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Gain an understanding of the technology business model and operating footprint, including:</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Product and service portfolio with delivery/revenue model (for example: subscription, managed services, and project-based offerings);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Customer concentration and key end-market exposure; and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Dependencies on Parent/shared services, intercompany arrangements, and stand-alone separation points,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659699C4" w14:textId="77777777" w:rsidR="003C4524" w:rsidRPr="00FF7051" w:rsidRDefault="003C4524" w:rsidP="00783715">
      <w:pPr>
        <w:pStyle w:val="BodyText"/>
        <w:numPr>
          <w:ilvl w:val="0"/>
          <w:numId w:val="44"/>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incremental technology accounting considerations, including: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Recurring revenue, deferred revenue, and contract modification practices;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Capitalization/amortization of development costs and sales commissions;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Stand-alone versus allocated/shared Parent cost treatment,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technology-specific earnings quality considerations not fully captured in common quality-of-earnings procedures,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EBITDA-to-cash conversion in recurring-revenue models;</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ARR/churn and booked-not-billed dynamics affecting run-rate earnings;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Impact of product/development investment and capitalized labour on comparability.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recurring-revenue quality and sustainability, including:</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Reconciliation of billing/cash/GL and deferred revenue balances;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ARR and key recurring KPIs (new/lost/expansion customers, churn, and retention);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 terms affecting price realization and revenue timing.</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technology cost-base drivers, including:</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Cloud/hosting/data-center and third-party platform/software cost trends;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Sales and customer-acquisition costs, including commission capitalization and amortization;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Research and development / engineering spend mix between expensed and capitalized costs.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recurring-revenue working capital effects, including:</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Deferred revenue and billing cadence implications for cash conversion;</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DSO/DPO and receivable/payable aging trends, where relevant; and</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Completeness of accruals and judgmental balances with monthly versus annual treatment.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0"/>
    <w:lvlOverride w:ilvl="0">
      <w:startOverride w:val="1"/>
    </w:lvlOverride>
  </w:num>
  <w:num w:numId="44">
    <w:abstractNumId w:val="34"/>
    <w:lvlOverride w:ilvl="0">
      <w:startOverride w:val="1"/>
    </w:lvlOverride>
  </w:num>
  <w:num w:numId="45">
    <w:abstractNumId w:val="30"/>
    <w:lvlOverride w:ilvl="0">
      <w:startOverride w:val="1"/>
    </w:lvlOverride>
  </w:num>
  <w:num w:numId="46">
    <w:abstractNumId w:val="30"/>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4"/>
    <w:lvlOverride w:ilvl="0">
      <w:startOverride w:val="1"/>
    </w:lvlOverride>
  </w:num>
  <w:num w:numId="52">
    <w:abstractNumId w:val="30"/>
    <w:lvlOverride w:ilvl="0">
      <w:startOverride w:val="1"/>
    </w:lvlOverride>
  </w:num>
  <w:num w:numId="53">
    <w:abstractNumId w:val="30"/>
    <w:lvlOverride w:ilvl="0">
      <w:startOverride w:val="1"/>
    </w:lvlOverride>
  </w:num>
  <w:num w:numId="54">
    <w:abstractNumId w:val="30"/>
    <w:lvlOverride w:ilvl="0">
      <w:startOverride w:val="1"/>
    </w:lvlOverride>
  </w:num>
  <w:num w:numId="55">
    <w:abstractNumId w:val="30"/>
    <w:lvlOverride w:ilvl="0">
      <w:startOverride w:val="1"/>
    </w:lvlOverride>
  </w:num>
  <w:num w:numId="56">
    <w:abstractNumId w:val="34"/>
    <w:lvlOverride w:ilvl="0">
      <w:startOverride w:val="1"/>
    </w:lvlOverride>
  </w:num>
  <w:num w:numId="57">
    <w:abstractNumId w:val="30"/>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0"/>
    <w:lvlOverride w:ilvl="0">
      <w:startOverride w:val="1"/>
    </w:lvlOverride>
  </w:num>
  <w:num w:numId="62">
    <w:abstractNumId w:val="34"/>
    <w:lvlOverride w:ilvl="0">
      <w:startOverride w:val="1"/>
    </w:lvlOverride>
  </w:num>
  <w:num w:numId="63">
    <w:abstractNumId w:val="30"/>
    <w:lvlOverride w:ilvl="0">
      <w:startOverride w:val="1"/>
    </w:lvlOverride>
  </w:num>
  <w:num w:numId="64">
    <w:abstractNumId w:val="34"/>
    <w:lvlOverride w:ilvl="0">
      <w:startOverride w:val="1"/>
    </w:lvlOverride>
  </w:num>
  <w:num w:numId="65">
    <w:abstractNumId w:val="30"/>
    <w:lvlOverride w:ilvl="0">
      <w:startOverride w:val="1"/>
    </w:lvlOverride>
  </w:num>
  <w:num w:numId="66">
    <w:abstractNumId w:val="34"/>
    <w:lvlOverride w:ilvl="0">
      <w:startOverride w:val="1"/>
    </w:lvlOverride>
  </w:num>
  <w:num w:numId="67">
    <w:abstractNumId w:val="30"/>
    <w:lvlOverride w:ilvl="0">
      <w:startOverride w:val="1"/>
    </w:lvlOverride>
  </w:num>
  <w:num w:numId="68">
    <w:abstractNumId w:val="34"/>
    <w:lvlOverride w:ilvl="0">
      <w:startOverride w:val="1"/>
    </w:lvlOverride>
  </w:num>
  <w:num w:numId="69">
    <w:abstractNumId w:val="30"/>
    <w:lvlOverride w:ilvl="0">
      <w:startOverride w:val="1"/>
    </w:lvlOverride>
  </w:num>
  <w:num w:numId="70">
    <w:abstractNumId w:val="34"/>
    <w:lvlOverride w:ilvl="0">
      <w:startOverride w:val="1"/>
    </w:lvlOverride>
  </w:num>
  <w:num w:numId="71">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