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54B64" w14:textId="77777777" w:rsidR="003C4524" w:rsidRPr="00FF7051" w:rsidRDefault="003C4524" w:rsidP="00783715">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0DB9F447" w14:textId="77777777" w:rsidR="003C4524" w:rsidRPr="00FC1BB4" w:rsidRDefault="00200416" w:rsidP="00783715">
      <w:pPr>
        <w:pStyle w:val="BodyText"/>
        <w:widowControl w:val="0"/>
        <w:spacing w:before="0" w:after="0" w:line="260" w:lineRule="exact"/>
        <w:rPr>
          <w:rFonts w:asciiTheme="minorHAnsi" w:hAnsiTheme="minorHAnsi" w:cstheme="minorHAnsi"/>
          <w:sz w:val="20"/>
        </w:rPr>
      </w:pPr>
      <w:bookmarkStart w:id="1" w:name="OLE_LINK7"/>
      <w:r>
        <w:rPr>
          <w:rFonts w:asciiTheme="minorHAnsi" w:hAnsiTheme="minorHAnsi" w:cstheme="minorHAnsi"/>
          <w:sz w:val="20"/>
        </w:rPr>
        <w:t>{{EL_SIGNATORY_NAME}}</w:t>
      </w:r>
    </w:p>
    <w:bookmarkEnd w:id="1"/>
    <w:p w14:paraId="31DCFD11"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{{CLIENT_LEGAL_NAME}}</w:t>
      </w:r>
    </w:p>
    <w:p w14:paraId="05E554A3"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{{CLIENT_ADDRESS_LINE_1}}</w:t>
      </w:r>
    </w:p>
    <w:p w14:paraId="49ECB46D"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{{CLIENT_ADDRESS_LINE_2}}</w:t>
      </w:r>
    </w:p>
    <w:p w14:paraId="18D290D1"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{{CLIENT_COUNTRY}}</w:t>
      </w:r>
    </w:p>
    <w:p w14:paraId="610A65E2" w14:textId="08D16C66" w:rsidR="003C4524" w:rsidRPr="00F97C13" w:rsidRDefault="00200416" w:rsidP="00783715">
      <w:pPr>
        <w:pStyle w:val="BodyText"/>
        <w:spacing w:line="260" w:lineRule="exact"/>
        <w:rPr>
          <w:rFonts w:asciiTheme="minorHAnsi" w:hAnsiTheme="minorHAnsi" w:cstheme="minorHAnsi"/>
          <w:i/>
          <w:iCs/>
          <w:color w:val="FF0000"/>
          <w:sz w:val="20"/>
        </w:rPr>
      </w:pPr>
      <w:r>
        <w:rPr>
          <w:rFonts w:asciiTheme="minorHAnsi" w:hAnsiTheme="minorHAnsi" w:cstheme="minorHAnsi"/>
          <w:i/>
          <w:iCs/>
          <w:color w:val="FF0000"/>
          <w:sz w:val="20"/>
          <w:highlight w:val="yellow"/>
        </w:rPr>
        <w:t>{{</w:t>
      </w:r>
      <w:r w:rsidR="0072697C" w:rsidRPr="0072697C">
        <w:rPr>
          <w:rFonts w:asciiTheme="minorHAnsi" w:hAnsiTheme="minorHAnsi" w:cstheme="minorHAnsi"/>
          <w:i/>
          <w:iCs/>
          <w:color w:val="FF0000"/>
          <w:sz w:val="20"/>
          <w:highlight w:val="yellow"/>
        </w:rPr>
        <w:t xml:space="preserve"> </w:t>
      </w:r>
      <w:r w:rsidR="0072697C">
        <w:rPr>
          <w:rFonts w:asciiTheme="minorHAnsi" w:hAnsiTheme="minorHAnsi" w:cstheme="minorHAnsi"/>
          <w:i/>
          <w:iCs/>
          <w:color w:val="FF0000"/>
          <w:sz w:val="20"/>
          <w:highlight w:val="yellow"/>
        </w:rPr>
        <w:t>Ensure your SAN has the exact addressee of this EL as an Engaging Party and that this addressee also has an approved CEAC Client Acceptance with KPMG Canada. This is the “3-way match” concept</w:t>
      </w:r>
      <w:r w:rsidR="0072697C" w:rsidRPr="00F97C13">
        <w:rPr>
          <w:rFonts w:asciiTheme="minorHAnsi" w:hAnsiTheme="minorHAnsi" w:cstheme="minorHAnsi"/>
          <w:i/>
          <w:iCs/>
          <w:color w:val="FF0000"/>
          <w:sz w:val="20"/>
          <w:highlight w:val="yellow"/>
        </w:rPr>
        <w:t>.</w:t>
      </w:r>
      <w:r>
        <w:rPr>
          <w:rFonts w:asciiTheme="minorHAnsi" w:hAnsiTheme="minorHAnsi" w:cstheme="minorHAnsi"/>
          <w:i/>
          <w:iCs/>
          <w:color w:val="FF0000"/>
          <w:sz w:val="20"/>
          <w:highlight w:val="yellow"/>
        </w:rPr>
        <w:t>}}</w:t>
      </w:r>
    </w:p>
    <w:p w14:paraId="66F385A3" w14:textId="77777777" w:rsidR="003C4524" w:rsidRPr="00FF7051" w:rsidRDefault="00200416" w:rsidP="00783715">
      <w:pPr>
        <w:pStyle w:val="BodyText"/>
        <w:spacing w:line="260" w:lineRule="exact"/>
        <w:rPr>
          <w:rFonts w:asciiTheme="minorHAnsi" w:hAnsiTheme="minorHAnsi" w:cstheme="minorHAnsi"/>
          <w:sz w:val="20"/>
        </w:rPr>
      </w:pPr>
      <w:r>
        <w:rPr>
          <w:rFonts w:asciiTheme="minorHAnsi" w:hAnsiTheme="minorHAnsi" w:cstheme="minorHAnsi"/>
          <w:sz w:val="20"/>
        </w:rPr>
        <w:t>{{LETTER_DATE}}</w:t>
      </w:r>
    </w:p>
    <w:p w14:paraId="275AA5B1" w14:textId="77777777" w:rsidR="008E3375" w:rsidRPr="008E3375" w:rsidRDefault="008E3375" w:rsidP="00783715">
      <w:pPr>
        <w:pStyle w:val="BodyText"/>
        <w:spacing w:line="260" w:lineRule="exact"/>
        <w:rPr>
          <w:rFonts w:asciiTheme="minorHAnsi" w:hAnsiTheme="minorHAnsi" w:cstheme="minorHAnsi"/>
          <w:b/>
          <w:bCs/>
          <w:sz w:val="20"/>
        </w:rPr>
      </w:pPr>
      <w:r w:rsidRPr="008E3375">
        <w:rPr>
          <w:rFonts w:asciiTheme="minorHAnsi" w:hAnsiTheme="minorHAnsi" w:cstheme="minorHAnsi"/>
          <w:b/>
          <w:bCs/>
          <w:sz w:val="20"/>
        </w:rPr>
        <w:t>Introduction</w:t>
      </w:r>
    </w:p>
    <w:p w14:paraId="5B934B3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This letter confirm</w:t>
      </w:r>
      <w:r w:rsidR="005B1386" w:rsidRPr="005729E3">
        <w:rPr>
          <w:rFonts w:asciiTheme="minorHAnsi" w:hAnsiTheme="minorHAnsi" w:cstheme="minorHAnsi"/>
          <w:sz w:val="20"/>
        </w:rPr>
        <w:t>s</w:t>
      </w:r>
      <w:r w:rsidRPr="005729E3">
        <w:rPr>
          <w:rFonts w:asciiTheme="minorHAnsi" w:hAnsiTheme="minorHAnsi" w:cstheme="minorHAnsi"/>
          <w:sz w:val="20"/>
        </w:rPr>
        <w:t xml:space="preserve"> the terms of the engagement of KPMG LLP (“KPMG” or “we”) by </w:t>
      </w:r>
      <w:r w:rsidR="00200416">
        <w:rPr>
          <w:rFonts w:asciiTheme="minorHAnsi" w:hAnsiTheme="minorHAnsi" w:cstheme="minorHAnsi"/>
          <w:sz w:val="20"/>
        </w:rPr>
        <w:t>{{CLIENT_LEGAL_NAME_FULL}}</w:t>
      </w:r>
      <w:r w:rsidRPr="005729E3">
        <w:rPr>
          <w:rFonts w:asciiTheme="minorHAnsi" w:hAnsiTheme="minorHAnsi" w:cstheme="minorHAnsi"/>
          <w:sz w:val="20"/>
        </w:rPr>
        <w:t xml:space="preserve"> (“Client” or “you”) to assist Client in performing due diligence of </w:t>
      </w:r>
      <w:r w:rsidR="00200416">
        <w:rPr>
          <w:rFonts w:asciiTheme="minorHAnsi" w:hAnsiTheme="minorHAnsi" w:cstheme="minorHAnsi"/>
          <w:sz w:val="20"/>
        </w:rPr>
        <w:t>{{TARGET_DESCRIPTION}}</w:t>
      </w:r>
      <w:r w:rsidRPr="005729E3">
        <w:rPr>
          <w:rFonts w:asciiTheme="minorHAnsi" w:hAnsiTheme="minorHAnsi" w:cstheme="minorHAnsi"/>
          <w:sz w:val="20"/>
        </w:rPr>
        <w:t xml:space="preserve"> (“Target”).</w:t>
      </w:r>
      <w:r w:rsidR="00C658EE" w:rsidRPr="005729E3">
        <w:rPr>
          <w:rFonts w:asciiTheme="minorHAnsi" w:hAnsiTheme="minorHAnsi" w:cstheme="minorHAnsi"/>
          <w:sz w:val="20"/>
        </w:rPr>
        <w:t xml:space="preserve"> The following describes the objectives of our engagement and the nature of the services we will provide.</w:t>
      </w:r>
    </w:p>
    <w:p w14:paraId="3CB98DF8" w14:textId="77777777" w:rsidR="008E3375" w:rsidRPr="009719FC" w:rsidRDefault="008E3375" w:rsidP="00783715">
      <w:pPr>
        <w:pStyle w:val="BodyText"/>
        <w:spacing w:line="260" w:lineRule="exact"/>
        <w:rPr>
          <w:rFonts w:asciiTheme="minorHAnsi" w:hAnsiTheme="minorHAnsi" w:cstheme="minorHAnsi"/>
          <w:b/>
          <w:bCs/>
          <w:sz w:val="20"/>
        </w:rPr>
      </w:pPr>
      <w:r w:rsidRPr="009719FC">
        <w:rPr>
          <w:rFonts w:asciiTheme="minorHAnsi" w:hAnsiTheme="minorHAnsi" w:cstheme="minorHAnsi"/>
          <w:b/>
          <w:bCs/>
          <w:sz w:val="20"/>
        </w:rPr>
        <w:t>Objective</w:t>
      </w:r>
    </w:p>
    <w:p w14:paraId="358828C7" w14:textId="6C17A946"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objective is to assist you with your assessment of the risks and opportunities of your proposed </w:t>
      </w:r>
      <w:r w:rsidR="00200416">
        <w:rPr>
          <w:rFonts w:asciiTheme="minorHAnsi" w:hAnsiTheme="minorHAnsi" w:cstheme="minorHAnsi"/>
          <w:sz w:val="20"/>
        </w:rPr>
        <w:t>{{CHOICE_DEAL_TYPE}}</w:t>
      </w:r>
      <w:r w:rsidRPr="005729E3">
        <w:rPr>
          <w:rFonts w:asciiTheme="minorHAnsi" w:hAnsiTheme="minorHAnsi" w:cstheme="minorHAnsi"/>
          <w:sz w:val="20"/>
        </w:rPr>
        <w:t xml:space="preserve"> Target (the “Transaction”). In this regard, we will read </w:t>
      </w:r>
      <w:r w:rsidR="009E2E80">
        <w:rPr>
          <w:rFonts w:asciiTheme="minorHAnsi" w:hAnsiTheme="minorHAnsi" w:cstheme="minorHAnsi"/>
          <w:sz w:val="20"/>
        </w:rPr>
        <w:t xml:space="preserve">the publicly available information and </w:t>
      </w:r>
      <w:r w:rsidRPr="005729E3">
        <w:rPr>
          <w:rFonts w:asciiTheme="minorHAnsi" w:hAnsiTheme="minorHAnsi" w:cstheme="minorHAnsi"/>
          <w:sz w:val="20"/>
        </w:rPr>
        <w:t>information you, your advisors, and Target provide to us, and make inquiries directed toward those business activities and related financial data you have identified as important to your investment decision.</w:t>
      </w:r>
    </w:p>
    <w:p w14:paraId="43913149"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Approach</w:t>
      </w:r>
    </w:p>
    <w:p w14:paraId="341C92F0" w14:textId="2584BDA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The approach you have requested us to take to the engagement is described in Appendix A. We anticipate that the fieldwork will take place via Target’s online data room. Because much of the information we expect to gather will be gained through interviews with Target’s officers and management, we will request access to officers and management personnel of Target.</w:t>
      </w:r>
    </w:p>
    <w:p w14:paraId="473DDDB9"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As is typical in many transactions, we may not be granted full access to Target’s financial data, management, and operating facilities, and Target’s external accountants and supporting working papers. These restrictions will limit the depth of our analyses and the nature and extent of the comments we will be able to make during our engagement.</w:t>
      </w:r>
    </w:p>
    <w:p w14:paraId="2B6FE89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 will determine and advise us whether further work should be directed to the issues identified. The scope of such further work, which would require further information from and greater access to Target’s management, will be agreed with you in writing.</w:t>
      </w:r>
    </w:p>
    <w:p w14:paraId="7F39946E"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lastRenderedPageBreak/>
        <w:t>Terms and Conditions</w:t>
      </w:r>
    </w:p>
    <w:p w14:paraId="5F004209"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engagement is subject to the Terms and Conditions for Advisory and Tax Services (“Standard Terms and Conditions”) attached as Appendix B incorporated herein by reference. Any work already performed on this engagement prior to the date of this engagement letter is also governed by the terms and conditions of this engagement letter.</w:t>
      </w:r>
    </w:p>
    <w:p w14:paraId="27F239B3" w14:textId="491BB575" w:rsidR="00E03D65" w:rsidRPr="005729E3" w:rsidRDefault="00DD6A9D"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You hereby authorize us to discuss this engagement and review our deliverables with </w:t>
      </w:r>
      <w:r w:rsidR="009E2E80">
        <w:rPr>
          <w:rFonts w:asciiTheme="minorHAnsi" w:hAnsiTheme="minorHAnsi" w:cstheme="minorHAnsi"/>
          <w:sz w:val="20"/>
        </w:rPr>
        <w:t>your parent company [</w:t>
      </w:r>
      <w:r w:rsidR="009E2E80" w:rsidRPr="005729E3">
        <w:rPr>
          <w:rFonts w:asciiTheme="minorHAnsi" w:hAnsiTheme="minorHAnsi" w:cstheme="minorHAnsi"/>
          <w:color w:val="FF0000"/>
          <w:sz w:val="20"/>
          <w:highlight w:val="yellow"/>
        </w:rPr>
        <w:t>GUIDANCE: do not include third parties here, it is intended that you only list shareholders and advisors]</w:t>
      </w:r>
      <w:r w:rsidR="009E2E80" w:rsidRPr="005729E3">
        <w:rPr>
          <w:rFonts w:asciiTheme="minorHAnsi" w:hAnsiTheme="minorHAnsi" w:cstheme="minorHAnsi"/>
          <w:sz w:val="20"/>
        </w:rPr>
        <w:t xml:space="preserve"> </w:t>
      </w:r>
      <w:r w:rsidRPr="005729E3">
        <w:rPr>
          <w:rFonts w:asciiTheme="minorHAnsi" w:hAnsiTheme="minorHAnsi" w:cstheme="minorHAnsi"/>
          <w:sz w:val="20"/>
        </w:rPr>
        <w:t xml:space="preserve">and your other advisors and representatives involved in Project </w:t>
      </w:r>
      <w:r w:rsidR="00200416">
        <w:rPr>
          <w:rFonts w:asciiTheme="minorHAnsi" w:hAnsiTheme="minorHAnsi" w:cstheme="minorHAnsi"/>
          <w:sz w:val="20"/>
        </w:rPr>
        <w:t>{{PROJECT_CODE_NAME}}</w:t>
      </w:r>
      <w:r w:rsidRPr="005729E3">
        <w:rPr>
          <w:rFonts w:asciiTheme="minorHAnsi" w:hAnsiTheme="minorHAnsi" w:cstheme="minorHAnsi"/>
          <w:sz w:val="20"/>
        </w:rPr>
        <w:t>.</w:t>
      </w:r>
    </w:p>
    <w:p w14:paraId="129C471F"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Reporting</w:t>
      </w:r>
    </w:p>
    <w:p w14:paraId="1061217E"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will communicate the status of our work to you throughout our engagement. We will present our findings to you in </w:t>
      </w:r>
      <w:r w:rsidR="00200416">
        <w:rPr>
          <w:rFonts w:asciiTheme="minorHAnsi" w:hAnsiTheme="minorHAnsi" w:cstheme="minorHAnsi"/>
          <w:sz w:val="20"/>
        </w:rPr>
        <w:t>{{CHOICE_REPORT_FORMAT}}</w:t>
      </w:r>
      <w:r w:rsidRPr="005729E3">
        <w:rPr>
          <w:rFonts w:asciiTheme="minorHAnsi" w:hAnsiTheme="minorHAnsi" w:cstheme="minorHAnsi"/>
          <w:sz w:val="20"/>
        </w:rPr>
        <w:t xml:space="preserve"> </w:t>
      </w:r>
      <w:r w:rsidR="00274001" w:rsidRPr="005729E3">
        <w:rPr>
          <w:rFonts w:asciiTheme="minorHAnsi" w:hAnsiTheme="minorHAnsi" w:cstheme="minorHAnsi"/>
          <w:sz w:val="20"/>
        </w:rPr>
        <w:t xml:space="preserve">(“our report”) </w:t>
      </w:r>
      <w:r w:rsidRPr="005729E3">
        <w:rPr>
          <w:rFonts w:asciiTheme="minorHAnsi" w:hAnsiTheme="minorHAnsi" w:cstheme="minorHAnsi"/>
          <w:sz w:val="20"/>
        </w:rPr>
        <w:t xml:space="preserve">at the completion of our engagement, based on the results of performing the work described in Appendix A. Our </w:t>
      </w:r>
      <w:r w:rsidR="00274001" w:rsidRPr="005729E3">
        <w:rPr>
          <w:rFonts w:asciiTheme="minorHAnsi" w:hAnsiTheme="minorHAnsi" w:cstheme="minorHAnsi"/>
          <w:sz w:val="20"/>
        </w:rPr>
        <w:t>report</w:t>
      </w:r>
      <w:r w:rsidRPr="005729E3">
        <w:rPr>
          <w:rFonts w:asciiTheme="minorHAnsi" w:hAnsiTheme="minorHAnsi" w:cstheme="minorHAnsi"/>
          <w:sz w:val="20"/>
        </w:rPr>
        <w:t xml:space="preserve"> will include a statement that the information presented is based on discussions with and information provided by Target management and/or their advisors.</w:t>
      </w:r>
    </w:p>
    <w:p w14:paraId="794E9F35"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report will be prepared on the basis that you will provide us with all relevant information that you have received concerning Target. We have no obligation to update our report or to revise the information contained therein because of events and transactions occurring subsequent to the date of the report.</w:t>
      </w:r>
    </w:p>
    <w:p w14:paraId="583EBC8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report will include a notice that the procedures we performed do not constitute an audit, examination, or review in accordance with any standards such as those established by the Auditing and Assurance Standards Board in Canada, and we have not otherwise verified the information we obtained or presented in </w:t>
      </w:r>
      <w:r w:rsidR="006D2561" w:rsidRPr="005729E3">
        <w:rPr>
          <w:rFonts w:asciiTheme="minorHAnsi" w:hAnsiTheme="minorHAnsi" w:cstheme="minorHAnsi"/>
          <w:sz w:val="20"/>
        </w:rPr>
        <w:t>our report</w:t>
      </w:r>
      <w:r w:rsidRPr="005729E3">
        <w:rPr>
          <w:rFonts w:asciiTheme="minorHAnsi" w:hAnsiTheme="minorHAnsi" w:cstheme="minorHAnsi"/>
          <w:sz w:val="20"/>
        </w:rPr>
        <w:t>. We will express no opinion or any other form of assurance on Target’s internal control over financial reporting nor on the information presented in our report, and we will make no representations concerning the accuracy or completeness of the information provided to us.</w:t>
      </w:r>
    </w:p>
    <w:p w14:paraId="79D4304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draw your attention to Sections </w:t>
      </w:r>
      <w:r w:rsidR="00E16F5E" w:rsidRPr="005729E3">
        <w:rPr>
          <w:rFonts w:asciiTheme="minorHAnsi" w:hAnsiTheme="minorHAnsi" w:cstheme="minorHAnsi"/>
          <w:sz w:val="20"/>
        </w:rPr>
        <w:t>4</w:t>
      </w:r>
      <w:r w:rsidRPr="005729E3">
        <w:rPr>
          <w:rFonts w:asciiTheme="minorHAnsi" w:hAnsiTheme="minorHAnsi" w:cstheme="minorHAnsi"/>
          <w:sz w:val="20"/>
        </w:rPr>
        <w:t xml:space="preserve"> and </w:t>
      </w:r>
      <w:r w:rsidR="00D41D00" w:rsidRPr="005729E3">
        <w:rPr>
          <w:rFonts w:asciiTheme="minorHAnsi" w:hAnsiTheme="minorHAnsi" w:cstheme="minorHAnsi"/>
          <w:sz w:val="20"/>
        </w:rPr>
        <w:t>17</w:t>
      </w:r>
      <w:r w:rsidRPr="005729E3">
        <w:rPr>
          <w:rFonts w:asciiTheme="minorHAnsi" w:hAnsiTheme="minorHAnsi" w:cstheme="minorHAnsi"/>
          <w:sz w:val="20"/>
        </w:rPr>
        <w:t>.</w:t>
      </w:r>
      <w:r w:rsidR="00D41D00" w:rsidRPr="005729E3">
        <w:rPr>
          <w:rFonts w:asciiTheme="minorHAnsi" w:hAnsiTheme="minorHAnsi" w:cstheme="minorHAnsi"/>
          <w:sz w:val="20"/>
        </w:rPr>
        <w:t>c</w:t>
      </w:r>
      <w:r w:rsidRPr="005729E3">
        <w:rPr>
          <w:rFonts w:asciiTheme="minorHAnsi" w:hAnsiTheme="minorHAnsi" w:cstheme="minorHAnsi"/>
          <w:sz w:val="20"/>
        </w:rPr>
        <w:t xml:space="preserve"> of the Standard Terms and Conditions which restrict the circulation of our report. However, with our prior written permission, should you wish to circulate the report to other parties on a non-reliance basis and for informational purposes only, we will request that you (a) sign a release and indemnity in favour of KPMG (Client Release Letter) related to the distribution of the report, and (b) provide a written acknowledgment from you and the requesting party of the terms of the release of the report (Third Party Access Letter), each in the form respectively attached in Appendix C. The Client Consent Letter and Third Party Access Letter must be returned to us prior to any release of the report. If you would like Target to review our report, we will require a Client Consent Letter and a Third Party Access Letter, but the form of Third Party Access Letter may vary from that attached as Appendix C as specified by KPMG in its sole discretion.</w:t>
      </w:r>
    </w:p>
    <w:p w14:paraId="75DEBB3B"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174969AD" w14:textId="77777777" w:rsidR="008E3375" w:rsidRPr="006D2561" w:rsidRDefault="008E3375" w:rsidP="00783715">
      <w:pPr>
        <w:pStyle w:val="BodyText"/>
        <w:spacing w:line="260" w:lineRule="exact"/>
        <w:rPr>
          <w:rFonts w:asciiTheme="minorHAnsi" w:hAnsiTheme="minorHAnsi" w:cstheme="minorHAnsi"/>
          <w:b/>
          <w:bCs/>
          <w:sz w:val="20"/>
        </w:rPr>
      </w:pPr>
      <w:r w:rsidRPr="006D2561">
        <w:rPr>
          <w:rFonts w:asciiTheme="minorHAnsi" w:hAnsiTheme="minorHAnsi" w:cstheme="minorHAnsi"/>
          <w:b/>
          <w:bCs/>
          <w:sz w:val="20"/>
        </w:rPr>
        <w:t>Tax Reporting Standards</w:t>
      </w:r>
    </w:p>
    <w:p w14:paraId="7667E145"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you and/or Target provide to us, the completeness, accuracy and timeliness of which are critical factors in our ability to timely and accurately complete our services. Unless you request and we agree in writing after our advice has been issued in final form to you, KPMG will not update our advice to take into account your updating the facts you provide to us through your discovery of new or </w:t>
      </w:r>
      <w:r w:rsidRPr="008E3375">
        <w:rPr>
          <w:rFonts w:asciiTheme="minorHAnsi" w:hAnsiTheme="minorHAnsi" w:cstheme="minorHAnsi"/>
          <w:sz w:val="20"/>
        </w:rPr>
        <w:lastRenderedPageBreak/>
        <w:t>additional facts, or your updating any information that may have formed the basis of any assumptions we made in developing our advice. Please refer to Section</w:t>
      </w:r>
      <w:r w:rsidR="00992193">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17325E4C" w14:textId="77777777" w:rsidR="009E2E80" w:rsidRPr="001112FB" w:rsidRDefault="009E2E80" w:rsidP="009E2E80">
      <w:pPr>
        <w:pStyle w:val="BodyText"/>
        <w:spacing w:line="260" w:lineRule="exact"/>
        <w:jc w:val="both"/>
        <w:rPr>
          <w:rFonts w:asciiTheme="minorHAnsi" w:hAnsiTheme="minorHAnsi" w:cstheme="minorHAnsi"/>
          <w:i/>
          <w:iCs/>
          <w:color w:val="FF0000"/>
          <w:sz w:val="20"/>
        </w:rPr>
      </w:pPr>
      <w:r w:rsidRPr="001112FB">
        <w:rPr>
          <w:rFonts w:asciiTheme="minorHAnsi" w:hAnsiTheme="minorHAnsi" w:cstheme="minorHAnsi"/>
          <w:i/>
          <w:iCs/>
          <w:color w:val="FF0000"/>
          <w:sz w:val="20"/>
          <w:highlight w:val="yellow"/>
        </w:rPr>
        <w:t>[</w:t>
      </w:r>
      <w:r w:rsidRPr="0083555A">
        <w:rPr>
          <w:rFonts w:asciiTheme="minorHAnsi" w:hAnsiTheme="minorHAnsi" w:cstheme="minorHAnsi"/>
          <w:b/>
          <w:bCs/>
          <w:i/>
          <w:iCs/>
          <w:color w:val="FF0000"/>
          <w:sz w:val="20"/>
          <w:highlight w:val="yellow"/>
        </w:rPr>
        <w:t>GUIDANCE:</w:t>
      </w:r>
      <w:r w:rsidRPr="001112FB">
        <w:rPr>
          <w:rFonts w:asciiTheme="minorHAnsi" w:hAnsiTheme="minorHAnsi" w:cstheme="minorHAnsi"/>
          <w:i/>
          <w:iCs/>
          <w:color w:val="FF0000"/>
          <w:sz w:val="20"/>
          <w:highlight w:val="yellow"/>
        </w:rPr>
        <w:t xml:space="preserve"> This following section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w:t>
      </w:r>
      <w:r>
        <w:rPr>
          <w:rFonts w:asciiTheme="minorHAnsi" w:hAnsiTheme="minorHAnsi" w:cstheme="minorHAnsi"/>
          <w:i/>
          <w:iCs/>
          <w:color w:val="FF0000"/>
          <w:sz w:val="20"/>
          <w:highlight w:val="yellow"/>
        </w:rPr>
        <w:t xml:space="preserve"> If no tax services will be provided under this EL, you may completely delete the following section.</w:t>
      </w:r>
      <w:r w:rsidRPr="001112FB">
        <w:rPr>
          <w:rFonts w:asciiTheme="minorHAnsi" w:hAnsiTheme="minorHAnsi" w:cstheme="minorHAnsi"/>
          <w:i/>
          <w:iCs/>
          <w:color w:val="FF0000"/>
          <w:sz w:val="20"/>
          <w:highlight w:val="yellow"/>
        </w:rPr>
        <w:t>]</w:t>
      </w:r>
    </w:p>
    <w:p w14:paraId="6E820B55" w14:textId="77777777" w:rsidR="008E3375" w:rsidRPr="00A14BAC" w:rsidRDefault="008E3375" w:rsidP="00783715">
      <w:pPr>
        <w:pStyle w:val="BodyText"/>
        <w:spacing w:line="260" w:lineRule="exact"/>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0DF9A9BA"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 growing number of countries are enacting Mandatory Disclosure Regimes (“MDRs”), which require advisors, like KPMG and non-Canadian firms within the KPMG network of independent member firms (“Member Firms”), to disclose qualifying arrangements to the relevant local taxing authorities. Non-compliance with MDRs may result in significant penalties.</w:t>
      </w:r>
    </w:p>
    <w:p w14:paraId="3DF102F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Client's information to relevant taxing authorities with respect to a qualifying arrangement covered by this engagement letter. Furthermore, when feasible, KPMG will consider reasonable input from Client in connection with a KPMG disclosure. Client will use good faith efforts to inform KPMG if Client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20C6326"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To the fullest extent permitted by law, KPMG is not liable to Client for any consequences, claims, penalties, fines, actions, proceedings, liabilities, costs, expenses, losses, or demands that may result or arise from or otherwise be connected with any disclosure under MDRs.</w:t>
      </w:r>
    </w:p>
    <w:p w14:paraId="0CAAE8D3"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31153171"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If Client carries on business or resides in Québec, KPMG wishes to advise you that Québec introduced legislation that prohibits a taxpayer who has carried out a transaction, or series of transactions, that is subject to a Revenu Québec final assessment based on the general anti-avoidance rule, from being able to obtain authorization from the </w:t>
      </w:r>
      <w:r w:rsidRPr="005729E3">
        <w:rPr>
          <w:rFonts w:asciiTheme="minorHAnsi" w:hAnsiTheme="minorHAnsi" w:cstheme="minorHAnsi"/>
          <w:i/>
          <w:iCs/>
          <w:sz w:val="20"/>
        </w:rPr>
        <w:t>Autorité des marchés publics</w:t>
      </w:r>
      <w:r w:rsidRPr="005729E3">
        <w:rPr>
          <w:rFonts w:asciiTheme="minorHAnsi" w:hAnsiTheme="minorHAnsi" w:cstheme="minorHAnsi"/>
          <w:sz w:val="20"/>
        </w:rPr>
        <w:t xml:space="preserve"> (“AMP”) to bid for or obtain public contracts. The taxpayer will be listed in the Register of Enterprises Ineligible for Public Contracts for a period of five years from the time the name is entered on the list.</w:t>
      </w:r>
    </w:p>
    <w:p w14:paraId="1A149075" w14:textId="77777777" w:rsidR="00BC769A" w:rsidRDefault="00000000" w:rsidP="00783715">
      <w:r>
        <w:t>{{BLOCK_INDEPENDENCE_START}}</w:t>
      </w:r>
    </w:p>
    <w:p w14:paraId="5A8DEB69"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The following section is mandatory for assurance clients (i.e. audit or review clients) to highlight the required audit independence safeguards. For non-assurance clients, the section below must be deleted since KPMG is not required to demonstrate audit independence for non-assurance clients.</w:t>
      </w:r>
      <w:r w:rsidRPr="005729E3">
        <w:rPr>
          <w:rFonts w:asciiTheme="minorHAnsi" w:hAnsiTheme="minorHAnsi" w:cstheme="minorHAnsi"/>
          <w:i/>
          <w:iCs/>
          <w:color w:val="FF0000"/>
          <w:sz w:val="20"/>
        </w:rPr>
        <w:t>]</w:t>
      </w:r>
    </w:p>
    <w:p w14:paraId="609BF835" w14:textId="77777777" w:rsidR="009E2E80" w:rsidRDefault="009E2E80" w:rsidP="00783715"/>
    <w:p w14:paraId="35F86F59" w14:textId="77777777" w:rsidR="009E2E80" w:rsidRDefault="009E2E80" w:rsidP="00783715"/>
    <w:p w14:paraId="6D917081" w14:textId="77777777" w:rsidR="009E2E80" w:rsidRDefault="009E2E80" w:rsidP="00783715"/>
    <w:p w14:paraId="21F697F8" w14:textId="77777777" w:rsidR="008E3375" w:rsidRPr="00B6487E" w:rsidRDefault="008E3375" w:rsidP="00783715">
      <w:pPr>
        <w:pStyle w:val="BodyText"/>
        <w:spacing w:line="260" w:lineRule="exact"/>
        <w:rPr>
          <w:rFonts w:asciiTheme="minorHAnsi" w:hAnsiTheme="minorHAnsi" w:cstheme="minorHAnsi"/>
          <w:b/>
          <w:bCs/>
          <w:sz w:val="20"/>
        </w:rPr>
      </w:pPr>
      <w:r w:rsidRPr="00B6487E">
        <w:rPr>
          <w:rFonts w:asciiTheme="minorHAnsi" w:hAnsiTheme="minorHAnsi" w:cstheme="minorHAnsi"/>
          <w:b/>
          <w:bCs/>
          <w:sz w:val="20"/>
        </w:rPr>
        <w:lastRenderedPageBreak/>
        <w:t>Independence Considerations</w:t>
      </w:r>
    </w:p>
    <w:p w14:paraId="0C30D92B"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As you are aware, Client is </w:t>
      </w:r>
      <w:r w:rsidR="00200416">
        <w:rPr>
          <w:rFonts w:asciiTheme="minorHAnsi" w:hAnsiTheme="minorHAnsi" w:cstheme="minorHAnsi"/>
          <w:sz w:val="20"/>
        </w:rPr>
        <w:t>{{CHOICE_SEC_STATUS}}</w:t>
      </w:r>
      <w:r w:rsidRPr="008E3375">
        <w:rPr>
          <w:rFonts w:asciiTheme="minorHAnsi" w:hAnsiTheme="minorHAnsi" w:cstheme="minorHAnsi"/>
          <w:sz w:val="20"/>
        </w:rPr>
        <w:t xml:space="preserve"> of KPMG. Therefore, the scope of our work is subject to certain limitations in order to maintain our independence. Accordingly, in this engagement we will not make any recommendation to invest (or not invest) in Target or pursue other opportunities in the market. </w:t>
      </w:r>
    </w:p>
    <w:p w14:paraId="4907F274"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Our reporting will present our objective analysis and commentary based upon the information obtained and will not provide assurance on any investment thesis, business case, or projected financial information you may prepare with respect to your existing business or proposed investment in Target.</w:t>
      </w:r>
    </w:p>
    <w:p w14:paraId="50ED2FF2" w14:textId="77777777" w:rsidR="00BC769A" w:rsidRDefault="00000000" w:rsidP="00783715">
      <w:r>
        <w:t>{{BLOCK_INDEPENDENCE_END}}</w:t>
      </w:r>
    </w:p>
    <w:p w14:paraId="36552EA8" w14:textId="77777777" w:rsidR="008E3375" w:rsidRPr="00AC5D49" w:rsidRDefault="008E3375" w:rsidP="00783715">
      <w:pPr>
        <w:pStyle w:val="BodyText"/>
        <w:spacing w:line="260" w:lineRule="exact"/>
        <w:rPr>
          <w:rFonts w:asciiTheme="minorHAnsi" w:hAnsiTheme="minorHAnsi" w:cstheme="minorHAnsi"/>
          <w:b/>
          <w:bCs/>
          <w:sz w:val="20"/>
        </w:rPr>
      </w:pPr>
      <w:r w:rsidRPr="00AC5D49">
        <w:rPr>
          <w:rFonts w:asciiTheme="minorHAnsi" w:hAnsiTheme="minorHAnsi" w:cstheme="minorHAnsi"/>
          <w:b/>
          <w:bCs/>
          <w:sz w:val="20"/>
        </w:rPr>
        <w:t>Management’s Responsibilities</w:t>
      </w:r>
    </w:p>
    <w:p w14:paraId="7CEBB167" w14:textId="77777777" w:rsidR="008E3375" w:rsidRPr="008E3375" w:rsidRDefault="008E3375" w:rsidP="00783715">
      <w:pPr>
        <w:pStyle w:val="BodyText"/>
        <w:spacing w:after="0" w:line="260" w:lineRule="exact"/>
        <w:rPr>
          <w:rFonts w:asciiTheme="minorHAnsi" w:hAnsiTheme="minorHAnsi" w:cstheme="minorHAnsi"/>
          <w:sz w:val="20"/>
        </w:rPr>
      </w:pPr>
      <w:r w:rsidRPr="008E3375">
        <w:rPr>
          <w:rFonts w:asciiTheme="minorHAnsi" w:hAnsiTheme="minorHAnsi" w:cstheme="minorHAnsi"/>
          <w:sz w:val="20"/>
        </w:rPr>
        <w:t xml:space="preserve">With regard to KPMG’s services delivered in accordance with this engagement letter, Client is responsible for: </w:t>
      </w:r>
    </w:p>
    <w:p w14:paraId="7F1B39E0" w14:textId="77777777" w:rsidR="009E2E80" w:rsidRPr="00FC1BB4" w:rsidRDefault="008E3375" w:rsidP="009E2E80">
      <w:pPr>
        <w:pStyle w:val="BodyText"/>
        <w:widowControl w:val="0"/>
        <w:spacing w:before="0" w:after="0" w:line="260" w:lineRule="exact"/>
        <w:rPr>
          <w:rFonts w:asciiTheme="minorHAnsi" w:hAnsiTheme="minorHAnsi" w:cstheme="minorHAnsi"/>
          <w:sz w:val="20"/>
        </w:rPr>
      </w:pPr>
      <w:r w:rsidRPr="008E3375">
        <w:rPr>
          <w:rFonts w:asciiTheme="minorHAnsi" w:hAnsiTheme="minorHAnsi" w:cstheme="minorHAnsi"/>
          <w:sz w:val="20"/>
        </w:rPr>
        <w:t xml:space="preserve">designating a management-level individual of appropriate seniority and authority to oversee the Transaction and to address issues as they arise. The individual must have the skills, experience, and knowledge of Client’s business necessary to effectively perform this function. We understand that </w:t>
      </w:r>
      <w:r w:rsidR="009E2E80">
        <w:rPr>
          <w:rFonts w:asciiTheme="minorHAnsi" w:hAnsiTheme="minorHAnsi" w:cstheme="minorHAnsi"/>
          <w:sz w:val="20"/>
        </w:rPr>
        <w:t>{{EL_SIGNATORY_NAME}}</w:t>
      </w:r>
    </w:p>
    <w:p w14:paraId="7901BC78" w14:textId="72A23AEC" w:rsidR="008E3375" w:rsidRPr="008E3375" w:rsidRDefault="008E3375" w:rsidP="009E2E80">
      <w:pPr>
        <w:pStyle w:val="BodyText"/>
        <w:spacing w:before="60" w:after="0" w:line="260" w:lineRule="exact"/>
        <w:rPr>
          <w:rFonts w:asciiTheme="minorHAnsi" w:hAnsiTheme="minorHAnsi" w:cstheme="minorHAnsi"/>
          <w:sz w:val="20"/>
        </w:rPr>
      </w:pPr>
      <w:r w:rsidRPr="008E3375">
        <w:rPr>
          <w:rFonts w:asciiTheme="minorHAnsi" w:hAnsiTheme="minorHAnsi" w:cstheme="minorHAnsi"/>
          <w:sz w:val="20"/>
        </w:rPr>
        <w:t>will fulfill these responsibilities;</w:t>
      </w:r>
    </w:p>
    <w:p w14:paraId="52A831C4"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determining the objectives, scope, and extent of KPMG’s services;</w:t>
      </w:r>
    </w:p>
    <w:p w14:paraId="198A14E1"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making management decisions and perform all management functions; and</w:t>
      </w:r>
    </w:p>
    <w:p w14:paraId="614FCC0F" w14:textId="77777777" w:rsidR="008E3375" w:rsidRPr="008E3375" w:rsidRDefault="008E3375" w:rsidP="00783715">
      <w:pPr>
        <w:pStyle w:val="BodyText"/>
        <w:numPr>
          <w:ilvl w:val="0"/>
          <w:numId w:val="31"/>
        </w:numPr>
        <w:spacing w:before="60" w:line="260" w:lineRule="exact"/>
        <w:rPr>
          <w:rFonts w:asciiTheme="minorHAnsi" w:hAnsiTheme="minorHAnsi" w:cstheme="minorHAnsi"/>
          <w:sz w:val="20"/>
        </w:rPr>
      </w:pPr>
      <w:r w:rsidRPr="008E3375">
        <w:rPr>
          <w:rFonts w:asciiTheme="minorHAnsi" w:hAnsiTheme="minorHAnsi" w:cstheme="minorHAnsi"/>
          <w:sz w:val="20"/>
        </w:rPr>
        <w:t>evaluating the adequacy and accept responsibility for the services performed.</w:t>
      </w:r>
    </w:p>
    <w:p w14:paraId="4D5450DD" w14:textId="77777777" w:rsidR="008E3375" w:rsidRPr="00C425A3" w:rsidRDefault="008E3375" w:rsidP="00783715">
      <w:pPr>
        <w:pStyle w:val="BodyText"/>
        <w:spacing w:line="260" w:lineRule="exact"/>
        <w:rPr>
          <w:rFonts w:asciiTheme="minorHAnsi" w:hAnsiTheme="minorHAnsi" w:cstheme="minorHAnsi"/>
          <w:b/>
          <w:bCs/>
          <w:sz w:val="20"/>
        </w:rPr>
      </w:pPr>
      <w:r w:rsidRPr="00C425A3">
        <w:rPr>
          <w:rFonts w:asciiTheme="minorHAnsi" w:hAnsiTheme="minorHAnsi" w:cstheme="minorHAnsi"/>
          <w:b/>
          <w:bCs/>
          <w:sz w:val="20"/>
        </w:rPr>
        <w:t>Timing</w:t>
      </w:r>
    </w:p>
    <w:p w14:paraId="36AEF9F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Target personnel and, if applicable, their advisors.</w:t>
      </w:r>
    </w:p>
    <w:p w14:paraId="71B83DBD"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are prepared to complete our procedures expeditiously, in accordance with the following timetable:</w:t>
      </w:r>
    </w:p>
    <w:p w14:paraId="442560AA"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Commence work</w:t>
      </w:r>
      <w:r w:rsidR="008E3375" w:rsidRPr="008E3375">
        <w:rPr>
          <w:rFonts w:asciiTheme="minorHAnsi" w:hAnsiTheme="minorHAnsi" w:cstheme="minorHAnsi"/>
          <w:sz w:val="20"/>
        </w:rPr>
        <w:tab/>
      </w:r>
      <w:r w:rsidR="00200416">
        <w:rPr>
          <w:rFonts w:asciiTheme="minorHAnsi" w:hAnsiTheme="minorHAnsi" w:cstheme="minorHAnsi"/>
          <w:sz w:val="20"/>
        </w:rPr>
        <w:t>{{DATE_COMMENCE}}</w:t>
      </w:r>
    </w:p>
    <w:p w14:paraId="68FA2DE6"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Delivery of draft report</w:t>
      </w:r>
      <w:r w:rsidR="008E3375" w:rsidRPr="008E3375">
        <w:rPr>
          <w:rFonts w:asciiTheme="minorHAnsi" w:hAnsiTheme="minorHAnsi" w:cstheme="minorHAnsi"/>
          <w:sz w:val="20"/>
        </w:rPr>
        <w:tab/>
      </w:r>
      <w:r w:rsidR="00200416">
        <w:rPr>
          <w:rFonts w:asciiTheme="minorHAnsi" w:hAnsiTheme="minorHAnsi" w:cstheme="minorHAnsi"/>
          <w:sz w:val="20"/>
        </w:rPr>
        <w:t>{{DATE_DRAFT_DELIVERY}}</w:t>
      </w:r>
    </w:p>
    <w:p w14:paraId="60BFD015"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Engagement Team</w:t>
      </w:r>
    </w:p>
    <w:p w14:paraId="399E955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Your engagement team will be led by the following professionals:</w:t>
      </w:r>
    </w:p>
    <w:p w14:paraId="13D2F62E"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Lead Engagement Partner</w:t>
      </w:r>
      <w:r w:rsidR="008E3375" w:rsidRPr="008E3375">
        <w:rPr>
          <w:rFonts w:asciiTheme="minorHAnsi" w:hAnsiTheme="minorHAnsi" w:cstheme="minorHAnsi"/>
          <w:sz w:val="20"/>
        </w:rPr>
        <w:tab/>
      </w:r>
      <w:r w:rsidR="00200416">
        <w:rPr>
          <w:rFonts w:asciiTheme="minorHAnsi" w:hAnsiTheme="minorHAnsi" w:cstheme="minorHAnsi"/>
          <w:sz w:val="20"/>
        </w:rPr>
        <w:t>{{TEAM_PARTNER_NAME}}</w:t>
      </w:r>
    </w:p>
    <w:p w14:paraId="1F3B0D91"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M&amp;A Tax Partner – Canada</w:t>
      </w:r>
      <w:r w:rsidR="008E3375" w:rsidRPr="008E3375">
        <w:rPr>
          <w:rFonts w:asciiTheme="minorHAnsi" w:hAnsiTheme="minorHAnsi" w:cstheme="minorHAnsi"/>
          <w:sz w:val="20"/>
        </w:rPr>
        <w:tab/>
      </w:r>
      <w:r w:rsidR="00200416">
        <w:rPr>
          <w:rFonts w:asciiTheme="minorHAnsi" w:hAnsiTheme="minorHAnsi" w:cstheme="minorHAnsi"/>
          <w:sz w:val="20"/>
        </w:rPr>
        <w:t>{{TEAM_TAX_PARTNER_NAME}}</w:t>
      </w:r>
    </w:p>
    <w:p w14:paraId="378438C3"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Engagement Senior Manager</w:t>
      </w:r>
      <w:r w:rsidR="008E3375" w:rsidRPr="008E3375">
        <w:rPr>
          <w:rFonts w:asciiTheme="minorHAnsi" w:hAnsiTheme="minorHAnsi" w:cstheme="minorHAnsi"/>
          <w:sz w:val="20"/>
        </w:rPr>
        <w:tab/>
      </w:r>
      <w:r w:rsidR="00200416">
        <w:rPr>
          <w:rFonts w:asciiTheme="minorHAnsi" w:hAnsiTheme="minorHAnsi" w:cstheme="minorHAnsi"/>
          <w:sz w:val="20"/>
        </w:rPr>
        <w:t>{{TEAM_SENIOR_MANAGER_NAME}}</w:t>
      </w:r>
    </w:p>
    <w:p w14:paraId="668256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and such other assistance as may be required.</w:t>
      </w:r>
    </w:p>
    <w:p w14:paraId="313B49CD"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Professional Fees</w:t>
      </w:r>
    </w:p>
    <w:p w14:paraId="4A8B1703"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200416">
        <w:rPr>
          <w:rFonts w:asciiTheme="minorHAnsi" w:hAnsiTheme="minorHAnsi" w:cstheme="minorHAnsi"/>
          <w:sz w:val="20"/>
        </w:rPr>
        <w:t>{{FEE_DISCOUNT_CLAUSE}}</w:t>
      </w:r>
      <w:r w:rsidRPr="008E3375">
        <w:rPr>
          <w:rFonts w:asciiTheme="minorHAnsi" w:hAnsiTheme="minorHAnsi" w:cstheme="minorHAnsi"/>
          <w:sz w:val="20"/>
        </w:rPr>
        <w:t xml:space="preserve">% discount from our </w:t>
      </w:r>
      <w:r w:rsidRPr="008E3375">
        <w:rPr>
          <w:rFonts w:asciiTheme="minorHAnsi" w:hAnsiTheme="minorHAnsi" w:cstheme="minorHAnsi"/>
          <w:sz w:val="20"/>
        </w:rPr>
        <w:lastRenderedPageBreak/>
        <w:t>standard hourly rates.</w:t>
      </w:r>
      <w:r w:rsidR="00200416">
        <w:rPr>
          <w:rFonts w:asciiTheme="minorHAnsi" w:hAnsiTheme="minorHAnsi" w:cstheme="minorHAnsi"/>
          <w:sz w:val="20"/>
        </w:rPr>
        <w:t>}}</w:t>
      </w:r>
      <w:r w:rsidRPr="008E3375">
        <w:rPr>
          <w:rFonts w:asciiTheme="minorHAnsi" w:hAnsiTheme="minorHAnsi" w:cstheme="minorHAnsi"/>
          <w:sz w:val="20"/>
        </w:rPr>
        <w:t xml:space="preserve"> Neither the amount of our fees nor the payment of our fees and expenses will depend upon whether you move forward with your </w:t>
      </w:r>
      <w:r w:rsidR="00200416">
        <w:rPr>
          <w:rFonts w:asciiTheme="minorHAnsi" w:hAnsiTheme="minorHAnsi" w:cstheme="minorHAnsi"/>
          <w:sz w:val="20"/>
        </w:rPr>
        <w:t>{{CHOICE_DEAL_TYPE}}</w:t>
      </w:r>
      <w:r w:rsidRPr="008E3375">
        <w:rPr>
          <w:rFonts w:asciiTheme="minorHAnsi" w:hAnsiTheme="minorHAnsi" w:cstheme="minorHAnsi"/>
          <w:sz w:val="20"/>
        </w:rPr>
        <w:t xml:space="preserve"> Target. Based on the scope outlined in Appendix A and the estimated hours required to complete our work, our fee budgets by service are as follows </w:t>
      </w:r>
      <w:r w:rsidR="00200416">
        <w:rPr>
          <w:rFonts w:asciiTheme="minorHAnsi" w:hAnsiTheme="minorHAnsi" w:cstheme="minorHAnsi"/>
          <w:sz w:val="20"/>
        </w:rPr>
        <w:t>{{FEE_NET_CLAUSE}}</w:t>
      </w:r>
      <w:r w:rsidRPr="008E3375">
        <w:rPr>
          <w:rFonts w:asciiTheme="minorHAnsi" w:hAnsiTheme="minorHAnsi" w:cstheme="minorHAnsi"/>
          <w:sz w:val="20"/>
        </w:rPr>
        <w:t>% discount)</w:t>
      </w:r>
      <w:r w:rsidR="00200416">
        <w:rPr>
          <w:rFonts w:asciiTheme="minorHAnsi" w:hAnsiTheme="minorHAnsi" w:cstheme="minorHAnsi"/>
          <w:sz w:val="20"/>
        </w:rPr>
        <w:t>}}</w:t>
      </w:r>
      <w:r w:rsidRPr="008E3375">
        <w:rPr>
          <w:rFonts w:asciiTheme="minorHAnsi" w:hAnsiTheme="minorHAnsi" w:cstheme="minorHAnsi"/>
          <w:sz w:val="20"/>
        </w:rPr>
        <w:t>:</w:t>
      </w:r>
    </w:p>
    <w:p w14:paraId="54FEAA40" w14:textId="77777777" w:rsidR="008E3375" w:rsidRPr="00F23510" w:rsidRDefault="00352CB0" w:rsidP="00783715">
      <w:pPr>
        <w:pStyle w:val="BodyText"/>
        <w:keepNext/>
        <w:tabs>
          <w:tab w:val="left" w:pos="1440"/>
          <w:tab w:val="left" w:pos="5760"/>
        </w:tabs>
        <w:spacing w:after="60" w:line="260" w:lineRule="exact"/>
        <w:rPr>
          <w:rFonts w:asciiTheme="minorHAnsi" w:hAnsiTheme="minorHAnsi" w:cstheme="minorHAnsi"/>
          <w:b/>
          <w:bCs/>
          <w:sz w:val="20"/>
        </w:rPr>
      </w:pPr>
      <w:r>
        <w:rPr>
          <w:rFonts w:asciiTheme="minorHAnsi" w:hAnsiTheme="minorHAnsi" w:cstheme="minorHAnsi"/>
          <w:sz w:val="20"/>
        </w:rPr>
        <w:tab/>
      </w:r>
      <w:r w:rsidR="008E3375" w:rsidRPr="00C474A3">
        <w:rPr>
          <w:rFonts w:asciiTheme="minorHAnsi" w:hAnsiTheme="minorHAnsi" w:cstheme="minorHAnsi"/>
          <w:sz w:val="20"/>
          <w:u w:val="single"/>
        </w:rPr>
        <w:t>Service</w:t>
      </w:r>
      <w:r w:rsidR="008E3375" w:rsidRPr="00F23510">
        <w:rPr>
          <w:rFonts w:asciiTheme="minorHAnsi" w:hAnsiTheme="minorHAnsi" w:cstheme="minorHAnsi"/>
          <w:b/>
          <w:bCs/>
          <w:sz w:val="20"/>
        </w:rPr>
        <w:tab/>
      </w:r>
      <w:r w:rsidR="008E3375" w:rsidRPr="00C474A3">
        <w:rPr>
          <w:rFonts w:asciiTheme="minorHAnsi" w:hAnsiTheme="minorHAnsi" w:cstheme="minorHAnsi"/>
          <w:sz w:val="20"/>
          <w:u w:val="single"/>
        </w:rPr>
        <w:t>Estimated Fee Range</w:t>
      </w:r>
    </w:p>
    <w:p w14:paraId="48D64320" w14:textId="77777777" w:rsidR="008E3375" w:rsidRPr="008E3375" w:rsidRDefault="00352CB0" w:rsidP="00783715">
      <w:pPr>
        <w:pStyle w:val="BodyText"/>
        <w:keepN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Financial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{{FEE_FDD_LOW}}</w:t>
      </w:r>
      <w:r w:rsidR="008E3375" w:rsidRPr="008E3375">
        <w:rPr>
          <w:rFonts w:asciiTheme="minorHAnsi" w:hAnsiTheme="minorHAnsi" w:cstheme="minorHAnsi"/>
          <w:sz w:val="20"/>
        </w:rPr>
        <w:t xml:space="preserve"> to </w:t>
      </w:r>
      <w:r w:rsidR="00200416">
        <w:rPr>
          <w:rFonts w:asciiTheme="minorHAnsi" w:hAnsiTheme="minorHAnsi" w:cstheme="minorHAnsi"/>
          <w:sz w:val="20"/>
        </w:rPr>
        <w:t>{{FEE_FDD_HIGH}}</w:t>
      </w:r>
    </w:p>
    <w:p w14:paraId="5ED9EF5A" w14:textId="77777777" w:rsidR="008E3375" w:rsidRPr="008E3375" w:rsidRDefault="00352CB0" w:rsidP="00783715">
      <w:pPr>
        <w:pStyle w:val="BodyT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Tax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{{FEE_TAX_LOW}}</w:t>
      </w:r>
      <w:r w:rsidR="008E3375" w:rsidRPr="008E3375">
        <w:rPr>
          <w:rFonts w:asciiTheme="minorHAnsi" w:hAnsiTheme="minorHAnsi" w:cstheme="minorHAnsi"/>
          <w:sz w:val="20"/>
        </w:rPr>
        <w:t xml:space="preserve"> to </w:t>
      </w:r>
      <w:r w:rsidR="00200416">
        <w:rPr>
          <w:rFonts w:asciiTheme="minorHAnsi" w:hAnsiTheme="minorHAnsi" w:cstheme="minorHAnsi"/>
          <w:sz w:val="20"/>
        </w:rPr>
        <w:t>{{FEE_TAX_HIGH}}</w:t>
      </w:r>
    </w:p>
    <w:p w14:paraId="69C02988" w14:textId="77777777" w:rsidR="008E3375" w:rsidRPr="008E3375" w:rsidRDefault="00352CB0" w:rsidP="00783715">
      <w:pPr>
        <w:pStyle w:val="BodyText"/>
        <w:tabs>
          <w:tab w:val="left" w:pos="1440"/>
          <w:tab w:val="left" w:pos="5760"/>
        </w:tabs>
        <w:spacing w:before="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Out-of-scope requests</w:t>
      </w:r>
      <w:r w:rsidR="008E3375" w:rsidRPr="008E3375">
        <w:rPr>
          <w:rFonts w:asciiTheme="minorHAnsi" w:hAnsiTheme="minorHAnsi" w:cstheme="minorHAnsi"/>
          <w:sz w:val="20"/>
        </w:rPr>
        <w:tab/>
        <w:t>Discounted hourly rates</w:t>
      </w:r>
    </w:p>
    <w:p w14:paraId="0C063E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sidR="002F3C57">
        <w:rPr>
          <w:rFonts w:asciiTheme="minorHAnsi" w:hAnsiTheme="minorHAnsi" w:cstheme="minorHAnsi"/>
          <w:sz w:val="20"/>
        </w:rPr>
        <w:t>10</w:t>
      </w:r>
      <w:r w:rsidRPr="008E3375">
        <w:rPr>
          <w:rFonts w:asciiTheme="minorHAnsi" w:hAnsiTheme="minorHAnsi" w:cstheme="minorHAnsi"/>
          <w:sz w:val="20"/>
        </w:rPr>
        <w:t>%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third party database costs, will be charged in addition based on our actual costs.</w:t>
      </w:r>
    </w:p>
    <w:p w14:paraId="66964E7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2F4C134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Additional costs may be required as a result of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1D10E2C8" w14:textId="77777777" w:rsidR="009E2E80" w:rsidRPr="002F3C57" w:rsidRDefault="009E2E80" w:rsidP="009E2E80">
      <w:pPr>
        <w:pStyle w:val="BodyText"/>
        <w:spacing w:line="260" w:lineRule="exact"/>
        <w:jc w:val="both"/>
        <w:rPr>
          <w:rFonts w:asciiTheme="minorHAnsi" w:hAnsiTheme="minorHAnsi" w:cstheme="minorHAnsi"/>
          <w:i/>
          <w:iCs/>
          <w:color w:val="FF0000"/>
          <w:sz w:val="20"/>
        </w:rPr>
      </w:pPr>
      <w:r w:rsidRPr="002F3C57">
        <w:rPr>
          <w:rFonts w:asciiTheme="minorHAnsi" w:hAnsiTheme="minorHAnsi" w:cstheme="minorHAnsi"/>
          <w:i/>
          <w:iCs/>
          <w:color w:val="FF0000"/>
          <w:sz w:val="20"/>
          <w:highlight w:val="yellow"/>
        </w:rPr>
        <w:t>[</w:t>
      </w:r>
      <w:r w:rsidRPr="002F3C57">
        <w:rPr>
          <w:rFonts w:asciiTheme="minorHAnsi" w:hAnsiTheme="minorHAnsi" w:cstheme="minorHAnsi"/>
          <w:b/>
          <w:bCs/>
          <w:i/>
          <w:iCs/>
          <w:color w:val="FF0000"/>
          <w:sz w:val="20"/>
          <w:highlight w:val="yellow"/>
        </w:rPr>
        <w:t>TAX AND FINANCE GUIDANCE</w:t>
      </w:r>
      <w:r w:rsidRPr="002F3C57">
        <w:rPr>
          <w:rFonts w:asciiTheme="minorHAnsi" w:hAnsiTheme="minorHAnsi" w:cstheme="minorHAnsi"/>
          <w:i/>
          <w:iCs/>
          <w:color w:val="FF0000"/>
          <w:sz w:val="20"/>
          <w:highlight w:val="yellow"/>
        </w:rPr>
        <w:t>: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66E104D6" w14:textId="77777777" w:rsid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200416">
        <w:rPr>
          <w:rFonts w:asciiTheme="minorHAnsi" w:hAnsiTheme="minorHAnsi" w:cstheme="minorHAnsi"/>
          <w:sz w:val="20"/>
        </w:rPr>
        <w:t>{{BILLING_ENTITY_NAME}}</w:t>
      </w:r>
      <w:r w:rsidRPr="008E3375">
        <w:rPr>
          <w:rFonts w:asciiTheme="minorHAnsi" w:hAnsiTheme="minorHAnsi" w:cstheme="minorHAnsi"/>
          <w:sz w:val="20"/>
        </w:rPr>
        <w:t>.</w:t>
      </w:r>
    </w:p>
    <w:p w14:paraId="26F6716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t>[</w:t>
      </w:r>
      <w:r>
        <w:rPr>
          <w:rFonts w:asciiTheme="minorHAnsi" w:hAnsiTheme="minorHAnsi" w:cstheme="minorHAnsi"/>
          <w:b/>
          <w:bCs/>
          <w:i/>
          <w:iCs/>
          <w:color w:val="FF0000"/>
          <w:sz w:val="20"/>
          <w:highlight w:val="yellow"/>
        </w:rPr>
        <w:t>AUDIT INDEPENDENCE GUIDANCE</w:t>
      </w:r>
      <w:r w:rsidRPr="00FD6707">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Note that it is prohibited to charge interest to Canadian Reporting Issuers, SECRACs and KPMG audit clients listed on stock exchanges in other countries</w:t>
      </w:r>
      <w:r w:rsidRPr="00FD6707">
        <w:rPr>
          <w:rFonts w:asciiTheme="minorHAnsi" w:hAnsiTheme="minorHAnsi" w:cstheme="minorHAnsi"/>
          <w:i/>
          <w:iCs/>
          <w:color w:val="FF0000"/>
          <w:sz w:val="20"/>
          <w:highlight w:val="yellow"/>
        </w:rPr>
        <w:t>.</w:t>
      </w:r>
      <w:r>
        <w:rPr>
          <w:rFonts w:asciiTheme="minorHAnsi" w:hAnsiTheme="minorHAnsi" w:cstheme="minorHAnsi"/>
          <w:i/>
          <w:iCs/>
          <w:color w:val="FF0000"/>
          <w:sz w:val="20"/>
          <w:highlight w:val="yellow"/>
        </w:rPr>
        <w:t xml:space="preserve"> One could interpret an interest-bearing amount due to KPMG as a loan by KPMG to the audit client – which is prohibited. Therefore, the following paragraph must be deleted.</w:t>
      </w:r>
      <w:r w:rsidRPr="00FD6707">
        <w:rPr>
          <w:rFonts w:asciiTheme="minorHAnsi" w:hAnsiTheme="minorHAnsi" w:cstheme="minorHAnsi"/>
          <w:i/>
          <w:iCs/>
          <w:color w:val="FF0000"/>
          <w:sz w:val="20"/>
          <w:highlight w:val="yellow"/>
        </w:rPr>
        <w:t>]</w:t>
      </w:r>
    </w:p>
    <w:p w14:paraId="0904DCA6" w14:textId="77777777" w:rsidR="006A6B5A" w:rsidRDefault="006A6B5A" w:rsidP="00783715">
      <w:pPr>
        <w:pStyle w:val="BodyText"/>
        <w:spacing w:line="260" w:lineRule="exact"/>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3DB5443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lastRenderedPageBreak/>
        <w:t>[</w:t>
      </w:r>
      <w:r w:rsidRPr="00FD6707">
        <w:rPr>
          <w:rFonts w:asciiTheme="minorHAnsi" w:hAnsiTheme="minorHAnsi" w:cstheme="minorHAnsi"/>
          <w:b/>
          <w:bCs/>
          <w:i/>
          <w:iCs/>
          <w:color w:val="FF0000"/>
          <w:sz w:val="20"/>
          <w:highlight w:val="yellow"/>
        </w:rPr>
        <w:t>GUIDANCE</w:t>
      </w:r>
      <w:r w:rsidRPr="00FD6707">
        <w:rPr>
          <w:rFonts w:asciiTheme="minorHAnsi" w:hAnsiTheme="minorHAnsi" w:cstheme="minorHAnsi"/>
          <w:i/>
          <w:iCs/>
          <w:color w:val="FF0000"/>
          <w:sz w:val="20"/>
          <w:highlight w:val="yellow"/>
        </w:rPr>
        <w:t>: If the Sentinel Resolver identified a professional conflict that must be disclosed to the client and that requires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mandatory requirement to outline our standard Ethical Divider and Confidentiality Procedures in our engagement letters.]</w:t>
      </w:r>
    </w:p>
    <w:p w14:paraId="5A3EF492" w14:textId="77777777" w:rsidR="008E3375" w:rsidRPr="003A487F" w:rsidRDefault="008E3375" w:rsidP="00783715">
      <w:pPr>
        <w:pStyle w:val="BodyText"/>
        <w:spacing w:line="260" w:lineRule="exact"/>
        <w:rPr>
          <w:rFonts w:asciiTheme="minorHAnsi" w:hAnsiTheme="minorHAnsi" w:cstheme="minorHAnsi"/>
          <w:b/>
          <w:bCs/>
          <w:sz w:val="20"/>
        </w:rPr>
      </w:pPr>
      <w:r w:rsidRPr="003A487F">
        <w:rPr>
          <w:rFonts w:asciiTheme="minorHAnsi" w:hAnsiTheme="minorHAnsi" w:cstheme="minorHAnsi"/>
          <w:b/>
          <w:bCs/>
          <w:sz w:val="20"/>
        </w:rPr>
        <w:t>Other Relationships</w:t>
      </w:r>
    </w:p>
    <w:p w14:paraId="3C395F0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As previously disclosed to you, </w:t>
      </w:r>
      <w:r w:rsidR="00200416">
        <w:rPr>
          <w:rFonts w:asciiTheme="minorHAnsi" w:hAnsiTheme="minorHAnsi" w:cstheme="minorHAnsi"/>
          <w:sz w:val="20"/>
        </w:rPr>
        <w:t>{{EXISTING_SERVICES_DESCRIPTION}}</w:t>
      </w:r>
      <w:r w:rsidRPr="008E3375">
        <w:rPr>
          <w:rFonts w:asciiTheme="minorHAnsi" w:hAnsiTheme="minorHAnsi" w:cstheme="minorHAnsi"/>
          <w:sz w:val="20"/>
        </w:rPr>
        <w:t xml:space="preserve"> to Target </w:t>
      </w:r>
      <w:r w:rsidR="00200416">
        <w:rPr>
          <w:rFonts w:asciiTheme="minorHAnsi" w:hAnsiTheme="minorHAnsi" w:cstheme="minorHAnsi"/>
          <w:sz w:val="20"/>
        </w:rPr>
        <w:t>{{EXISTING_SERVICES_CAVEAT}}</w:t>
      </w:r>
      <w:r w:rsidRPr="008E3375">
        <w:rPr>
          <w:rFonts w:asciiTheme="minorHAnsi" w:hAnsiTheme="minorHAnsi" w:cstheme="minorHAnsi"/>
          <w:sz w:val="20"/>
        </w:rPr>
        <w:t>.</w:t>
      </w:r>
    </w:p>
    <w:p w14:paraId="7FFF6F26" w14:textId="77777777" w:rsidR="008E3375" w:rsidRPr="003A487F" w:rsidRDefault="008E3375" w:rsidP="00783715">
      <w:pPr>
        <w:pStyle w:val="BodyText"/>
        <w:keepNext/>
        <w:spacing w:line="260" w:lineRule="exact"/>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0557FC52" w14:textId="77777777" w:rsidR="008E3375" w:rsidRDefault="008E3375" w:rsidP="00783715">
      <w:pPr>
        <w:pStyle w:val="BodyText"/>
        <w:keepNext/>
        <w:spacing w:line="260" w:lineRule="exact"/>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200416">
        <w:rPr>
          <w:rFonts w:asciiTheme="minorHAnsi" w:hAnsiTheme="minorHAnsi" w:cstheme="minorHAnsi"/>
          <w:sz w:val="20"/>
        </w:rPr>
        <w:t>{{CLIENT_AND_TARGET}}</w:t>
      </w:r>
      <w:r w:rsidRPr="008E3375">
        <w:rPr>
          <w:rFonts w:asciiTheme="minorHAnsi" w:hAnsiTheme="minorHAnsi" w:cstheme="minorHAnsi"/>
          <w:sz w:val="20"/>
        </w:rPr>
        <w:t>, we have put confidentiality procedures in place, including the following:</w:t>
      </w:r>
    </w:p>
    <w:p w14:paraId="1B777E7A" w14:textId="77777777" w:rsidR="00B541C7" w:rsidRPr="008E3375" w:rsidRDefault="00200416" w:rsidP="00783715">
      <w:pPr>
        <w:pStyle w:val="BodyText"/>
        <w:numPr>
          <w:ilvl w:val="0"/>
          <w:numId w:val="34"/>
        </w:numPr>
        <w:spacing w:line="260" w:lineRule="exact"/>
        <w:rPr>
          <w:rFonts w:asciiTheme="minorHAnsi" w:hAnsiTheme="minorHAnsi" w:cstheme="minorHAnsi"/>
          <w:sz w:val="20"/>
        </w:rPr>
      </w:pPr>
      <w:r>
        <w:rPr>
          <w:rFonts w:asciiTheme="minorHAnsi" w:hAnsiTheme="minorHAnsi" w:cstheme="minorHAnsi"/>
          <w:sz w:val="20"/>
        </w:rPr>
        <w:t>{{CONFIDENTIALITY_PROCEDURES}}</w:t>
      </w:r>
    </w:p>
    <w:p w14:paraId="760A21D5" w14:textId="77777777" w:rsidR="009E2E80" w:rsidRPr="0063028C" w:rsidRDefault="009E2E80" w:rsidP="009E2E80">
      <w:pPr>
        <w:pStyle w:val="BodyText"/>
        <w:spacing w:line="260" w:lineRule="exact"/>
        <w:jc w:val="both"/>
        <w:rPr>
          <w:rFonts w:asciiTheme="minorHAnsi" w:hAnsiTheme="minorHAnsi" w:cstheme="minorHAnsi"/>
          <w:i/>
          <w:iCs/>
          <w:color w:val="FF0000"/>
          <w:sz w:val="20"/>
        </w:rPr>
      </w:pPr>
      <w:r w:rsidRPr="0063028C">
        <w:rPr>
          <w:rFonts w:asciiTheme="minorHAnsi" w:hAnsiTheme="minorHAnsi" w:cstheme="minorHAnsi"/>
          <w:i/>
          <w:iCs/>
          <w:color w:val="FF0000"/>
          <w:sz w:val="20"/>
          <w:highlight w:val="yellow"/>
        </w:rPr>
        <w:t>[</w:t>
      </w:r>
      <w:r w:rsidRPr="0063028C">
        <w:rPr>
          <w:rFonts w:asciiTheme="minorHAnsi" w:hAnsiTheme="minorHAnsi" w:cstheme="minorHAnsi"/>
          <w:b/>
          <w:bCs/>
          <w:i/>
          <w:iCs/>
          <w:color w:val="FF0000"/>
          <w:sz w:val="20"/>
          <w:highlight w:val="yellow"/>
        </w:rPr>
        <w:t>GUIDANCE</w:t>
      </w:r>
      <w:r w:rsidRPr="0063028C">
        <w:rPr>
          <w:rFonts w:asciiTheme="minorHAnsi" w:hAnsiTheme="minorHAnsi" w:cstheme="minorHAnsi"/>
          <w:i/>
          <w:iCs/>
          <w:color w:val="FF0000"/>
          <w:sz w:val="20"/>
          <w:highlight w:val="yellow"/>
        </w:rPr>
        <w:t>: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tailored and engagement teams are required to fulfil all promises made to the Client.]</w:t>
      </w:r>
    </w:p>
    <w:p w14:paraId="5D26F702"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Consent, Release, and Indemnity</w:t>
      </w:r>
    </w:p>
    <w:p w14:paraId="3ADEECBB"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By signing this letter, you confirm that Client is satisfied with the foregoing confidentiality procedures and you further agree that Client:</w:t>
      </w:r>
    </w:p>
    <w:p w14:paraId="152C9615"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the Transaction alleging that KPMG was in a conflict of interest by providing services to both </w:t>
      </w:r>
      <w:r w:rsidR="00200416">
        <w:rPr>
          <w:rFonts w:asciiTheme="minorHAnsi" w:hAnsiTheme="minorHAnsi" w:cstheme="minorHAnsi"/>
          <w:sz w:val="20"/>
        </w:rPr>
        <w:t>{{CLIENT_AND_TARGET}}</w:t>
      </w:r>
      <w:r w:rsidRPr="008E3375">
        <w:rPr>
          <w:rFonts w:asciiTheme="minorHAnsi" w:hAnsiTheme="minorHAnsi" w:cstheme="minorHAnsi"/>
          <w:sz w:val="20"/>
        </w:rPr>
        <w:t>.</w:t>
      </w:r>
    </w:p>
    <w:p w14:paraId="6A86566E"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200416">
        <w:rPr>
          <w:rFonts w:asciiTheme="minorHAnsi" w:hAnsiTheme="minorHAnsi" w:cstheme="minorHAnsi"/>
          <w:sz w:val="20"/>
        </w:rPr>
        <w:t>{{INDEMNITY_EXCLUSION}}</w:t>
      </w:r>
      <w:r w:rsidRPr="008E3375">
        <w:rPr>
          <w:rFonts w:asciiTheme="minorHAnsi" w:hAnsiTheme="minorHAnsi" w:cstheme="minorHAnsi"/>
          <w:sz w:val="20"/>
        </w:rPr>
        <w:t xml:space="preserve"> that alleges that KPMG was in a conflict of interest by providing services to both </w:t>
      </w:r>
      <w:r w:rsidR="00200416">
        <w:rPr>
          <w:rFonts w:asciiTheme="minorHAnsi" w:hAnsiTheme="minorHAnsi" w:cstheme="minorHAnsi"/>
          <w:sz w:val="20"/>
        </w:rPr>
        <w:t>{{CLIENT_AND_TARGET}}</w:t>
      </w:r>
      <w:r w:rsidRPr="008E3375">
        <w:rPr>
          <w:rFonts w:asciiTheme="minorHAnsi" w:hAnsiTheme="minorHAnsi" w:cstheme="minorHAnsi"/>
          <w:sz w:val="20"/>
        </w:rPr>
        <w:t>.</w:t>
      </w:r>
    </w:p>
    <w:p w14:paraId="3EAE99A5"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Debriefing</w:t>
      </w:r>
    </w:p>
    <w:p w14:paraId="4B49270F" w14:textId="77777777" w:rsidR="00B87D17"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sidR="00B87D17">
        <w:rPr>
          <w:rFonts w:asciiTheme="minorHAnsi" w:hAnsiTheme="minorHAnsi" w:cstheme="minorHAnsi"/>
          <w:sz w:val="20"/>
        </w:rPr>
        <w:t>s</w:t>
      </w:r>
      <w:r w:rsidRPr="008E3375">
        <w:rPr>
          <w:rFonts w:asciiTheme="minorHAnsi" w:hAnsiTheme="minorHAnsi" w:cstheme="minorHAnsi"/>
          <w:sz w:val="20"/>
        </w:rPr>
        <w:t xml:space="preserve"> delivered.</w:t>
      </w:r>
    </w:p>
    <w:p w14:paraId="506C354D" w14:textId="77777777" w:rsidR="00B87D17" w:rsidRDefault="00B87D17" w:rsidP="00783715">
      <w:pPr>
        <w:pStyle w:val="BodyText"/>
        <w:spacing w:line="260" w:lineRule="exact"/>
        <w:rPr>
          <w:rFonts w:asciiTheme="minorHAnsi" w:hAnsiTheme="minorHAnsi" w:cstheme="minorHAnsi"/>
          <w:sz w:val="20"/>
        </w:rPr>
      </w:pPr>
    </w:p>
    <w:p w14:paraId="6245B66B" w14:textId="77777777" w:rsidR="003C4524" w:rsidRPr="00FF7051" w:rsidRDefault="003C4524" w:rsidP="00783715">
      <w:pPr>
        <w:pStyle w:val="BodyText"/>
        <w:spacing w:line="260" w:lineRule="exact"/>
        <w:rPr>
          <w:rFonts w:asciiTheme="minorHAnsi" w:hAnsiTheme="minorHAnsi" w:cstheme="minorHAnsi"/>
          <w:sz w:val="20"/>
        </w:rPr>
      </w:pPr>
      <w:r w:rsidRPr="00FF7051">
        <w:rPr>
          <w:rFonts w:asciiTheme="minorHAnsi" w:hAnsiTheme="minorHAnsi" w:cstheme="minorHAnsi"/>
          <w:sz w:val="20"/>
        </w:rPr>
        <w:t>*** REMAINDER OF PAGE INTENTIONALLY LEFT BLANK ***</w:t>
      </w:r>
    </w:p>
    <w:p w14:paraId="277412D8" w14:textId="77777777" w:rsidR="00C330D8" w:rsidRDefault="00C330D8" w:rsidP="00783715">
      <w:pPr>
        <w:spacing w:line="260" w:lineRule="exact"/>
        <w:rPr>
          <w:rFonts w:asciiTheme="minorHAnsi" w:hAnsiTheme="minorHAnsi" w:cstheme="minorHAnsi"/>
          <w:sz w:val="20"/>
        </w:rPr>
      </w:pPr>
      <w:r>
        <w:rPr>
          <w:rFonts w:asciiTheme="minorHAnsi" w:hAnsiTheme="minorHAnsi" w:cstheme="minorHAnsi"/>
          <w:sz w:val="20"/>
        </w:rPr>
        <w:br w:type="page"/>
      </w:r>
    </w:p>
    <w:p w14:paraId="2B03B87E" w14:textId="77777777" w:rsidR="003C4524" w:rsidRPr="00F97E0D" w:rsidRDefault="003C4524" w:rsidP="00783715">
      <w:pPr>
        <w:pStyle w:val="BodyText"/>
        <w:spacing w:line="260" w:lineRule="exact"/>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48C99350"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200416">
        <w:rPr>
          <w:rFonts w:asciiTheme="minorHAnsi" w:hAnsiTheme="minorHAnsi" w:cstheme="minorHAnsi"/>
          <w:sz w:val="20"/>
        </w:rPr>
        <w:t>{{CLOSING_SENTIMENT}}</w:t>
      </w:r>
      <w:r w:rsidRPr="00B800FA">
        <w:rPr>
          <w:rFonts w:asciiTheme="minorHAnsi" w:hAnsiTheme="minorHAnsi" w:cstheme="minorHAnsi"/>
          <w:sz w:val="20"/>
        </w:rPr>
        <w:t xml:space="preserve"> engagement.</w:t>
      </w:r>
    </w:p>
    <w:p w14:paraId="78254039"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Yours truly,</w:t>
      </w:r>
    </w:p>
    <w:p w14:paraId="481DB495" w14:textId="77777777" w:rsidR="00B800FA" w:rsidRPr="004F1538" w:rsidRDefault="00B800FA" w:rsidP="00783715">
      <w:pPr>
        <w:pStyle w:val="BodyText"/>
        <w:spacing w:line="260" w:lineRule="exact"/>
        <w:rPr>
          <w:rFonts w:asciiTheme="minorHAnsi" w:hAnsiTheme="minorHAnsi" w:cstheme="minorHAnsi"/>
          <w:b/>
          <w:bCs/>
          <w:sz w:val="20"/>
        </w:rPr>
      </w:pPr>
      <w:r w:rsidRPr="004F1538">
        <w:rPr>
          <w:rFonts w:asciiTheme="minorHAnsi" w:hAnsiTheme="minorHAnsi" w:cstheme="minorHAnsi"/>
          <w:b/>
          <w:bCs/>
          <w:sz w:val="20"/>
        </w:rPr>
        <w:t>KPMG LLP</w:t>
      </w:r>
    </w:p>
    <w:p w14:paraId="3EB057B0" w14:textId="77777777" w:rsidR="009E2E80" w:rsidRDefault="009E2E80" w:rsidP="009E2E80">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0E20DDEC" w14:textId="77777777" w:rsidR="009E2E80" w:rsidRDefault="009E2E80" w:rsidP="009E2E80">
      <w:pPr>
        <w:pStyle w:val="BodyText"/>
        <w:spacing w:line="260" w:lineRule="exact"/>
        <w:jc w:val="both"/>
        <w:rPr>
          <w:rFonts w:asciiTheme="minorHAnsi" w:hAnsiTheme="minorHAnsi" w:cstheme="minorHAnsi"/>
          <w:sz w:val="20"/>
        </w:rPr>
      </w:pPr>
    </w:p>
    <w:p w14:paraId="1DEE5831" w14:textId="77777777" w:rsidR="009E2E80" w:rsidRPr="00AA654B" w:rsidRDefault="009E2E80" w:rsidP="009E2E80">
      <w:pPr>
        <w:pStyle w:val="BodyText"/>
        <w:spacing w:line="260" w:lineRule="exact"/>
        <w:jc w:val="both"/>
        <w:rPr>
          <w:rFonts w:asciiTheme="minorHAnsi" w:hAnsiTheme="minorHAnsi" w:cstheme="minorHAnsi"/>
          <w:sz w:val="20"/>
        </w:rPr>
      </w:pPr>
      <w:bookmarkStart w:id="2" w:name="OLE_LINK12"/>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use the following </w:t>
      </w:r>
      <w:r>
        <w:rPr>
          <w:rFonts w:asciiTheme="minorHAnsi" w:hAnsiTheme="minorHAnsi" w:cstheme="minorHAnsi"/>
          <w:i/>
          <w:iCs/>
          <w:color w:val="FF0000"/>
          <w:sz w:val="20"/>
          <w:highlight w:val="yellow"/>
        </w:rPr>
        <w:t xml:space="preserve">presentation below the partner’s signature only </w:t>
      </w:r>
      <w:r w:rsidRPr="00AA654B">
        <w:rPr>
          <w:rFonts w:asciiTheme="minorHAnsi" w:hAnsiTheme="minorHAnsi" w:cstheme="minorHAnsi"/>
          <w:i/>
          <w:iCs/>
          <w:color w:val="FF0000"/>
          <w:sz w:val="20"/>
          <w:highlight w:val="yellow"/>
        </w:rPr>
        <w:t>if the partner is a designated CPA in Canada]</w:t>
      </w:r>
    </w:p>
    <w:bookmarkEnd w:id="2"/>
    <w:p w14:paraId="72FC5229" w14:textId="77777777" w:rsidR="00B800FA" w:rsidRPr="00B800FA" w:rsidRDefault="00B800FA"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{{SIGNING_PARTNER_NAME}}</w:t>
      </w:r>
      <w:r w:rsidRPr="00B800FA">
        <w:rPr>
          <w:rFonts w:asciiTheme="minorHAnsi" w:hAnsiTheme="minorHAnsi" w:cstheme="minorHAnsi"/>
          <w:sz w:val="20"/>
        </w:rPr>
        <w:t>, CPA, CA</w:t>
      </w:r>
    </w:p>
    <w:p w14:paraId="54E8DFF6" w14:textId="77777777" w:rsidR="00B800FA" w:rsidRPr="004A2FE0" w:rsidRDefault="00B800FA" w:rsidP="00783715">
      <w:pPr>
        <w:pStyle w:val="BodyText"/>
        <w:spacing w:before="0" w:line="260" w:lineRule="exact"/>
        <w:rPr>
          <w:rFonts w:asciiTheme="minorHAnsi" w:hAnsiTheme="minorHAnsi" w:cstheme="minorHAnsi"/>
          <w:i/>
          <w:iCs/>
          <w:sz w:val="20"/>
        </w:rPr>
      </w:pPr>
      <w:r w:rsidRPr="004A2FE0">
        <w:rPr>
          <w:rFonts w:asciiTheme="minorHAnsi" w:hAnsiTheme="minorHAnsi" w:cstheme="minorHAnsi"/>
          <w:i/>
          <w:iCs/>
          <w:sz w:val="20"/>
        </w:rPr>
        <w:t>Partner, Deal Advisory</w:t>
      </w:r>
    </w:p>
    <w:p w14:paraId="7CC4071C" w14:textId="77777777" w:rsidR="009E2E80" w:rsidRDefault="009E2E80" w:rsidP="009E2E80">
      <w:pPr>
        <w:pStyle w:val="BodyText"/>
        <w:spacing w:line="260" w:lineRule="exact"/>
        <w:jc w:val="both"/>
        <w:rPr>
          <w:rFonts w:asciiTheme="minorHAnsi" w:hAnsiTheme="minorHAnsi" w:cstheme="minorHAnsi"/>
          <w:i/>
          <w:iCs/>
          <w:color w:val="FF0000"/>
          <w:sz w:val="20"/>
        </w:rPr>
      </w:pPr>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 xml:space="preserve">non Canada CPA partners must </w:t>
      </w:r>
      <w:r w:rsidRPr="00AA654B">
        <w:rPr>
          <w:rFonts w:asciiTheme="minorHAnsi" w:hAnsiTheme="minorHAnsi" w:cstheme="minorHAnsi"/>
          <w:i/>
          <w:iCs/>
          <w:color w:val="FF0000"/>
          <w:sz w:val="20"/>
          <w:highlight w:val="yellow"/>
        </w:rPr>
        <w:t xml:space="preserve">use the following </w:t>
      </w:r>
      <w:r>
        <w:rPr>
          <w:rFonts w:asciiTheme="minorHAnsi" w:hAnsiTheme="minorHAnsi" w:cstheme="minorHAnsi"/>
          <w:i/>
          <w:iCs/>
          <w:color w:val="FF0000"/>
          <w:sz w:val="20"/>
          <w:highlight w:val="yellow"/>
        </w:rPr>
        <w:t>below the partner’s signature since such partners must be referred to as authorized signatories when binding KPMG LLP to contracts</w:t>
      </w:r>
      <w:r w:rsidRPr="00AA654B">
        <w:rPr>
          <w:rFonts w:asciiTheme="minorHAnsi" w:hAnsiTheme="minorHAnsi" w:cstheme="minorHAnsi"/>
          <w:i/>
          <w:iCs/>
          <w:color w:val="FF0000"/>
          <w:sz w:val="20"/>
          <w:highlight w:val="yellow"/>
        </w:rPr>
        <w:t>]</w:t>
      </w:r>
    </w:p>
    <w:p w14:paraId="56580E75" w14:textId="77777777" w:rsidR="00AA654B" w:rsidRPr="00B800FA" w:rsidRDefault="00AA654B"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{{SIGNING_PARTNER_NAME}}</w:t>
      </w:r>
    </w:p>
    <w:p w14:paraId="0B2F900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AB4F0C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Partner, KPMG Canada</w:t>
      </w:r>
      <w:r w:rsidR="0095189E">
        <w:rPr>
          <w:rFonts w:asciiTheme="minorHAnsi" w:hAnsiTheme="minorHAnsi" w:cstheme="minorHAnsi"/>
          <w:i/>
          <w:iCs/>
          <w:sz w:val="20"/>
        </w:rPr>
        <w:t xml:space="preserve"> LP</w:t>
      </w:r>
    </w:p>
    <w:p w14:paraId="4A85B76B" w14:textId="77777777" w:rsidR="00AA654B" w:rsidRPr="004A2FE0" w:rsidRDefault="00AA654B" w:rsidP="00783715">
      <w:pPr>
        <w:pStyle w:val="BodyText"/>
        <w:spacing w:before="0" w:line="260" w:lineRule="exact"/>
        <w:rPr>
          <w:rFonts w:asciiTheme="minorHAnsi" w:hAnsiTheme="minorHAnsi" w:cstheme="minorHAnsi"/>
          <w:i/>
          <w:iCs/>
          <w:sz w:val="20"/>
        </w:rPr>
      </w:pPr>
      <w:r>
        <w:rPr>
          <w:rFonts w:asciiTheme="minorHAnsi" w:hAnsiTheme="minorHAnsi" w:cstheme="minorHAnsi"/>
          <w:i/>
          <w:iCs/>
          <w:sz w:val="20"/>
        </w:rPr>
        <w:t>Deal Advisory</w:t>
      </w:r>
    </w:p>
    <w:p w14:paraId="06DA5566" w14:textId="77777777" w:rsidR="00AA654B" w:rsidRDefault="00AA654B" w:rsidP="00783715">
      <w:pPr>
        <w:pStyle w:val="BodyText"/>
        <w:spacing w:line="260" w:lineRule="exact"/>
        <w:rPr>
          <w:rFonts w:asciiTheme="minorHAnsi" w:hAnsiTheme="minorHAnsi" w:cstheme="minorHAnsi"/>
          <w:sz w:val="20"/>
        </w:rPr>
      </w:pPr>
    </w:p>
    <w:p w14:paraId="010ACF26" w14:textId="77777777" w:rsidR="00AA654B" w:rsidRPr="0072702B" w:rsidRDefault="00815871" w:rsidP="00783715">
      <w:pPr>
        <w:pStyle w:val="BodyText"/>
        <w:spacing w:line="260" w:lineRule="exact"/>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200416">
        <w:rPr>
          <w:rFonts w:asciiTheme="minorHAnsi" w:hAnsiTheme="minorHAnsi" w:cstheme="minorHAnsi"/>
          <w:b/>
          <w:bCs/>
          <w:sz w:val="20"/>
        </w:rPr>
        <w:t>{{CLIENT_LEGAL_NAME_ACCEPTANCE}}</w:t>
      </w:r>
      <w:r w:rsidRPr="0072702B">
        <w:rPr>
          <w:rFonts w:asciiTheme="minorHAnsi" w:hAnsiTheme="minorHAnsi" w:cstheme="minorHAnsi"/>
          <w:b/>
          <w:bCs/>
          <w:sz w:val="20"/>
        </w:rPr>
        <w:t>:</w:t>
      </w:r>
    </w:p>
    <w:p w14:paraId="16B994E9" w14:textId="77777777" w:rsidR="0072702B" w:rsidRDefault="0072702B" w:rsidP="00783715">
      <w:pPr>
        <w:spacing w:before="157" w:line="271" w:lineRule="auto"/>
        <w:ind w:right="109"/>
        <w:rPr>
          <w:color w:val="000000" w:themeColor="text1"/>
          <w:sz w:val="20"/>
        </w:rPr>
      </w:pPr>
      <w:r w:rsidRPr="00194044">
        <w:rPr>
          <w:color w:val="000000" w:themeColor="text1"/>
          <w:sz w:val="20"/>
        </w:rPr>
        <w:t xml:space="preserve">I have read and understood the terms and conditions of this engagement letter and I agree to accept them for and on behalf of </w:t>
      </w:r>
      <w:r w:rsidR="00200416">
        <w:rPr>
          <w:color w:val="000000" w:themeColor="text1"/>
          <w:sz w:val="20"/>
        </w:rPr>
        <w:t>{{CLIENT_LEGAL_NAME_ACCEPTANCE}}</w:t>
      </w:r>
      <w:r w:rsidRPr="00194044">
        <w:rPr>
          <w:color w:val="000000" w:themeColor="text1"/>
          <w:sz w:val="20"/>
        </w:rPr>
        <w:t>, having appropriate authority to engage the entity.</w:t>
      </w:r>
    </w:p>
    <w:p w14:paraId="689279A6" w14:textId="77777777" w:rsidR="00147AFC" w:rsidRDefault="00147AFC" w:rsidP="00783715">
      <w:pPr>
        <w:spacing w:before="157" w:line="271" w:lineRule="auto"/>
        <w:ind w:right="109"/>
        <w:rPr>
          <w:color w:val="000000" w:themeColor="text1"/>
          <w:sz w:val="20"/>
        </w:rPr>
      </w:pPr>
    </w:p>
    <w:p w14:paraId="5651B3D3"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176C9812"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3C12AC07"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335E58F1"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4586EB92"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r>
        <w:tab/>
      </w:r>
    </w:p>
    <w:p w14:paraId="64080798"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23183DF8" w14:textId="77777777" w:rsidR="003C4524" w:rsidRPr="00FF7051" w:rsidRDefault="003C4524" w:rsidP="00783715">
      <w:pPr>
        <w:pStyle w:val="BodyText"/>
        <w:rPr>
          <w:rFonts w:asciiTheme="minorHAnsi" w:hAnsiTheme="minorHAnsi" w:cstheme="minorHAnsi"/>
          <w:sz w:val="20"/>
        </w:rPr>
      </w:pPr>
    </w:p>
    <w:p w14:paraId="740E0E36" w14:textId="77777777" w:rsidR="00271C42" w:rsidRDefault="00271C42" w:rsidP="00783715">
      <w:pPr>
        <w:rPr>
          <w:rFonts w:asciiTheme="minorHAnsi" w:hAnsiTheme="minorHAnsi" w:cstheme="minorHAnsi"/>
          <w:sz w:val="20"/>
        </w:rPr>
        <w:sectPr w:rsidR="00271C42" w:rsidSect="00B213D0">
          <w:headerReference w:type="default" r:id="rId8"/>
          <w:footerReference w:type="default" r:id="rId9"/>
          <w:headerReference w:type="first" r:id="rId10"/>
          <w:footerReference w:type="first" r:id="rId11"/>
          <w:pgSz w:w="12240" w:h="15840" w:code="1"/>
          <w:pgMar w:top="2779" w:right="1138" w:bottom="1411" w:left="1296" w:header="1310" w:footer="850" w:gutter="0"/>
          <w:cols w:space="0"/>
          <w:titlePg/>
          <w:docGrid w:linePitch="299"/>
        </w:sectPr>
      </w:pPr>
    </w:p>
    <w:p w14:paraId="5A441385" w14:textId="77777777" w:rsidR="003C4524" w:rsidRPr="00C456E9" w:rsidRDefault="00C456E9" w:rsidP="00783715">
      <w:pPr>
        <w:pStyle w:val="BodyText"/>
        <w:spacing w:line="260" w:lineRule="exact"/>
        <w:rPr>
          <w:rFonts w:asciiTheme="minorHAnsi" w:hAnsiTheme="minorHAnsi" w:cstheme="minorHAnsi"/>
          <w:b/>
          <w:bCs/>
          <w:sz w:val="20"/>
        </w:rPr>
      </w:pPr>
      <w:r w:rsidRPr="00C456E9">
        <w:rPr>
          <w:rFonts w:asciiTheme="minorHAnsi" w:hAnsiTheme="minorHAnsi" w:cstheme="minorHAnsi"/>
          <w:b/>
          <w:bCs/>
          <w:sz w:val="20"/>
        </w:rPr>
        <w:lastRenderedPageBreak/>
        <w:t>SCOPE OF WO</w:t>
      </w:r>
      <w:r>
        <w:rPr>
          <w:rFonts w:asciiTheme="minorHAnsi" w:hAnsiTheme="minorHAnsi" w:cstheme="minorHAnsi"/>
          <w:b/>
          <w:bCs/>
          <w:sz w:val="20"/>
        </w:rPr>
        <w:t>RK: FINANCIAL DUE DILIGENCE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Business overview</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Meet with Target's officers and management in order to develop an understanding of operations, including its:</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Basis of financial information;</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Organization structure;</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Historical growth by geography; and</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internal control environment.</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background information of Target, including its:</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Organizational structure, ownership and management reporting relationships;</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Product / service offerings;</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Range of customer segments and regions served; and</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Financial reporting and information systems (including process, timing, structure of financial reporting, and interaction with the information/accounting systems).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Accounting overview</w:t>
      </w:r>
    </w:p>
    <w:p w14:paraId="659699C4" w14:textId="77777777" w:rsidR="003C4524" w:rsidRPr="00FF7051" w:rsidRDefault="003C4524" w:rsidP="00783715">
      <w:pPr>
        <w:pStyle w:val="BodyText"/>
        <w:numPr>
          <w:ilvl w:val="0"/>
          <w:numId w:val="44"/>
        </w:numPr>
        <w:spacing w:line="260" w:lineRule="exact"/>
        <w:ind w:left="720"/>
        <w:rPr>
          <w:rFonts w:asciiTheme="minorHAnsi" w:hAnsiTheme="minorHAnsi" w:cstheme="minorHAnsi"/>
          <w:sz w:val="20"/>
        </w:rPr>
      </w:pPr>
      <w:r w:rsidRPr="00FF7051">
        <w:rPr>
          <w:rFonts w:asciiTheme="minorHAnsi" w:hAnsiTheme="minorHAnsi" w:cstheme="minorHAnsi"/>
          <w:b w:val="0"/>
          <w:sz w:val="20"/>
        </w:rPr>
        <w:t>Read Target's financial statements and discuss Target's accounting policies and practices with management, including:</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policies and recent or contemplated changes in accounting principles, procedures, or estimates;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estimates (e.g. bad debt provision, rebates, capitalized R&amp;D, etc.); and</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Intercompany accounts and related party transactions, if any.</w:t>
      </w:r>
    </w:p>
    <w:p w14:paraId="659699C4" w14:textId="77777777" w:rsidR="003C4524" w:rsidRPr="00FF7051" w:rsidRDefault="003C4524" w:rsidP="00783715">
      <w:pPr>
        <w:pStyle w:val="BodyText"/>
        <w:numPr>
          <w:ilvl w:val="0"/>
          <w:numId w:val="44"/>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if the following accounting policies have been applied consistently within and across historical periods:</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Cash versus accrual accounting policies;</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Capitalization policies;</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Depreciation policies; and</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Differences between interim and year-end procedures; and</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w:t>
      </w:r>
    </w:p>
    <w:p w14:paraId="659699C4" w14:textId="77777777" w:rsidR="003C4524" w:rsidRPr="00FF7051" w:rsidRDefault="003C4524" w:rsidP="00783715">
      <w:pPr>
        <w:pStyle w:val="BodyText"/>
        <w:numPr>
          <w:ilvl w:val="0"/>
          <w:numId w:val="44"/>
        </w:numPr>
        <w:spacing w:line="260" w:lineRule="exact"/>
        <w:ind w:left="720"/>
        <w:rPr>
          <w:rFonts w:asciiTheme="minorHAnsi" w:hAnsiTheme="minorHAnsi" w:cstheme="minorHAnsi"/>
          <w:sz w:val="20"/>
        </w:rPr>
      </w:pPr>
      <w:r w:rsidRPr="00FF7051">
        <w:rPr>
          <w:rFonts w:asciiTheme="minorHAnsi" w:hAnsiTheme="minorHAnsi" w:cstheme="minorHAnsi"/>
          <w:b w:val="0"/>
          <w:sz w:val="20"/>
        </w:rPr>
        <w:t>Reconciliation of management internal reporting packages to audited financial statements, where available.</w:t>
      </w:r>
    </w:p>
    <w:p w14:paraId="659699C4" w14:textId="77777777" w:rsidR="003C4524" w:rsidRPr="00FF7051" w:rsidRDefault="003C4524" w:rsidP="00783715">
      <w:pPr>
        <w:pStyle w:val="BodyText"/>
        <w:numPr>
          <w:ilvl w:val="0"/>
          <w:numId w:val="44"/>
        </w:numPr>
        <w:spacing w:line="260" w:lineRule="exact"/>
        <w:ind w:left="720"/>
        <w:rPr>
          <w:rFonts w:asciiTheme="minorHAnsi" w:hAnsiTheme="minorHAnsi" w:cstheme="minorHAnsi"/>
          <w:sz w:val="20"/>
        </w:rPr>
      </w:pPr>
      <w:r w:rsidRPr="00FF7051">
        <w:rPr>
          <w:rFonts w:asciiTheme="minorHAnsi" w:hAnsiTheme="minorHAnsi" w:cstheme="minorHAnsi"/>
          <w:b w:val="0"/>
          <w:sz w:val="20"/>
        </w:rPr>
        <w:t>Revenue recognition for service and project contracts (including period-end true-ups) and related billing practices.</w:t>
      </w:r>
    </w:p>
    <w:p w14:paraId="659699C4" w14:textId="77777777" w:rsidR="003C4524" w:rsidRPr="00FF7051" w:rsidRDefault="003C4524" w:rsidP="00783715">
      <w:pPr>
        <w:pStyle w:val="BodyText"/>
        <w:numPr>
          <w:ilvl w:val="0"/>
          <w:numId w:val="44"/>
        </w:numPr>
        <w:spacing w:line="260" w:lineRule="exact"/>
        <w:ind w:left="720"/>
        <w:rPr>
          <w:rFonts w:asciiTheme="minorHAnsi" w:hAnsiTheme="minorHAnsi" w:cstheme="minorHAnsi"/>
          <w:sz w:val="20"/>
        </w:rPr>
      </w:pPr>
      <w:r w:rsidRPr="00FF7051">
        <w:rPr>
          <w:rFonts w:asciiTheme="minorHAnsi" w:hAnsiTheme="minorHAnsi" w:cstheme="minorHAnsi"/>
          <w:b w:val="0"/>
          <w:sz w:val="20"/>
        </w:rPr>
        <w:t>Intercompany transactions and cost allocation practices specific to branch/network operations.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Quality of earnings</w:t>
      </w:r>
    </w:p>
    <w:p w14:paraId="659699C4" w14:textId="77777777" w:rsidR="003C4524" w:rsidRPr="00FF7051" w:rsidRDefault="003C4524" w:rsidP="00783715">
      <w:pPr>
        <w:pStyle w:val="BodyText"/>
        <w:numPr>
          <w:ilvl w:val="0"/>
          <w:numId w:val="47"/>
        </w:numPr>
        <w:spacing w:line="260" w:lineRule="exact"/>
        <w:ind w:left="720"/>
        <w:rPr>
          <w:rFonts w:asciiTheme="minorHAnsi" w:hAnsiTheme="minorHAnsi" w:cstheme="minorHAnsi"/>
          <w:sz w:val="20"/>
        </w:rPr>
      </w:pPr>
      <w:r w:rsidRPr="00FF7051">
        <w:rPr>
          <w:rFonts w:asciiTheme="minorHAnsi" w:hAnsiTheme="minorHAnsi" w:cstheme="minorHAnsi"/>
          <w:b w:val="0"/>
          <w:sz w:val="20"/>
        </w:rPr>
        <w:t>Identify, and where possible quantify, potential earnings before interest, taxes, depreciation, and amortization ("EBITDA") normalization items by considering:</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the normalization adjustments identified by Management;</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non-recurring events, or transactions that may have distorted results;</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to senior management or management team structure;</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provisions (allowance for doubtful accounts, inventory obsolescence, other), management estimates or adjusting entries on the reported results;</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foreign currency transactions;</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related party transactions and shared services provided by other entities, if applicable;</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in accounting policies, procedures and estimates; and</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potential items identified during the due diligence process.</w:t>
      </w:r>
    </w:p>
    <w:p w14:paraId="659699C4" w14:textId="77777777" w:rsidR="003C4524" w:rsidRPr="00FF7051" w:rsidRDefault="003C4524" w:rsidP="00783715">
      <w:pPr>
        <w:pStyle w:val="BodyText"/>
        <w:numPr>
          <w:ilvl w:val="0"/>
          <w:numId w:val="47"/>
        </w:numPr>
        <w:spacing w:line="260" w:lineRule="exact"/>
        <w:ind w:left="720"/>
        <w:rPr>
          <w:rFonts w:asciiTheme="minorHAnsi" w:hAnsiTheme="minorHAnsi" w:cstheme="minorHAnsi"/>
          <w:sz w:val="20"/>
        </w:rPr>
      </w:pPr>
      <w:r w:rsidRPr="00FF7051">
        <w:rPr>
          <w:rFonts w:asciiTheme="minorHAnsi" w:hAnsiTheme="minorHAnsi" w:cstheme="minorHAnsi"/>
          <w:b w:val="0"/>
          <w:sz w:val="20"/>
        </w:rPr>
        <w:t>Assess HVAC-specific EBITDA normalization considerations, including:</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Pricing pass-through timing and gross-margin lag effects from labour and commodity cost changes;</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Cash-to-accrual timing differences and period-end true-ups affecting reported results;</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Branch openings, closures, or acquisitions and related run-rate impacts;</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Warranty, claim, and reserve movements that may affect normalized earnings; and</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non-recurring operational events identified during diligence.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Revenue analysis</w:t>
      </w:r>
    </w:p>
    <w:p w14:paraId="659699C4" w14:textId="77777777" w:rsidR="003C4524" w:rsidRPr="00FF7051" w:rsidRDefault="003C4524" w:rsidP="00783715">
      <w:pPr>
        <w:pStyle w:val="BodyText"/>
        <w:numPr>
          <w:ilvl w:val="0"/>
          <w:numId w:val="50"/>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and margin by significant customer, channel, and/or market segment, as applicable; and</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Price, volume, and mix trends.</w:t>
      </w:r>
    </w:p>
    <w:p w14:paraId="659699C4" w14:textId="77777777" w:rsidR="003C4524" w:rsidRPr="00FF7051" w:rsidRDefault="003C4524" w:rsidP="00783715">
      <w:pPr>
        <w:pStyle w:val="BodyText"/>
        <w:numPr>
          <w:ilvl w:val="0"/>
          <w:numId w:val="50"/>
        </w:numPr>
        <w:spacing w:line="260" w:lineRule="exact"/>
        <w:ind w:left="720"/>
        <w:rPr>
          <w:rFonts w:asciiTheme="minorHAnsi" w:hAnsiTheme="minorHAnsi" w:cstheme="minorHAnsi"/>
          <w:sz w:val="20"/>
        </w:rPr>
      </w:pPr>
      <w:r w:rsidRPr="00FF7051">
        <w:rPr>
          <w:rFonts w:asciiTheme="minorHAnsi" w:hAnsiTheme="minorHAnsi" w:cstheme="minorHAnsi"/>
          <w:b w:val="0"/>
          <w:sz w:val="20"/>
        </w:rPr>
        <w:t>Discuss with management key drivers of revenue and margin over the Historical Period, including:</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Major customer/contract wins or losses and timing impacts;</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Non-recurring items affecting period results; and</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Operational, market, or seasonal factors affecting demand and fulfillment.</w:t>
      </w:r>
    </w:p>
    <w:p w14:paraId="659699C4" w14:textId="77777777" w:rsidR="003C4524" w:rsidRPr="00FF7051" w:rsidRDefault="003C4524" w:rsidP="00783715">
      <w:pPr>
        <w:pStyle w:val="BodyText"/>
        <w:numPr>
          <w:ilvl w:val="0"/>
          <w:numId w:val="50"/>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review an analysis of revenue quality and related balances, and inquire about:</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 and any recent changes;</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Billing and collection terms, including significant deviations from standard terms;</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Credits, rebates, returns, and other contra-revenue items;</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Concentration/dependency risk; and</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unusual items affecting reported revenue or gross margin.</w:t>
      </w:r>
    </w:p>
    <w:p w14:paraId="659699C4" w14:textId="77777777" w:rsidR="003C4524" w:rsidRPr="00FF7051" w:rsidRDefault="003C4524" w:rsidP="00783715">
      <w:pPr>
        <w:pStyle w:val="BodyText"/>
        <w:numPr>
          <w:ilvl w:val="0"/>
          <w:numId w:val="50"/>
        </w:numPr>
        <w:spacing w:line="260" w:lineRule="exact"/>
        <w:ind w:left="720"/>
        <w:rPr>
          <w:rFonts w:asciiTheme="minorHAnsi" w:hAnsiTheme="minorHAnsi" w:cstheme="minorHAnsi"/>
          <w:sz w:val="20"/>
        </w:rPr>
      </w:pPr>
      <w:r w:rsidRPr="00FF7051">
        <w:rPr>
          <w:rFonts w:asciiTheme="minorHAnsi" w:hAnsiTheme="minorHAnsi" w:cstheme="minorHAnsi"/>
          <w:b w:val="0"/>
          <w:sz w:val="20"/>
        </w:rPr>
        <w:t>Revenue and margin trends by service offering (for example: service, installation/project, and maintenance contract streams).</w:t>
      </w:r>
    </w:p>
    <w:p w14:paraId="659699C4" w14:textId="77777777" w:rsidR="003C4524" w:rsidRPr="00FF7051" w:rsidRDefault="003C4524" w:rsidP="00783715">
      <w:pPr>
        <w:pStyle w:val="BodyText"/>
        <w:numPr>
          <w:ilvl w:val="0"/>
          <w:numId w:val="50"/>
        </w:numPr>
        <w:spacing w:line="260" w:lineRule="exact"/>
        <w:ind w:left="720"/>
        <w:rPr>
          <w:rFonts w:asciiTheme="minorHAnsi" w:hAnsiTheme="minorHAnsi" w:cstheme="minorHAnsi"/>
          <w:sz w:val="20"/>
        </w:rPr>
      </w:pPr>
      <w:r w:rsidRPr="00FF7051">
        <w:rPr>
          <w:rFonts w:asciiTheme="minorHAnsi" w:hAnsiTheme="minorHAnsi" w:cstheme="minorHAnsi"/>
          <w:b w:val="0"/>
          <w:sz w:val="20"/>
        </w:rPr>
        <w:t>Revenue and margin trends by customer end-market and geography.</w:t>
      </w:r>
    </w:p>
    <w:p w14:paraId="659699C4" w14:textId="77777777" w:rsidR="003C4524" w:rsidRPr="00FF7051" w:rsidRDefault="003C4524" w:rsidP="00783715">
      <w:pPr>
        <w:pStyle w:val="BodyText"/>
        <w:numPr>
          <w:ilvl w:val="0"/>
          <w:numId w:val="50"/>
        </w:numPr>
        <w:spacing w:line="260" w:lineRule="exact"/>
        <w:ind w:left="720"/>
        <w:rPr>
          <w:rFonts w:asciiTheme="minorHAnsi" w:hAnsiTheme="minorHAnsi" w:cstheme="minorHAnsi"/>
          <w:sz w:val="20"/>
        </w:rPr>
      </w:pPr>
      <w:r w:rsidRPr="00FF7051">
        <w:rPr>
          <w:rFonts w:asciiTheme="minorHAnsi" w:hAnsiTheme="minorHAnsi" w:cstheme="minorHAnsi"/>
          <w:b w:val="0"/>
          <w:sz w:val="20"/>
        </w:rPr>
        <w:t>Backlog and committed pipeline analysis, including conversion timing and cancellation risk.</w:t>
      </w:r>
    </w:p>
    <w:p w14:paraId="659699C4" w14:textId="77777777" w:rsidR="003C4524" w:rsidRPr="00FF7051" w:rsidRDefault="003C4524" w:rsidP="00783715">
      <w:pPr>
        <w:pStyle w:val="BodyText"/>
        <w:numPr>
          <w:ilvl w:val="0"/>
          <w:numId w:val="50"/>
        </w:numPr>
        <w:spacing w:line="260" w:lineRule="exact"/>
        <w:ind w:left="720"/>
        <w:rPr>
          <w:rFonts w:asciiTheme="minorHAnsi" w:hAnsiTheme="minorHAnsi" w:cstheme="minorHAnsi"/>
          <w:sz w:val="20"/>
        </w:rPr>
      </w:pPr>
      <w:r w:rsidRPr="00FF7051">
        <w:rPr>
          <w:rFonts w:asciiTheme="minorHAnsi" w:hAnsiTheme="minorHAnsi" w:cstheme="minorHAnsi"/>
          <w:b w:val="0"/>
          <w:sz w:val="20"/>
        </w:rPr>
        <w:t>Contract renewal/retention profile and effectiveness of cross-sell activity, where measurable.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Operating expenses</w:t>
      </w:r>
    </w:p>
    <w:p w14:paraId="659699C4" w14:textId="77777777" w:rsidR="003C4524" w:rsidRPr="00FF7051" w:rsidRDefault="003C4524" w:rsidP="00783715">
      <w:pPr>
        <w:pStyle w:val="BodyText"/>
        <w:numPr>
          <w:ilvl w:val="0"/>
          <w:numId w:val="54"/>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expenses and inquire about:</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Costing methodology;</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 of sale trends, impact of material change in vendors (if any);</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compensation and related costs by function;</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Selling, general, and administrative expenses;</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Repairs and maintenance expense;</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Unusual and extraordinary items (if any).</w:t>
      </w:r>
    </w:p>
    <w:p w14:paraId="659699C4" w14:textId="77777777" w:rsidR="003C4524" w:rsidRPr="00FF7051" w:rsidRDefault="003C4524" w:rsidP="00783715">
      <w:pPr>
        <w:pStyle w:val="BodyText"/>
        <w:numPr>
          <w:ilvl w:val="0"/>
          <w:numId w:val="54"/>
        </w:numPr>
        <w:spacing w:line="260" w:lineRule="exact"/>
        <w:ind w:left="720"/>
        <w:rPr>
          <w:rFonts w:asciiTheme="minorHAnsi" w:hAnsiTheme="minorHAnsi" w:cstheme="minorHAnsi"/>
          <w:sz w:val="20"/>
        </w:rPr>
      </w:pPr>
      <w:r w:rsidRPr="00FF7051">
        <w:rPr>
          <w:rFonts w:asciiTheme="minorHAnsi" w:hAnsiTheme="minorHAnsi" w:cstheme="minorHAnsi"/>
          <w:b w:val="0"/>
          <w:sz w:val="20"/>
        </w:rPr>
        <w:t>Direct cost drivers for field operations (for example: labour mix, subcontractor usage, materials, vehicles, and tools/equipment).</w:t>
      </w:r>
    </w:p>
    <w:p w14:paraId="659699C4" w14:textId="77777777" w:rsidR="003C4524" w:rsidRPr="00FF7051" w:rsidRDefault="003C4524" w:rsidP="00783715">
      <w:pPr>
        <w:pStyle w:val="BodyText"/>
        <w:numPr>
          <w:ilvl w:val="0"/>
          <w:numId w:val="54"/>
        </w:numPr>
        <w:spacing w:line="260" w:lineRule="exact"/>
        <w:ind w:left="720"/>
        <w:rPr>
          <w:rFonts w:asciiTheme="minorHAnsi" w:hAnsiTheme="minorHAnsi" w:cstheme="minorHAnsi"/>
          <w:sz w:val="20"/>
        </w:rPr>
      </w:pPr>
      <w:r w:rsidRPr="00FF7051">
        <w:rPr>
          <w:rFonts w:asciiTheme="minorHAnsi" w:hAnsiTheme="minorHAnsi" w:cstheme="minorHAnsi"/>
          <w:b w:val="0"/>
          <w:sz w:val="20"/>
        </w:rPr>
        <w:t>Branch-level occupancy, utilities, and other location operating costs.</w:t>
      </w:r>
    </w:p>
    <w:p w14:paraId="659699C4" w14:textId="77777777" w:rsidR="003C4524" w:rsidRPr="00FF7051" w:rsidRDefault="003C4524" w:rsidP="00783715">
      <w:pPr>
        <w:pStyle w:val="BodyText"/>
        <w:numPr>
          <w:ilvl w:val="0"/>
          <w:numId w:val="54"/>
        </w:numPr>
        <w:spacing w:line="260" w:lineRule="exact"/>
        <w:ind w:left="720"/>
        <w:rPr>
          <w:rFonts w:asciiTheme="minorHAnsi" w:hAnsiTheme="minorHAnsi" w:cstheme="minorHAnsi"/>
          <w:sz w:val="20"/>
        </w:rPr>
      </w:pPr>
      <w:r w:rsidRPr="00FF7051">
        <w:rPr>
          <w:rFonts w:asciiTheme="minorHAnsi" w:hAnsiTheme="minorHAnsi" w:cstheme="minorHAnsi"/>
          <w:b w:val="0"/>
          <w:sz w:val="20"/>
        </w:rPr>
        <w:t>Compensation structure and productivity metrics by role, including incentive compensation design.</w:t>
      </w:r>
    </w:p>
    <w:p w14:paraId="659699C4" w14:textId="77777777" w:rsidR="003C4524" w:rsidRPr="00FF7051" w:rsidRDefault="003C4524" w:rsidP="00783715">
      <w:pPr>
        <w:pStyle w:val="BodyText"/>
        <w:numPr>
          <w:ilvl w:val="0"/>
          <w:numId w:val="54"/>
        </w:numPr>
        <w:spacing w:line="260" w:lineRule="exact"/>
        <w:ind w:left="720"/>
        <w:rPr>
          <w:rFonts w:asciiTheme="minorHAnsi" w:hAnsiTheme="minorHAnsi" w:cstheme="minorHAnsi"/>
          <w:sz w:val="20"/>
        </w:rPr>
      </w:pPr>
      <w:r w:rsidRPr="00FF7051">
        <w:rPr>
          <w:rFonts w:asciiTheme="minorHAnsi" w:hAnsiTheme="minorHAnsi" w:cstheme="minorHAnsi"/>
          <w:b w:val="0"/>
          <w:sz w:val="20"/>
        </w:rPr>
        <w:t>Insurance and warranty-related cost trends and reserve adequacy considerations.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Working capital</w:t>
      </w:r>
    </w:p>
    <w:p w14:paraId="659699C4" w14:textId="77777777" w:rsidR="003C4524" w:rsidRPr="00FF7051" w:rsidRDefault="003C4524" w:rsidP="00783715">
      <w:pPr>
        <w:pStyle w:val="BodyText"/>
        <w:numPr>
          <w:ilvl w:val="0"/>
          <w:numId w:val="56"/>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monthly details of the Company's consolidated working capital and analyze and comment on:</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composition of individual working capital accounts (e.g., trade receivables, accounts payable and accruals, etc.);</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Monthly working capital trends, metrics, and seasonality;</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Understanding the accounting impact of allowance for uncollectible amounts and other accruals requiring judgment.</w:t>
      </w:r>
    </w:p>
    <w:p w14:paraId="659699C4" w14:textId="77777777" w:rsidR="003C4524" w:rsidRPr="00FF7051" w:rsidRDefault="003C4524" w:rsidP="00783715">
      <w:pPr>
        <w:pStyle w:val="BodyText"/>
        <w:numPr>
          <w:ilvl w:val="0"/>
          <w:numId w:val="56"/>
        </w:numPr>
        <w:spacing w:line="260" w:lineRule="exact"/>
        <w:ind w:left="720"/>
        <w:rPr>
          <w:rFonts w:asciiTheme="minorHAnsi" w:hAnsiTheme="minorHAnsi" w:cstheme="minorHAnsi"/>
          <w:sz w:val="20"/>
        </w:rPr>
      </w:pPr>
      <w:r w:rsidRPr="00FF7051">
        <w:rPr>
          <w:rFonts w:asciiTheme="minorHAnsi" w:hAnsiTheme="minorHAnsi" w:cstheme="minorHAnsi"/>
          <w:b w:val="0"/>
          <w:sz w:val="20"/>
        </w:rPr>
        <w:t>Analyze the company's historical monthly working capital patterns and consider an appropriate “target working capital” peg for purposes of a purchase price adjustment mechanism; and assess the level of working capital required to support future growth.</w:t>
      </w:r>
    </w:p>
    <w:p w14:paraId="659699C4" w14:textId="77777777" w:rsidR="003C4524" w:rsidRPr="00FF7051" w:rsidRDefault="003C4524" w:rsidP="00783715">
      <w:pPr>
        <w:pStyle w:val="BodyText"/>
        <w:numPr>
          <w:ilvl w:val="0"/>
          <w:numId w:val="56"/>
        </w:numPr>
        <w:spacing w:line="260" w:lineRule="exact"/>
        <w:ind w:left="720"/>
        <w:rPr>
          <w:rFonts w:asciiTheme="minorHAnsi" w:hAnsiTheme="minorHAnsi" w:cstheme="minorHAnsi"/>
          <w:sz w:val="20"/>
        </w:rPr>
      </w:pPr>
      <w:r w:rsidRPr="00FF7051">
        <w:rPr>
          <w:rFonts w:asciiTheme="minorHAnsi" w:hAnsiTheme="minorHAnsi" w:cstheme="minorHAnsi"/>
          <w:b w:val="0"/>
          <w:sz w:val="20"/>
        </w:rPr>
        <w:t>Analyze the composition of individual working capital accounts and monthly working capital trends including working capital days metrics (i.e. DSO and DPO).</w:t>
      </w:r>
    </w:p>
    <w:p w14:paraId="659699C4" w14:textId="77777777" w:rsidR="003C4524" w:rsidRPr="00FF7051" w:rsidRDefault="003C4524" w:rsidP="00783715">
      <w:pPr>
        <w:pStyle w:val="BodyText"/>
        <w:numPr>
          <w:ilvl w:val="0"/>
          <w:numId w:val="56"/>
        </w:numPr>
        <w:spacing w:line="260" w:lineRule="exact"/>
        <w:ind w:left="720"/>
        <w:rPr>
          <w:rFonts w:asciiTheme="minorHAnsi" w:hAnsiTheme="minorHAnsi" w:cstheme="minorHAnsi"/>
          <w:sz w:val="20"/>
        </w:rPr>
      </w:pPr>
      <w:r w:rsidRPr="00FF7051">
        <w:rPr>
          <w:rFonts w:asciiTheme="minorHAnsi" w:hAnsiTheme="minorHAnsi" w:cstheme="minorHAnsi"/>
          <w:b w:val="0"/>
          <w:sz w:val="20"/>
        </w:rPr>
        <w:t>Identify potential adjustments for large non-recurring, unusual or non-operating items that may have affected normal working capital trends, (such as accruals for bonuses, non-trade balances, etc.)</w:t>
      </w:r>
    </w:p>
    <w:p w14:paraId="659699C4" w14:textId="77777777" w:rsidR="003C4524" w:rsidRPr="00FF7051" w:rsidRDefault="003C4524" w:rsidP="00783715">
      <w:pPr>
        <w:pStyle w:val="BodyText"/>
        <w:numPr>
          <w:ilvl w:val="0"/>
          <w:numId w:val="56"/>
        </w:numPr>
        <w:spacing w:line="260" w:lineRule="exact"/>
        <w:ind w:left="720"/>
        <w:rPr>
          <w:rFonts w:asciiTheme="minorHAnsi" w:hAnsiTheme="minorHAnsi" w:cstheme="minorHAnsi"/>
          <w:sz w:val="20"/>
        </w:rPr>
      </w:pPr>
      <w:r w:rsidRPr="00FF7051">
        <w:rPr>
          <w:rFonts w:asciiTheme="minorHAnsi" w:hAnsiTheme="minorHAnsi" w:cstheme="minorHAnsi"/>
          <w:b w:val="0"/>
          <w:sz w:val="20"/>
        </w:rPr>
        <w:t>Summarize and normalize historical working capital in the business including:</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Commenting on the working capital trends, for the respective period;</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Understanding key drivers (i.e., seasonality, accounts payable days, days sales outstanding, inventory days); and</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Identifying large or unusual non-recurring items that may have impacted normal working capital trends including potential items identified within the quality of earnings analysis noted above.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Inventory</w:t>
      </w:r>
    </w:p>
    <w:p w14:paraId="659699C4" w14:textId="77777777" w:rsidR="003C4524" w:rsidRPr="00FF7051" w:rsidRDefault="003C4524" w:rsidP="00783715">
      <w:pPr>
        <w:pStyle w:val="BodyText"/>
        <w:numPr>
          <w:ilvl w:val="0"/>
          <w:numId w:val="59"/>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inventory and inquire about:</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Aging analysis by component</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Historical write-offs</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Inventory provision roll forward including methodology and calculation</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Prepaids And Other Current Assets</w:t>
      </w:r>
    </w:p>
    <w:p w14:paraId="659699C4" w14:textId="77777777" w:rsidR="003C4524" w:rsidRPr="00FF7051" w:rsidRDefault="003C4524" w:rsidP="00783715">
      <w:pPr>
        <w:pStyle w:val="BodyText"/>
        <w:numPr>
          <w:ilvl w:val="0"/>
          <w:numId w:val="61"/>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prepaids and other current assets including composition</w:t>
      </w:r>
    </w:p>
    <w:p w14:paraId="659699C4" w14:textId="77777777" w:rsidR="003C4524" w:rsidRPr="00FF7051" w:rsidRDefault="003C4524" w:rsidP="00783715">
      <w:pPr>
        <w:pStyle w:val="BodyText"/>
        <w:numPr>
          <w:ilvl w:val="0"/>
          <w:numId w:val="61"/>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 summary of and comment on unusual items, significant fluctuations, and significant balances.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receivable</w:t>
      </w:r>
    </w:p>
    <w:p w14:paraId="659699C4" w14:textId="77777777" w:rsidR="003C4524" w:rsidRPr="00FF7051" w:rsidRDefault="003C4524" w:rsidP="00783715">
      <w:pPr>
        <w:pStyle w:val="BodyText"/>
        <w:numPr>
          <w:ilvl w:val="0"/>
          <w:numId w:val="62"/>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the Target’s accounts receivable and inquire and comment on:</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Billed/unbilled aging analysis, turnover and days sales outstanding;</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 terms;</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Trade and non-trade balances;</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Allowance for uncollectible accounts and write-offs.</w:t>
      </w:r>
    </w:p>
    <w:p w14:paraId="659699C4" w14:textId="77777777" w:rsidR="003C4524" w:rsidRPr="00FF7051" w:rsidRDefault="003C4524" w:rsidP="00783715">
      <w:pPr>
        <w:pStyle w:val="BodyText"/>
        <w:numPr>
          <w:ilvl w:val="0"/>
          <w:numId w:val="62"/>
        </w:numPr>
        <w:spacing w:line="260" w:lineRule="exact"/>
        <w:ind w:left="720"/>
        <w:rPr>
          <w:rFonts w:asciiTheme="minorHAnsi" w:hAnsiTheme="minorHAnsi" w:cstheme="minorHAnsi"/>
          <w:sz w:val="20"/>
        </w:rPr>
      </w:pPr>
      <w:r w:rsidRPr="00FF7051">
        <w:rPr>
          <w:rFonts w:asciiTheme="minorHAnsi" w:hAnsiTheme="minorHAnsi" w:cstheme="minorHAnsi"/>
          <w:b w:val="0"/>
          <w:sz w:val="20"/>
        </w:rPr>
        <w:t>Aging and concentration analysis by major customer, including contract-related billing terms.</w:t>
      </w:r>
    </w:p>
    <w:p w14:paraId="659699C4" w14:textId="77777777" w:rsidR="003C4524" w:rsidRPr="00FF7051" w:rsidRDefault="003C4524" w:rsidP="00783715">
      <w:pPr>
        <w:pStyle w:val="BodyText"/>
        <w:numPr>
          <w:ilvl w:val="0"/>
          <w:numId w:val="62"/>
        </w:numPr>
        <w:spacing w:line="260" w:lineRule="exact"/>
        <w:ind w:left="720"/>
        <w:rPr>
          <w:rFonts w:asciiTheme="minorHAnsi" w:hAnsiTheme="minorHAnsi" w:cstheme="minorHAnsi"/>
          <w:sz w:val="20"/>
        </w:rPr>
      </w:pPr>
      <w:r w:rsidRPr="00FF7051">
        <w:rPr>
          <w:rFonts w:asciiTheme="minorHAnsi" w:hAnsiTheme="minorHAnsi" w:cstheme="minorHAnsi"/>
          <w:b w:val="0"/>
          <w:sz w:val="20"/>
        </w:rPr>
        <w:t>Reserve roll-forward, write-off trends, credit balances, and other collection adjustments.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payable and accrued liabilities</w:t>
      </w:r>
    </w:p>
    <w:p w14:paraId="659699C4" w14:textId="77777777" w:rsidR="003C4524" w:rsidRPr="00FF7051" w:rsidRDefault="003C4524" w:rsidP="00783715">
      <w:pPr>
        <w:pStyle w:val="BodyText"/>
        <w:numPr>
          <w:ilvl w:val="0"/>
          <w:numId w:val="64"/>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accounts payable, accrued liabilities and customer deposits and inquire about:</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Accounts payable aging and days outstanding;</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Accrued liabilities;</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Supplier settlement terms; and</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current and non-current liabilities.</w:t>
      </w:r>
    </w:p>
    <w:p w14:paraId="659699C4" w14:textId="77777777" w:rsidR="003C4524" w:rsidRPr="00FF7051" w:rsidRDefault="003C4524" w:rsidP="00783715">
      <w:pPr>
        <w:pStyle w:val="BodyText"/>
        <w:numPr>
          <w:ilvl w:val="0"/>
          <w:numId w:val="64"/>
        </w:numPr>
        <w:spacing w:line="260" w:lineRule="exact"/>
        <w:ind w:left="720"/>
        <w:rPr>
          <w:rFonts w:asciiTheme="minorHAnsi" w:hAnsiTheme="minorHAnsi" w:cstheme="minorHAnsi"/>
          <w:sz w:val="20"/>
        </w:rPr>
      </w:pPr>
      <w:r w:rsidRPr="00FF7051">
        <w:rPr>
          <w:rFonts w:asciiTheme="minorHAnsi" w:hAnsiTheme="minorHAnsi" w:cstheme="minorHAnsi"/>
          <w:b w:val="0"/>
          <w:sz w:val="20"/>
        </w:rPr>
        <w:t>Accounts payable aging, major-vendor settlement terms, and days payable outstanding trends.</w:t>
      </w:r>
    </w:p>
    <w:p w14:paraId="659699C4" w14:textId="77777777" w:rsidR="003C4524" w:rsidRPr="00FF7051" w:rsidRDefault="003C4524" w:rsidP="00783715">
      <w:pPr>
        <w:pStyle w:val="BodyText"/>
        <w:numPr>
          <w:ilvl w:val="0"/>
          <w:numId w:val="64"/>
        </w:numPr>
        <w:spacing w:line="260" w:lineRule="exact"/>
        <w:ind w:left="720"/>
        <w:rPr>
          <w:rFonts w:asciiTheme="minorHAnsi" w:hAnsiTheme="minorHAnsi" w:cstheme="minorHAnsi"/>
          <w:sz w:val="20"/>
        </w:rPr>
      </w:pPr>
      <w:r w:rsidRPr="00FF7051">
        <w:rPr>
          <w:rFonts w:asciiTheme="minorHAnsi" w:hAnsiTheme="minorHAnsi" w:cstheme="minorHAnsi"/>
          <w:b w:val="0"/>
          <w:sz w:val="20"/>
        </w:rPr>
        <w:t>Accrued liabilities profile (including payroll/PTO, bonus/commission cadence, and deferred revenue timing considerations).</w:t>
      </w:r>
    </w:p>
    <w:p w14:paraId="659699C4" w14:textId="77777777" w:rsidR="003C4524" w:rsidRPr="00FF7051" w:rsidRDefault="003C4524" w:rsidP="00783715">
      <w:pPr>
        <w:pStyle w:val="BodyText"/>
        <w:numPr>
          <w:ilvl w:val="0"/>
          <w:numId w:val="64"/>
        </w:numPr>
        <w:spacing w:line="260" w:lineRule="exact"/>
        <w:ind w:left="720"/>
        <w:rPr>
          <w:rFonts w:asciiTheme="minorHAnsi" w:hAnsiTheme="minorHAnsi" w:cstheme="minorHAnsi"/>
          <w:sz w:val="20"/>
        </w:rPr>
      </w:pPr>
      <w:r w:rsidRPr="00FF7051">
        <w:rPr>
          <w:rFonts w:asciiTheme="minorHAnsi" w:hAnsiTheme="minorHAnsi" w:cstheme="minorHAnsi"/>
          <w:b w:val="0"/>
          <w:sz w:val="20"/>
        </w:rPr>
        <w:t>Other current liability balances and unusual movements affecting working capital comparability.</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Capital expenditure requirements</w:t>
      </w:r>
    </w:p>
    <w:p w14:paraId="659699C4" w14:textId="77777777" w:rsidR="003C4524" w:rsidRPr="00FF7051" w:rsidRDefault="003C4524" w:rsidP="00783715">
      <w:pPr>
        <w:pStyle w:val="BodyText"/>
        <w:numPr>
          <w:ilvl w:val="0"/>
          <w:numId w:val="66"/>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existing and future capital cost requirements including:</w:t>
      </w:r>
    </w:p>
    <w:p w14:paraId="45E4FF87" w14:textId="77777777" w:rsidR="003C4524" w:rsidRPr="00FF7051" w:rsidRDefault="003C4524" w:rsidP="00783715">
      <w:pPr>
        <w:pStyle w:val="BodyText"/>
        <w:numPr>
          <w:ilvl w:val="0"/>
          <w:numId w:val="6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Maintenance versus growth capital expenditures;</w:t>
      </w:r>
    </w:p>
    <w:p w14:paraId="45E4FF87" w14:textId="77777777" w:rsidR="003C4524" w:rsidRPr="00FF7051" w:rsidRDefault="003C4524" w:rsidP="00783715">
      <w:pPr>
        <w:pStyle w:val="BodyText"/>
        <w:numPr>
          <w:ilvl w:val="0"/>
          <w:numId w:val="6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historical, deferred, and planned capital expenditures.</w:t>
      </w:r>
    </w:p>
    <w:p w14:paraId="659699C4" w14:textId="77777777" w:rsidR="003C4524" w:rsidRPr="00FF7051" w:rsidRDefault="003C4524" w:rsidP="00783715">
      <w:pPr>
        <w:pStyle w:val="BodyText"/>
        <w:numPr>
          <w:ilvl w:val="0"/>
          <w:numId w:val="66"/>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existing capital costs and inquire about:</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historical, deferred, and planned capital expenditures; and</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Impairment write-downs and issues.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Commitments and contingencies</w:t>
      </w:r>
    </w:p>
    <w:p w14:paraId="659699C4" w14:textId="77777777" w:rsidR="003C4524" w:rsidRPr="00FF7051" w:rsidRDefault="003C4524" w:rsidP="00783715">
      <w:pPr>
        <w:pStyle w:val="BodyText"/>
        <w:numPr>
          <w:ilvl w:val="0"/>
          <w:numId w:val="69"/>
        </w:numPr>
        <w:spacing w:line="260" w:lineRule="exact"/>
        <w:ind w:left="720"/>
        <w:rPr>
          <w:rFonts w:asciiTheme="minorHAnsi" w:hAnsiTheme="minorHAnsi" w:cstheme="minorHAnsi"/>
          <w:sz w:val="20"/>
        </w:rPr>
      </w:pPr>
      <w:r w:rsidRPr="00FF7051">
        <w:rPr>
          <w:rFonts w:asciiTheme="minorHAnsi" w:hAnsiTheme="minorHAnsi" w:cstheme="minorHAnsi"/>
          <w:b w:val="0"/>
          <w:sz w:val="20"/>
        </w:rPr>
        <w:t>Inquire about significant commitments and contingent liabilities including:</w:t>
      </w:r>
    </w:p>
    <w:p w14:paraId="45E4FF87" w14:textId="77777777" w:rsidR="003C4524" w:rsidRPr="00FF7051" w:rsidRDefault="003C4524" w:rsidP="00783715">
      <w:pPr>
        <w:pStyle w:val="BodyText"/>
        <w:numPr>
          <w:ilvl w:val="0"/>
          <w:numId w:val="7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Pending or threatened litigation or investigations by regulatory or other authorities; and</w:t>
      </w:r>
    </w:p>
    <w:p w14:paraId="45E4FF87" w14:textId="77777777" w:rsidR="003C4524" w:rsidRPr="00FF7051" w:rsidRDefault="003C4524" w:rsidP="00783715">
      <w:pPr>
        <w:pStyle w:val="BodyText"/>
        <w:numPr>
          <w:ilvl w:val="0"/>
          <w:numId w:val="7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Contractual obligations, including leases;</w:t>
      </w:r>
    </w:p>
    <w:p w14:paraId="45E4FF87" w14:textId="77777777" w:rsidR="003C4524" w:rsidRPr="00FF7051" w:rsidRDefault="003C4524" w:rsidP="00783715">
      <w:pPr>
        <w:pStyle w:val="BodyText"/>
        <w:numPr>
          <w:ilvl w:val="0"/>
          <w:numId w:val="7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Purchase commitments; and</w:t>
      </w:r>
    </w:p>
    <w:p w14:paraId="45E4FF87" w14:textId="77777777" w:rsidR="003C4524" w:rsidRPr="00FF7051" w:rsidRDefault="003C4524" w:rsidP="00783715">
      <w:pPr>
        <w:pStyle w:val="BodyText"/>
        <w:numPr>
          <w:ilvl w:val="0"/>
          <w:numId w:val="7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agreements (e.g. transaction/retention bonuses, change-in-control, deferred compensation, or severance agreements, etc.);</w:t>
      </w:r>
    </w:p>
    <w:p w14:paraId="45E4FF87" w14:textId="77777777" w:rsidR="003C4524" w:rsidRPr="00FF7051" w:rsidRDefault="003C4524" w:rsidP="00783715">
      <w:pPr>
        <w:pStyle w:val="BodyText"/>
        <w:numPr>
          <w:ilvl w:val="0"/>
          <w:numId w:val="7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Incentive compensation and employee benefit obligations;</w:t>
      </w:r>
    </w:p>
    <w:p w14:paraId="45E4FF87" w14:textId="77777777" w:rsidR="003C4524" w:rsidRPr="00FF7051" w:rsidRDefault="003C4524" w:rsidP="00783715">
      <w:pPr>
        <w:pStyle w:val="BodyText"/>
        <w:numPr>
          <w:ilvl w:val="0"/>
          <w:numId w:val="7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Expected or contingent liabilities (e.g. environmental, litigation, regulatory and tax); and</w:t>
      </w:r>
    </w:p>
    <w:p w14:paraId="45E4FF87" w14:textId="77777777" w:rsidR="003C4524" w:rsidRPr="00FF7051" w:rsidRDefault="003C4524" w:rsidP="00783715">
      <w:pPr>
        <w:pStyle w:val="BodyText"/>
        <w:numPr>
          <w:ilvl w:val="0"/>
          <w:numId w:val="7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off-balance sheet transactions.</w:t>
      </w:r>
    </w:p>
    <w:p w14:paraId="659699C4" w14:textId="77777777" w:rsidR="003C4524" w:rsidRPr="00FF7051" w:rsidRDefault="003C4524" w:rsidP="00783715">
      <w:pPr>
        <w:pStyle w:val="BodyText"/>
        <w:numPr>
          <w:ilvl w:val="0"/>
          <w:numId w:val="69"/>
        </w:numPr>
        <w:spacing w:line="260" w:lineRule="exact"/>
        <w:ind w:left="720"/>
        <w:rPr>
          <w:rFonts w:asciiTheme="minorHAnsi" w:hAnsiTheme="minorHAnsi" w:cstheme="minorHAnsi"/>
          <w:sz w:val="20"/>
        </w:rPr>
      </w:pPr>
      <w:r w:rsidRPr="00FF7051">
        <w:rPr>
          <w:rFonts w:asciiTheme="minorHAnsi" w:hAnsiTheme="minorHAnsi" w:cstheme="minorHAnsi"/>
          <w:b w:val="0"/>
          <w:sz w:val="20"/>
        </w:rPr>
        <w:t>Long-term debt, Finance lease obligations, and other long-term liabilities;</w:t>
      </w:r>
    </w:p>
    <w:p w14:paraId="659699C4" w14:textId="77777777" w:rsidR="003C4524" w:rsidRPr="00FF7051" w:rsidRDefault="003C4524" w:rsidP="00783715">
      <w:pPr>
        <w:pStyle w:val="BodyText"/>
        <w:numPr>
          <w:ilvl w:val="0"/>
          <w:numId w:val="69"/>
        </w:numPr>
        <w:spacing w:line="260" w:lineRule="exact"/>
        <w:ind w:left="720"/>
        <w:rPr>
          <w:rFonts w:asciiTheme="minorHAnsi" w:hAnsiTheme="minorHAnsi" w:cstheme="minorHAnsi"/>
          <w:sz w:val="20"/>
        </w:rPr>
      </w:pPr>
      <w:r w:rsidRPr="00FF7051">
        <w:rPr>
          <w:rFonts w:asciiTheme="minorHAnsi" w:hAnsiTheme="minorHAnsi" w:cstheme="minorHAnsi"/>
          <w:b w:val="0"/>
          <w:sz w:val="20"/>
        </w:rPr>
        <w:t>Deferred revenue / Contingent considerations / earnouts on acquisitions / warranty &amp; insurance reserves</w:t>
      </w:r>
    </w:p>
    <w:p w14:paraId="659699C4" w14:textId="77777777" w:rsidR="003C4524" w:rsidRPr="00FF7051" w:rsidRDefault="003C4524" w:rsidP="00783715">
      <w:pPr>
        <w:pStyle w:val="BodyText"/>
        <w:numPr>
          <w:ilvl w:val="0"/>
          <w:numId w:val="69"/>
        </w:numPr>
        <w:spacing w:line="260" w:lineRule="exact"/>
        <w:ind w:left="720"/>
        <w:rPr>
          <w:rFonts w:asciiTheme="minorHAnsi" w:hAnsiTheme="minorHAnsi" w:cstheme="minorHAnsi"/>
          <w:sz w:val="20"/>
        </w:rPr>
      </w:pPr>
      <w:r w:rsidRPr="00FF7051">
        <w:rPr>
          <w:rFonts w:asciiTheme="minorHAnsi" w:hAnsiTheme="minorHAnsi" w:cstheme="minorHAnsi"/>
          <w:b w:val="0"/>
          <w:sz w:val="20"/>
        </w:rPr>
        <w:t>Post-retirement obligations or incentive compensation;</w:t>
      </w:r>
    </w:p>
    <w:p w14:paraId="659699C4" w14:textId="77777777" w:rsidR="003C4524" w:rsidRPr="00FF7051" w:rsidRDefault="003C4524" w:rsidP="00783715">
      <w:pPr>
        <w:pStyle w:val="BodyText"/>
        <w:numPr>
          <w:ilvl w:val="0"/>
          <w:numId w:val="69"/>
        </w:numPr>
        <w:spacing w:line="260" w:lineRule="exact"/>
        <w:ind w:left="720"/>
        <w:rPr>
          <w:rFonts w:asciiTheme="minorHAnsi" w:hAnsiTheme="minorHAnsi" w:cstheme="minorHAnsi"/>
          <w:sz w:val="20"/>
        </w:rPr>
      </w:pPr>
      <w:r w:rsidRPr="00FF7051">
        <w:rPr>
          <w:rFonts w:asciiTheme="minorHAnsi" w:hAnsiTheme="minorHAnsi" w:cstheme="minorHAnsi"/>
          <w:b w:val="0"/>
          <w:sz w:val="20"/>
        </w:rPr>
        <w:t>Other significant and/or unusual liabilities including off-balance sheet liabilities</w:t>
      </w:r>
    </w:p>
    <w:p w14:paraId="659699C4" w14:textId="77777777" w:rsidR="003C4524" w:rsidRPr="00FF7051" w:rsidRDefault="003C4524" w:rsidP="00783715">
      <w:pPr>
        <w:pStyle w:val="BodyText"/>
        <w:numPr>
          <w:ilvl w:val="0"/>
          <w:numId w:val="69"/>
        </w:numPr>
        <w:spacing w:line="260" w:lineRule="exact"/>
        <w:ind w:left="720"/>
        <w:rPr>
          <w:rFonts w:asciiTheme="minorHAnsi" w:hAnsiTheme="minorHAnsi" w:cstheme="minorHAnsi"/>
          <w:sz w:val="20"/>
        </w:rPr>
      </w:pPr>
      <w:r w:rsidRPr="00FF7051">
        <w:rPr>
          <w:rFonts w:asciiTheme="minorHAnsi" w:hAnsiTheme="minorHAnsi" w:cstheme="minorHAnsi"/>
          <w:b w:val="0"/>
          <w:sz w:val="20"/>
        </w:rPr>
        <w:t>Pending or threatened litigations by regulatory or other authorities and by employees;</w:t>
      </w:r>
    </w:p>
    <w:p w14:paraId="659699C4" w14:textId="77777777" w:rsidR="003C4524" w:rsidRPr="00FF7051" w:rsidRDefault="003C4524" w:rsidP="00783715">
      <w:pPr>
        <w:pStyle w:val="BodyText"/>
        <w:numPr>
          <w:ilvl w:val="0"/>
          <w:numId w:val="69"/>
        </w:numPr>
        <w:spacing w:line="260" w:lineRule="exact"/>
        <w:ind w:left="720"/>
        <w:rPr>
          <w:rFonts w:asciiTheme="minorHAnsi" w:hAnsiTheme="minorHAnsi" w:cstheme="minorHAnsi"/>
          <w:sz w:val="20"/>
        </w:rPr>
      </w:pPr>
      <w:r w:rsidRPr="00FF7051">
        <w:rPr>
          <w:rFonts w:asciiTheme="minorHAnsi" w:hAnsiTheme="minorHAnsi" w:cstheme="minorHAnsi"/>
          <w:b w:val="0"/>
          <w:sz w:val="20"/>
        </w:rPr>
        <w:t>Significant lease and purchase obligations; and</w:t>
      </w:r>
    </w:p>
    <w:p w14:paraId="659699C4" w14:textId="77777777" w:rsidR="003C4524" w:rsidRPr="00FF7051" w:rsidRDefault="003C4524" w:rsidP="00783715">
      <w:pPr>
        <w:pStyle w:val="BodyText"/>
        <w:numPr>
          <w:ilvl w:val="0"/>
          <w:numId w:val="69"/>
        </w:numPr>
        <w:spacing w:line="260" w:lineRule="exact"/>
        <w:ind w:left="720"/>
        <w:rPr>
          <w:rFonts w:asciiTheme="minorHAnsi" w:hAnsiTheme="minorHAnsi" w:cstheme="minorHAnsi"/>
          <w:sz w:val="20"/>
        </w:rPr>
      </w:pPr>
      <w:r w:rsidRPr="00FF7051">
        <w:rPr>
          <w:rFonts w:asciiTheme="minorHAnsi" w:hAnsiTheme="minorHAnsi" w:cstheme="minorHAnsi"/>
          <w:b w:val="0"/>
          <w:sz w:val="20"/>
        </w:rPr>
        <w:t>Inquire about other off-balance sheet transactions.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Related Parties</w:t>
      </w:r>
    </w:p>
    <w:p w14:paraId="659699C4" w14:textId="77777777" w:rsidR="003C4524" w:rsidRPr="00FF7051" w:rsidRDefault="003C4524" w:rsidP="00783715">
      <w:pPr>
        <w:pStyle w:val="BodyText"/>
        <w:numPr>
          <w:ilvl w:val="0"/>
          <w:numId w:val="71"/>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the nature and extent of related party transactions and basis for pricing arrangements.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Net debt</w:t>
      </w:r>
    </w:p>
    <w:p w14:paraId="659699C4" w14:textId="77777777" w:rsidR="003C4524" w:rsidRPr="00FF7051" w:rsidRDefault="003C4524" w:rsidP="00783715">
      <w:pPr>
        <w:pStyle w:val="BodyText"/>
        <w:numPr>
          <w:ilvl w:val="0"/>
          <w:numId w:val="72"/>
        </w:numPr>
        <w:spacing w:line="260" w:lineRule="exact"/>
        <w:ind w:left="720"/>
        <w:rPr>
          <w:rFonts w:asciiTheme="minorHAnsi" w:hAnsiTheme="minorHAnsi" w:cstheme="minorHAnsi"/>
          <w:sz w:val="20"/>
        </w:rPr>
      </w:pPr>
      <w:r w:rsidRPr="00FF7051">
        <w:rPr>
          <w:rFonts w:asciiTheme="minorHAnsi" w:hAnsiTheme="minorHAnsi" w:cstheme="minorHAnsi"/>
          <w:b w:val="0"/>
          <w:sz w:val="20"/>
        </w:rPr>
        <w:t>Summarize and comment on net debt items (on and off-balance sheet) presented by Management and other potential debt-like items;</w:t>
      </w:r>
    </w:p>
    <w:p w14:paraId="659699C4" w14:textId="77777777" w:rsidR="003C4524" w:rsidRPr="00FF7051" w:rsidRDefault="003C4524" w:rsidP="00783715">
      <w:pPr>
        <w:pStyle w:val="BodyText"/>
        <w:numPr>
          <w:ilvl w:val="0"/>
          <w:numId w:val="72"/>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Audit work paper</w:t>
      </w:r>
    </w:p>
    <w:p w14:paraId="659699C4" w14:textId="77777777" w:rsidR="003C4524" w:rsidRPr="00FF7051" w:rsidRDefault="003C4524" w:rsidP="00783715">
      <w:pPr>
        <w:pStyle w:val="BodyText"/>
        <w:numPr>
          <w:ilvl w:val="0"/>
          <w:numId w:val="73"/>
        </w:numPr>
        <w:spacing w:line="260" w:lineRule="exact"/>
        <w:ind w:left="720"/>
        <w:rPr>
          <w:rFonts w:asciiTheme="minorHAnsi" w:hAnsiTheme="minorHAnsi" w:cstheme="minorHAnsi"/>
          <w:sz w:val="20"/>
        </w:rPr>
      </w:pPr>
      <w:r w:rsidRPr="00FF7051">
        <w:rPr>
          <w:rFonts w:asciiTheme="minorHAnsi" w:hAnsiTheme="minorHAnsi" w:cstheme="minorHAnsi"/>
          <w:b w:val="0"/>
          <w:sz w:val="20"/>
        </w:rPr>
        <w:t>If required, obtain and read the auditor's working papers for the latest fiscal year.</w:t>
      </w:r>
    </w:p>
    <w:p w14:paraId="659699C4" w14:textId="77777777" w:rsidR="003C4524" w:rsidRPr="00FF7051" w:rsidRDefault="003C4524" w:rsidP="00783715">
      <w:pPr>
        <w:pStyle w:val="BodyText"/>
        <w:numPr>
          <w:ilvl w:val="0"/>
          <w:numId w:val="73"/>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the nature and volume of audit differences (recorded and unrecorded adjustments), use of accounting estimates, and any changes in accounting policies or methods.</w:t>
      </w:r>
    </w:p>
    <w:p w14:paraId="659699C4" w14:textId="77777777" w:rsidR="003C4524" w:rsidRPr="00FF7051" w:rsidRDefault="003C4524" w:rsidP="00783715">
      <w:pPr>
        <w:pStyle w:val="BodyText"/>
        <w:numPr>
          <w:ilvl w:val="0"/>
          <w:numId w:val="73"/>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control issues identified by the external auditors, if applicable.</w:t>
      </w:r>
    </w:p>
    <w:p w14:paraId="659699C4" w14:textId="77777777" w:rsidR="003C4524" w:rsidRPr="00FF7051" w:rsidRDefault="003C4524" w:rsidP="00783715">
      <w:pPr>
        <w:pStyle w:val="BodyText"/>
        <w:numPr>
          <w:ilvl w:val="0"/>
          <w:numId w:val="73"/>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any additional red flags or key risks identified in the provided audit materials.</w:t>
      </w:r>
    </w:p>
    <w:p w14:paraId="659699C4" w14:textId="77777777" w:rsidR="003C4524" w:rsidRPr="00FF7051" w:rsidRDefault="003C4524" w:rsidP="00783715">
      <w:pPr>
        <w:pStyle w:val="BodyText"/>
        <w:numPr>
          <w:ilvl w:val="0"/>
          <w:numId w:val="73"/>
        </w:numPr>
        <w:spacing w:line="260" w:lineRule="exact"/>
        <w:ind w:left="720"/>
        <w:rPr>
          <w:rFonts w:asciiTheme="minorHAnsi" w:hAnsiTheme="minorHAnsi" w:cstheme="minorHAnsi"/>
          <w:sz w:val="20"/>
        </w:rPr>
      </w:pPr>
      <w:r w:rsidRPr="00FF7051">
        <w:rPr>
          <w:rFonts w:asciiTheme="minorHAnsi" w:hAnsiTheme="minorHAnsi" w:cstheme="minorHAnsi"/>
          <w:b w:val="0"/>
          <w:sz w:val="20"/>
        </w:rPr>
        <w:t>Review audit committee reporting and presentations from the audit firm.</w:t>
      </w:r>
    </w:p>
    <w:p w14:paraId="7DE32788" w14:textId="77777777" w:rsidR="00267F35" w:rsidRDefault="00267F35" w:rsidP="00783715">
      <w:pPr>
        <w:rPr>
          <w:rFonts w:asciiTheme="minorHAnsi" w:hAnsiTheme="minorHAnsi" w:cstheme="minorHAnsi"/>
          <w:sz w:val="20"/>
        </w:rPr>
        <w:sectPr w:rsidR="00267F35" w:rsidSect="00A960C1">
          <w:headerReference w:type="default" r:id="rId12"/>
          <w:headerReference w:type="first" r:id="rId13"/>
          <w:pgSz w:w="12240" w:h="15840" w:code="1"/>
          <w:pgMar w:top="2779" w:right="1138" w:bottom="1411" w:left="1296" w:header="1152" w:footer="850" w:gutter="0"/>
          <w:cols w:space="0"/>
          <w:docGrid w:linePitch="299"/>
        </w:sectPr>
      </w:pPr>
    </w:p>
    <w:p w14:paraId="0E708A70" w14:textId="77777777" w:rsidR="00366CF2" w:rsidRPr="002031B0" w:rsidRDefault="00366CF2" w:rsidP="00783715">
      <w:pPr>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0E7BB219"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3A6C2088" w14:textId="77777777" w:rsidR="00366CF2" w:rsidRPr="008B2141" w:rsidRDefault="00366CF2" w:rsidP="00783715">
      <w:pPr>
        <w:pStyle w:val="TnC0"/>
        <w:spacing w:before="100"/>
        <w:jc w:val="left"/>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6128C4C4" w14:textId="77777777" w:rsidR="00366CF2" w:rsidRPr="002031B0" w:rsidRDefault="00366CF2" w:rsidP="00783715">
      <w:pPr>
        <w:pStyle w:val="TnC0"/>
        <w:spacing w:before="100"/>
        <w:jc w:val="left"/>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7411785A" w14:textId="77777777" w:rsidR="00366CF2" w:rsidRDefault="00366CF2" w:rsidP="00783715">
      <w:pPr>
        <w:pStyle w:val="TnC0"/>
        <w:spacing w:before="100"/>
        <w:jc w:val="left"/>
      </w:pPr>
      <w:r w:rsidRPr="002031B0">
        <w:t>“</w:t>
      </w:r>
      <w:r w:rsidRPr="002031B0">
        <w:rPr>
          <w:b/>
          <w:bCs/>
        </w:rPr>
        <w:t>Claims</w:t>
      </w:r>
      <w:r w:rsidRPr="002031B0">
        <w:t>” means actions, damages, claims, fines, penalties, complaints, demands, suits, proceedings, liabilities, costs, expenses, or losses.</w:t>
      </w:r>
    </w:p>
    <w:p w14:paraId="5D431D23" w14:textId="77777777" w:rsidR="00366CF2" w:rsidRDefault="00366CF2" w:rsidP="00783715">
      <w:pPr>
        <w:pStyle w:val="TnC0"/>
        <w:spacing w:before="100"/>
        <w:jc w:val="left"/>
        <w:rPr>
          <w:b/>
          <w:bCs/>
        </w:rPr>
      </w:pPr>
      <w:bookmarkStart w:id="7" w:name="_Hlk173423862"/>
      <w:r w:rsidRPr="00983C6B">
        <w:t>“</w:t>
      </w:r>
      <w:r w:rsidRPr="00983C6B">
        <w:rPr>
          <w:b/>
          <w:bCs/>
        </w:rPr>
        <w:t>Client</w:t>
      </w:r>
      <w:r w:rsidRPr="00983C6B">
        <w:t>” means the client(s) under the Engagement Letter.</w:t>
      </w:r>
    </w:p>
    <w:bookmarkEnd w:id="7"/>
    <w:p w14:paraId="72C1BF13" w14:textId="77777777" w:rsidR="00366CF2" w:rsidRPr="002031B0" w:rsidRDefault="00366CF2" w:rsidP="00783715">
      <w:pPr>
        <w:pStyle w:val="TnC0"/>
        <w:spacing w:before="100"/>
        <w:jc w:val="left"/>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0DCC234F" w14:textId="77777777" w:rsidR="00366CF2" w:rsidRPr="002031B0" w:rsidRDefault="00366CF2" w:rsidP="00783715">
      <w:pPr>
        <w:pStyle w:val="TnC0"/>
        <w:spacing w:before="100"/>
        <w:jc w:val="left"/>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(i)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6B733449" w14:textId="77777777" w:rsidR="00366CF2" w:rsidRPr="002031B0" w:rsidRDefault="00366CF2" w:rsidP="00783715">
      <w:pPr>
        <w:spacing w:before="100"/>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3DA9C344" w14:textId="77777777" w:rsidR="00366CF2" w:rsidRPr="002031B0" w:rsidRDefault="00366CF2" w:rsidP="00783715">
      <w:pPr>
        <w:pStyle w:val="TnC0"/>
        <w:spacing w:before="100"/>
        <w:jc w:val="left"/>
      </w:pPr>
      <w:r w:rsidRPr="002031B0">
        <w:t>“</w:t>
      </w:r>
      <w:r w:rsidRPr="002031B0">
        <w:rPr>
          <w:b/>
          <w:bCs/>
        </w:rPr>
        <w:t>Engagement Letter</w:t>
      </w:r>
      <w:r w:rsidRPr="002031B0">
        <w:t>” means the engagement letter or other document referencing these Terms and Conditions.</w:t>
      </w:r>
    </w:p>
    <w:p w14:paraId="34B4CD03" w14:textId="77777777" w:rsidR="00366CF2" w:rsidRPr="002031B0" w:rsidRDefault="00366CF2" w:rsidP="00783715">
      <w:pPr>
        <w:pStyle w:val="TnC0"/>
        <w:spacing w:before="100"/>
        <w:jc w:val="left"/>
      </w:pPr>
      <w:r w:rsidRPr="002031B0">
        <w:t>“</w:t>
      </w:r>
      <w:r w:rsidRPr="002031B0">
        <w:rPr>
          <w:b/>
          <w:bCs/>
        </w:rPr>
        <w:t>KPMG</w:t>
      </w:r>
      <w:r w:rsidRPr="002031B0">
        <w:t>” means the KPMG entity that issued the Engagement Letter.</w:t>
      </w:r>
    </w:p>
    <w:p w14:paraId="1729C69B" w14:textId="77777777" w:rsidR="00366CF2" w:rsidRPr="002031B0" w:rsidRDefault="00366CF2" w:rsidP="00783715">
      <w:pPr>
        <w:pStyle w:val="TnC0"/>
        <w:spacing w:before="100"/>
        <w:jc w:val="left"/>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8B4EBF8" w14:textId="77777777" w:rsidR="00366CF2" w:rsidRPr="002031B0" w:rsidRDefault="00366CF2" w:rsidP="00783715">
      <w:pPr>
        <w:pStyle w:val="TnC0"/>
        <w:spacing w:before="100"/>
        <w:jc w:val="left"/>
      </w:pPr>
      <w:r w:rsidRPr="002031B0">
        <w:t>“</w:t>
      </w:r>
      <w:r w:rsidRPr="002031B0">
        <w:rPr>
          <w:b/>
          <w:bCs/>
        </w:rPr>
        <w:t>KPMG Property</w:t>
      </w:r>
      <w:r w:rsidRPr="002031B0">
        <w:t>” means all rights and interest (including all intellectual property rights) in and to: (i)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0FCD63C3" w14:textId="77777777" w:rsidR="00366CF2" w:rsidRPr="002031B0" w:rsidRDefault="00366CF2" w:rsidP="00783715">
      <w:pPr>
        <w:pStyle w:val="TnC0"/>
        <w:spacing w:before="100"/>
        <w:jc w:val="left"/>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578DB13" w14:textId="77777777" w:rsidR="00366CF2" w:rsidRPr="002031B0" w:rsidRDefault="00366CF2" w:rsidP="00783715">
      <w:pPr>
        <w:pStyle w:val="TnC0"/>
        <w:spacing w:before="100"/>
        <w:jc w:val="left"/>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18793A54" w14:textId="77777777" w:rsidR="00366CF2" w:rsidRPr="002031B0" w:rsidRDefault="00366CF2" w:rsidP="00783715">
      <w:pPr>
        <w:pStyle w:val="TnC0"/>
        <w:spacing w:before="100"/>
        <w:jc w:val="left"/>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7DBF547F" w14:textId="77777777" w:rsidR="00366CF2" w:rsidRPr="002031B0" w:rsidRDefault="00366CF2" w:rsidP="00783715">
      <w:pPr>
        <w:pStyle w:val="TnC0"/>
        <w:spacing w:before="100"/>
        <w:jc w:val="left"/>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30197DE1" w14:textId="77777777" w:rsidR="00366CF2" w:rsidRPr="002031B0" w:rsidRDefault="00366CF2" w:rsidP="00783715">
      <w:pPr>
        <w:pStyle w:val="TnC0"/>
        <w:spacing w:before="100"/>
        <w:jc w:val="left"/>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5CFEF03C" w14:textId="77777777" w:rsidR="00366CF2" w:rsidRPr="002031B0" w:rsidRDefault="00366CF2" w:rsidP="00783715">
      <w:pPr>
        <w:pStyle w:val="TnC0"/>
        <w:spacing w:before="100"/>
        <w:jc w:val="left"/>
      </w:pPr>
      <w:r w:rsidRPr="002031B0">
        <w:t>“</w:t>
      </w:r>
      <w:r w:rsidRPr="002031B0">
        <w:rPr>
          <w:b/>
          <w:bCs/>
        </w:rPr>
        <w:t>Services</w:t>
      </w:r>
      <w:r w:rsidRPr="002031B0">
        <w:t>” means the services to be provided by KPMG as set out in the Engagement Letter.</w:t>
      </w:r>
    </w:p>
    <w:p w14:paraId="3B532349" w14:textId="77777777" w:rsidR="00366CF2" w:rsidRPr="002031B0" w:rsidRDefault="00366CF2" w:rsidP="00783715">
      <w:pPr>
        <w:pStyle w:val="TnC0"/>
        <w:spacing w:before="120"/>
        <w:jc w:val="left"/>
      </w:pPr>
      <w:r w:rsidRPr="002031B0">
        <w:t>“</w:t>
      </w:r>
      <w:r w:rsidRPr="002031B0">
        <w:rPr>
          <w:b/>
          <w:bCs/>
        </w:rPr>
        <w:t>Terms and Conditions</w:t>
      </w:r>
      <w:r w:rsidRPr="002031B0">
        <w:t>” means these Terms and Conditions for Advisory and Tax Services.</w:t>
      </w:r>
    </w:p>
    <w:p w14:paraId="7F7D7A29" w14:textId="77777777" w:rsidR="00366CF2" w:rsidRPr="002031B0" w:rsidRDefault="00366CF2" w:rsidP="00783715">
      <w:pPr>
        <w:pStyle w:val="TnC0"/>
        <w:spacing w:before="120"/>
        <w:jc w:val="left"/>
        <w:rPr>
          <w:b/>
          <w:smallCaps/>
        </w:rPr>
      </w:pPr>
      <w:r w:rsidRPr="002031B0">
        <w:t>Other capitalized words in these Terms and Conditions shall have the meanings given to them in the Engagement Letter.</w:t>
      </w:r>
    </w:p>
    <w:p w14:paraId="0BC48483"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9" w:name="_Ref157761883"/>
      <w:r>
        <w:rPr>
          <w:rFonts w:ascii="Arial Bold" w:hAnsi="Arial Bold"/>
          <w:smallCaps w:val="0"/>
          <w:color w:val="00338D"/>
        </w:rPr>
        <w:t>Services.</w:t>
      </w:r>
      <w:bookmarkEnd w:id="9"/>
    </w:p>
    <w:p w14:paraId="0D1C549C" w14:textId="77777777" w:rsidR="00366CF2" w:rsidRPr="002031B0" w:rsidRDefault="00366CF2" w:rsidP="00783715">
      <w:pPr>
        <w:pStyle w:val="TnC0"/>
        <w:numPr>
          <w:ilvl w:val="0"/>
          <w:numId w:val="12"/>
        </w:numPr>
        <w:tabs>
          <w:tab w:val="clear" w:pos="360"/>
          <w:tab w:val="left" w:pos="270"/>
        </w:tabs>
        <w:spacing w:before="120"/>
        <w:ind w:left="270" w:hanging="270"/>
        <w:jc w:val="left"/>
        <w:rPr>
          <w:bCs/>
        </w:rPr>
      </w:pPr>
      <w:r w:rsidRPr="002031B0">
        <w:t>Any work performed by KPMG on the Services prior to or following the execution of this Agreement shall be governed by this Agreement</w:t>
      </w:r>
      <w:r w:rsidRPr="002031B0">
        <w:rPr>
          <w:bCs/>
        </w:rPr>
        <w:t xml:space="preserve">. </w:t>
      </w:r>
    </w:p>
    <w:p w14:paraId="12E68EEF" w14:textId="77777777" w:rsidR="00366CF2" w:rsidRPr="002031B0" w:rsidRDefault="00366CF2" w:rsidP="00783715">
      <w:pPr>
        <w:pStyle w:val="TnC0"/>
        <w:numPr>
          <w:ilvl w:val="0"/>
          <w:numId w:val="12"/>
        </w:numPr>
        <w:tabs>
          <w:tab w:val="clear" w:pos="360"/>
          <w:tab w:val="left" w:pos="270"/>
        </w:tabs>
        <w:spacing w:before="120"/>
        <w:ind w:left="270" w:hanging="270"/>
        <w:jc w:val="left"/>
      </w:pPr>
      <w:r w:rsidRPr="002031B0">
        <w:t xml:space="preserve">KPMG may engage </w:t>
      </w:r>
      <w:r>
        <w:t xml:space="preserve">other </w:t>
      </w:r>
      <w:r w:rsidRPr="002031B0">
        <w:t>KPMG Resources to assist KPMG in the performance of the Services</w:t>
      </w:r>
      <w:r>
        <w:t xml:space="preserve">, provided that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32062B63" w14:textId="77777777" w:rsidR="00366CF2" w:rsidRPr="002031B0" w:rsidRDefault="00366CF2" w:rsidP="00783715">
      <w:pPr>
        <w:pStyle w:val="TnC0"/>
        <w:numPr>
          <w:ilvl w:val="0"/>
          <w:numId w:val="12"/>
        </w:numPr>
        <w:tabs>
          <w:tab w:val="clear" w:pos="360"/>
          <w:tab w:val="left" w:pos="270"/>
        </w:tabs>
        <w:spacing w:before="120"/>
        <w:ind w:left="270" w:hanging="270"/>
        <w:jc w:val="left"/>
        <w:rPr>
          <w:b/>
        </w:rPr>
      </w:pPr>
      <w:bookmarkStart w:id="10" w:name="_Ref159426423"/>
      <w:r w:rsidRPr="002031B0">
        <w:lastRenderedPageBreak/>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31BB3029" w14:textId="77777777" w:rsidR="00366CF2" w:rsidRPr="00766DFF" w:rsidRDefault="00366CF2" w:rsidP="00783715">
      <w:pPr>
        <w:pStyle w:val="TnC0"/>
        <w:numPr>
          <w:ilvl w:val="0"/>
          <w:numId w:val="12"/>
        </w:numPr>
        <w:tabs>
          <w:tab w:val="clear" w:pos="360"/>
          <w:tab w:val="left" w:pos="270"/>
          <w:tab w:val="left" w:pos="6630"/>
        </w:tabs>
        <w:spacing w:before="120"/>
        <w:ind w:left="270" w:hanging="270"/>
        <w:jc w:val="left"/>
      </w:pPr>
      <w:bookmarkStart w:id="11" w:name="_Ref159424304"/>
      <w:r w:rsidRPr="00537162">
        <w:rPr>
          <w:bCs/>
        </w:rPr>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75335B66" w14:textId="77777777" w:rsidR="00366CF2"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4E465556" w14:textId="77777777" w:rsidR="00366CF2" w:rsidRPr="002031B0"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7B4492B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10BC70F6" w14:textId="77777777" w:rsidR="00366CF2" w:rsidRPr="000B6BBB" w:rsidRDefault="00366CF2" w:rsidP="00783715">
      <w:pPr>
        <w:pStyle w:val="TnC0"/>
        <w:numPr>
          <w:ilvl w:val="0"/>
          <w:numId w:val="14"/>
        </w:numPr>
        <w:tabs>
          <w:tab w:val="clear" w:pos="360"/>
          <w:tab w:val="left" w:pos="270"/>
        </w:tabs>
        <w:spacing w:before="120"/>
        <w:ind w:left="270" w:hanging="270"/>
        <w:jc w:val="left"/>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8464CFC" w14:textId="77777777" w:rsidR="00366CF2" w:rsidRPr="000B6BBB" w:rsidRDefault="00366CF2" w:rsidP="00783715">
      <w:pPr>
        <w:pStyle w:val="TnC0"/>
        <w:numPr>
          <w:ilvl w:val="0"/>
          <w:numId w:val="14"/>
        </w:numPr>
        <w:tabs>
          <w:tab w:val="clear" w:pos="360"/>
          <w:tab w:val="left" w:pos="270"/>
        </w:tabs>
        <w:spacing w:before="120"/>
        <w:ind w:left="270" w:hanging="270"/>
        <w:jc w:val="left"/>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2C041B31" w14:textId="77777777" w:rsidR="00366CF2" w:rsidRPr="002031B0" w:rsidRDefault="00366CF2" w:rsidP="00783715">
      <w:pPr>
        <w:pStyle w:val="TnC0"/>
        <w:numPr>
          <w:ilvl w:val="0"/>
          <w:numId w:val="14"/>
        </w:numPr>
        <w:tabs>
          <w:tab w:val="clear" w:pos="360"/>
          <w:tab w:val="left" w:pos="270"/>
        </w:tabs>
        <w:spacing w:before="120"/>
        <w:ind w:left="270" w:hanging="270"/>
        <w:jc w:val="left"/>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(i)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3493F0C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2A8800AB" w14:textId="77777777" w:rsidR="00366CF2" w:rsidRPr="000B6BBB" w:rsidRDefault="00366CF2" w:rsidP="00783715">
      <w:pPr>
        <w:pStyle w:val="TnC0"/>
        <w:numPr>
          <w:ilvl w:val="0"/>
          <w:numId w:val="15"/>
        </w:numPr>
        <w:tabs>
          <w:tab w:val="clear" w:pos="360"/>
          <w:tab w:val="left" w:pos="270"/>
        </w:tabs>
        <w:spacing w:before="120"/>
        <w:ind w:left="270" w:hanging="270"/>
        <w:jc w:val="left"/>
      </w:pPr>
      <w:bookmarkStart w:id="19" w:name="_Hlk148701458"/>
      <w:r w:rsidRPr="002031B0">
        <w:t>Subject to Client’s payment in full of all fees owing under the Engagement Letter: (i)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3E8E70D2" w14:textId="530E6BA5" w:rsidR="00366CF2" w:rsidRPr="00E814C1" w:rsidRDefault="00366CF2" w:rsidP="00783715">
      <w:pPr>
        <w:pStyle w:val="TnC0"/>
        <w:numPr>
          <w:ilvl w:val="0"/>
          <w:numId w:val="15"/>
        </w:numPr>
        <w:tabs>
          <w:tab w:val="clear" w:pos="360"/>
          <w:tab w:val="left" w:pos="270"/>
        </w:tabs>
        <w:spacing w:before="120"/>
        <w:ind w:left="270" w:hanging="270"/>
        <w:jc w:val="left"/>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rsidR="00783715">
        <w:instrText xml:space="preserve"> \* MERGEFORMAT </w:instrText>
      </w:r>
      <w:r>
        <w:fldChar w:fldCharType="separate"/>
      </w:r>
      <w:r>
        <w:t>b</w:t>
      </w:r>
      <w:r>
        <w:fldChar w:fldCharType="end"/>
      </w:r>
      <w:r>
        <w:t>)</w:t>
      </w:r>
      <w:r w:rsidRPr="00E814C1">
        <w:t>, the term KPMG shall include KPMG Parties.</w:t>
      </w:r>
      <w:bookmarkEnd w:id="20"/>
    </w:p>
    <w:p w14:paraId="798AF3D0" w14:textId="77777777" w:rsidR="00366CF2" w:rsidRPr="00E814C1" w:rsidRDefault="00366CF2" w:rsidP="00783715">
      <w:pPr>
        <w:pStyle w:val="TnC0"/>
        <w:numPr>
          <w:ilvl w:val="0"/>
          <w:numId w:val="15"/>
        </w:numPr>
        <w:tabs>
          <w:tab w:val="clear" w:pos="360"/>
          <w:tab w:val="left" w:pos="270"/>
        </w:tabs>
        <w:spacing w:before="120"/>
        <w:ind w:left="270" w:hanging="270"/>
        <w:jc w:val="left"/>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62B8765C" w14:textId="3E051C88" w:rsidR="00366CF2" w:rsidRDefault="00366CF2" w:rsidP="00783715">
      <w:pPr>
        <w:pStyle w:val="TnC0"/>
        <w:numPr>
          <w:ilvl w:val="0"/>
          <w:numId w:val="15"/>
        </w:numPr>
        <w:tabs>
          <w:tab w:val="clear" w:pos="360"/>
          <w:tab w:val="left" w:pos="270"/>
        </w:tabs>
        <w:spacing w:before="120"/>
        <w:ind w:left="270" w:hanging="270"/>
        <w:jc w:val="left"/>
      </w:pPr>
      <w:bookmarkStart w:id="21" w:name="_Ref159424163"/>
      <w:r w:rsidRPr="00E814C1">
        <w:t>Client may disclose a copy of any final Deliverable: (i)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t>4</w:t>
      </w:r>
      <w:r>
        <w:fldChar w:fldCharType="end"/>
      </w:r>
      <w:r>
        <w:t>(</w:t>
      </w:r>
      <w:r>
        <w:fldChar w:fldCharType="begin"/>
      </w:r>
      <w:r>
        <w:instrText xml:space="preserve"> REF _Ref159424163 \r \h </w:instrText>
      </w:r>
      <w:r w:rsidR="00783715">
        <w:instrText xml:space="preserve"> \* MERGEFORMAT </w:instrText>
      </w:r>
      <w:r>
        <w:fldChar w:fldCharType="separate"/>
      </w:r>
      <w:r>
        <w:t>d</w:t>
      </w:r>
      <w:r>
        <w:fldChar w:fldCharType="end"/>
      </w:r>
      <w:r>
        <w:t xml:space="preserve">) is subject to Section </w:t>
      </w:r>
      <w:r>
        <w:fldChar w:fldCharType="begin"/>
      </w:r>
      <w:r>
        <w:instrText xml:space="preserve"> REF _Ref153279735 \w \h  \* MERGEFORMAT </w:instrText>
      </w:r>
      <w:r>
        <w:fldChar w:fldCharType="separate"/>
      </w:r>
      <w:r>
        <w:t>16</w:t>
      </w:r>
      <w:r>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 (Additional Terms for Tax Services).</w:t>
      </w:r>
      <w:bookmarkEnd w:id="21"/>
    </w:p>
    <w:p w14:paraId="59A194BE" w14:textId="77777777" w:rsidR="00366CF2" w:rsidRPr="002031B0" w:rsidRDefault="00366CF2" w:rsidP="00783715">
      <w:pPr>
        <w:pStyle w:val="TnC0"/>
        <w:numPr>
          <w:ilvl w:val="0"/>
          <w:numId w:val="15"/>
        </w:numPr>
        <w:tabs>
          <w:tab w:val="clear" w:pos="360"/>
          <w:tab w:val="left" w:pos="270"/>
        </w:tabs>
        <w:spacing w:before="120"/>
        <w:ind w:left="270" w:hanging="270"/>
        <w:jc w:val="left"/>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26D4176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2" w:name="_Ref153284253"/>
      <w:r>
        <w:rPr>
          <w:rFonts w:ascii="Arial Bold" w:hAnsi="Arial Bold"/>
          <w:smallCaps w:val="0"/>
          <w:color w:val="00338D"/>
        </w:rPr>
        <w:lastRenderedPageBreak/>
        <w:t>Confidentiality.</w:t>
      </w:r>
      <w:bookmarkEnd w:id="22"/>
    </w:p>
    <w:p w14:paraId="31920D0E" w14:textId="77777777" w:rsidR="00366CF2" w:rsidRPr="00983C6B" w:rsidRDefault="00366CF2" w:rsidP="00783715">
      <w:pPr>
        <w:pStyle w:val="TnC0"/>
        <w:numPr>
          <w:ilvl w:val="0"/>
          <w:numId w:val="16"/>
        </w:numPr>
        <w:tabs>
          <w:tab w:val="clear" w:pos="360"/>
          <w:tab w:val="left" w:pos="270"/>
        </w:tabs>
        <w:spacing w:before="120"/>
        <w:ind w:left="270" w:hanging="270"/>
        <w:jc w:val="left"/>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4B0B8EA1"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3" w:name="_Hlk173423904"/>
      <w:r w:rsidRPr="00983C6B">
        <w:t>KPMG may share Confidential Information of Client with other KPMG Resources who are assisting KPMG in the performance of the Services.</w:t>
      </w:r>
    </w:p>
    <w:bookmarkEnd w:id="23"/>
    <w:p w14:paraId="156B8757" w14:textId="77777777" w:rsidR="00366CF2" w:rsidRPr="001F0391" w:rsidRDefault="00366CF2" w:rsidP="00783715">
      <w:pPr>
        <w:pStyle w:val="TnC0"/>
        <w:numPr>
          <w:ilvl w:val="0"/>
          <w:numId w:val="16"/>
        </w:numPr>
        <w:tabs>
          <w:tab w:val="clear" w:pos="360"/>
          <w:tab w:val="left" w:pos="270"/>
        </w:tabs>
        <w:spacing w:before="120"/>
        <w:ind w:left="270" w:hanging="270"/>
        <w:jc w:val="left"/>
      </w:pPr>
      <w:r w:rsidRPr="001F0391">
        <w:t>The receiving party may disclose Confidential Information of the disclosing party: (i)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5933C7B5"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32813FF3"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237F14E9" w14:textId="77777777" w:rsidR="00366CF2" w:rsidRPr="000B6BBB" w:rsidRDefault="00366CF2" w:rsidP="00783715">
      <w:pPr>
        <w:pStyle w:val="TnC0"/>
        <w:numPr>
          <w:ilvl w:val="0"/>
          <w:numId w:val="16"/>
        </w:numPr>
        <w:tabs>
          <w:tab w:val="clear" w:pos="360"/>
          <w:tab w:val="left" w:pos="270"/>
        </w:tabs>
        <w:spacing w:before="120"/>
        <w:ind w:left="270" w:hanging="270"/>
        <w:jc w:val="left"/>
      </w:pPr>
      <w:r w:rsidRPr="000B6BBB">
        <w:t>KPMG may disclose the general nature of its engagement for Client as reasonably required in order to assess and address conflicts of interest.</w:t>
      </w:r>
    </w:p>
    <w:p w14:paraId="5D51FAFF" w14:textId="77777777" w:rsidR="00366CF2" w:rsidRPr="002031B0" w:rsidRDefault="00366CF2" w:rsidP="00783715">
      <w:pPr>
        <w:pStyle w:val="TnC0"/>
        <w:numPr>
          <w:ilvl w:val="0"/>
          <w:numId w:val="16"/>
        </w:numPr>
        <w:tabs>
          <w:tab w:val="clear" w:pos="360"/>
          <w:tab w:val="left" w:pos="270"/>
        </w:tabs>
        <w:spacing w:before="120"/>
        <w:ind w:left="270" w:hanging="270"/>
        <w:jc w:val="left"/>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2D16E60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6" w:name="_Ref216604502"/>
      <w:r>
        <w:rPr>
          <w:rFonts w:ascii="Arial Bold" w:hAnsi="Arial Bold"/>
          <w:smallCaps w:val="0"/>
          <w:color w:val="00338D"/>
        </w:rPr>
        <w:t>Privacy.</w:t>
      </w:r>
    </w:p>
    <w:p w14:paraId="62824DE9"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Each party will comply with Privacy Laws in connection with the engagement. Additionally, KPMG shall process Personal Information in accordance with this Agreement and KPMG’s Privacy Policy available at </w:t>
      </w:r>
      <w:hyperlink r:id="rId14"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in order for the other to satisfy its obligations under Privacy Laws.</w:t>
      </w:r>
    </w:p>
    <w:p w14:paraId="3BF3E186"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161FB18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Fees.</w:t>
      </w:r>
    </w:p>
    <w:p w14:paraId="58E9D4A4" w14:textId="77777777" w:rsidR="00366CF2" w:rsidRPr="002031B0" w:rsidRDefault="00366CF2" w:rsidP="00783715">
      <w:pPr>
        <w:pStyle w:val="TnC0"/>
        <w:numPr>
          <w:ilvl w:val="0"/>
          <w:numId w:val="18"/>
        </w:numPr>
        <w:tabs>
          <w:tab w:val="clear" w:pos="360"/>
          <w:tab w:val="left" w:pos="270"/>
        </w:tabs>
        <w:spacing w:before="120"/>
        <w:ind w:left="270" w:hanging="270"/>
        <w:jc w:val="left"/>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1D8F808E" w14:textId="77777777" w:rsidR="00366CF2" w:rsidRDefault="00366CF2" w:rsidP="00783715">
      <w:pPr>
        <w:pStyle w:val="TnC0"/>
        <w:numPr>
          <w:ilvl w:val="0"/>
          <w:numId w:val="18"/>
        </w:numPr>
        <w:tabs>
          <w:tab w:val="clear" w:pos="360"/>
          <w:tab w:val="left" w:pos="270"/>
        </w:tabs>
        <w:spacing w:before="120"/>
        <w:ind w:left="270" w:hanging="270"/>
        <w:jc w:val="left"/>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25438D6C" w14:textId="77777777" w:rsidR="00366CF2" w:rsidRDefault="00366CF2" w:rsidP="00783715">
      <w:pPr>
        <w:pStyle w:val="TnC0"/>
        <w:numPr>
          <w:ilvl w:val="0"/>
          <w:numId w:val="18"/>
        </w:numPr>
        <w:tabs>
          <w:tab w:val="clear" w:pos="360"/>
          <w:tab w:val="left" w:pos="270"/>
        </w:tabs>
        <w:spacing w:before="120"/>
        <w:ind w:left="270" w:hanging="270"/>
        <w:jc w:val="left"/>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2B9526CD"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13FE53A7"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wilful misconduct</w:t>
      </w:r>
      <w:r w:rsidRPr="000B6BBB">
        <w:rPr>
          <w:bCs/>
        </w:rPr>
        <w:t>.</w:t>
      </w:r>
      <w:bookmarkEnd w:id="29"/>
      <w:r w:rsidRPr="000B6BBB">
        <w:rPr>
          <w:bCs/>
        </w:rPr>
        <w:t xml:space="preserve"> </w:t>
      </w:r>
    </w:p>
    <w:p w14:paraId="1EDBE498"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31" w:name="_Ref159424269"/>
      <w:r w:rsidRPr="000B6BBB">
        <w:rPr>
          <w:bCs/>
        </w:rPr>
        <w:lastRenderedPageBreak/>
        <w:t>KPMG shall not be liable to Client for consequential, special, indirect, incidental, punitive or exemplary damages, or any loss of revenue or profit or other commercial or economic loss, even if advised of the possibility thereof.</w:t>
      </w:r>
      <w:bookmarkEnd w:id="31"/>
    </w:p>
    <w:p w14:paraId="74DD5429" w14:textId="41E15ED1"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Pr>
          <w:bCs/>
        </w:rPr>
        <w:t>(</w:t>
      </w:r>
      <w:r>
        <w:rPr>
          <w:bCs/>
        </w:rPr>
        <w:fldChar w:fldCharType="begin"/>
      </w:r>
      <w:r>
        <w:rPr>
          <w:bCs/>
        </w:rPr>
        <w:instrText xml:space="preserve"> REF _Ref159424253 \r \h </w:instrText>
      </w:r>
      <w:r w:rsidR="00783715">
        <w:rPr>
          <w:bCs/>
        </w:rPr>
        <w:instrText xml:space="preserve"> \* MERGEFORMAT </w:instrText>
      </w:r>
      <w:r>
        <w:rPr>
          <w:bCs/>
        </w:rPr>
      </w:r>
      <w:r>
        <w:rPr>
          <w:bCs/>
        </w:rPr>
        <w:fldChar w:fldCharType="separate"/>
      </w:r>
      <w:r>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sidR="00783715">
        <w:rPr>
          <w:bCs/>
        </w:rPr>
        <w:instrText xml:space="preserve"> \* MERGEFORMAT </w:instrText>
      </w:r>
      <w:r>
        <w:rPr>
          <w:bCs/>
        </w:rPr>
      </w:r>
      <w:r>
        <w:rPr>
          <w:bCs/>
        </w:rPr>
        <w:fldChar w:fldCharType="separate"/>
      </w:r>
      <w:r>
        <w:rPr>
          <w:bCs/>
        </w:rPr>
        <w:t>b</w:t>
      </w:r>
      <w:r>
        <w:rPr>
          <w:bCs/>
        </w:rPr>
        <w:fldChar w:fldCharType="end"/>
      </w:r>
      <w:r>
        <w:rPr>
          <w:bCs/>
        </w:rPr>
        <w:t>)</w:t>
      </w:r>
      <w:r w:rsidRPr="000B6BBB">
        <w:rPr>
          <w:bCs/>
        </w:rPr>
        <w:t xml:space="preserve"> above.</w:t>
      </w:r>
    </w:p>
    <w:p w14:paraId="69F2AAE5"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1D92F2BA"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Termination and Survival.</w:t>
      </w:r>
    </w:p>
    <w:p w14:paraId="297693C0"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 xml:space="preserve">Unless terminated sooner in accordance with its terms, this Agreement terminates when KPMG issues its final invoice to Client. </w:t>
      </w:r>
    </w:p>
    <w:p w14:paraId="450EFFD8"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This Agreement may be terminated by either party</w:t>
      </w:r>
      <w:r>
        <w:t>: (i)</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6B79EC2A" w14:textId="77777777" w:rsidR="00366CF2" w:rsidRPr="00E94BCA" w:rsidRDefault="00366CF2" w:rsidP="00783715">
      <w:pPr>
        <w:pStyle w:val="TnC0"/>
        <w:numPr>
          <w:ilvl w:val="0"/>
          <w:numId w:val="20"/>
        </w:numPr>
        <w:tabs>
          <w:tab w:val="clear" w:pos="360"/>
          <w:tab w:val="left" w:pos="270"/>
        </w:tabs>
        <w:spacing w:before="120"/>
        <w:ind w:left="270" w:hanging="270"/>
        <w:jc w:val="left"/>
      </w:pPr>
      <w:r w:rsidRPr="00E94BCA">
        <w:t>Without limiting its rights or remedies, KPMG shall have the right to suspend or terminate the Services for non-payment of fees.</w:t>
      </w:r>
    </w:p>
    <w:p w14:paraId="3F65FA46" w14:textId="77777777" w:rsidR="00366CF2" w:rsidRPr="000B6BBB" w:rsidRDefault="00366CF2" w:rsidP="00783715">
      <w:pPr>
        <w:pStyle w:val="TnC0"/>
        <w:numPr>
          <w:ilvl w:val="0"/>
          <w:numId w:val="20"/>
        </w:numPr>
        <w:tabs>
          <w:tab w:val="clear" w:pos="360"/>
          <w:tab w:val="left" w:pos="270"/>
        </w:tabs>
        <w:spacing w:before="120"/>
        <w:ind w:left="270" w:hanging="270"/>
        <w:jc w:val="left"/>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63F2260" w14:textId="3B96DA33" w:rsidR="00366CF2" w:rsidRPr="002031B0" w:rsidRDefault="00366CF2" w:rsidP="00783715">
      <w:pPr>
        <w:pStyle w:val="TnC0"/>
        <w:numPr>
          <w:ilvl w:val="0"/>
          <w:numId w:val="20"/>
        </w:numPr>
        <w:tabs>
          <w:tab w:val="clear" w:pos="360"/>
          <w:tab w:val="left" w:pos="270"/>
        </w:tabs>
        <w:spacing w:before="120"/>
        <w:ind w:left="270" w:hanging="270"/>
        <w:jc w:val="left"/>
      </w:pPr>
      <w:r>
        <w:t xml:space="preserve">Except for </w:t>
      </w:r>
      <w:r w:rsidRPr="002031B0">
        <w:t xml:space="preserve">Sections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_Ref159426423 \r \h </w:instrText>
      </w:r>
      <w:r w:rsidR="00783715">
        <w:instrText xml:space="preserve"> \* MERGEFORMAT </w:instrText>
      </w:r>
      <w:r>
        <w:fldChar w:fldCharType="separate"/>
      </w:r>
      <w:r>
        <w:t>c</w:t>
      </w:r>
      <w:r>
        <w:fldChar w:fldCharType="end"/>
      </w:r>
      <w:r>
        <w:t>)</w:t>
      </w:r>
      <w:r w:rsidRPr="005C1558">
        <w:t xml:space="preserve">,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_Ref159426440 \r \h </w:instrText>
      </w:r>
      <w:r w:rsidR="00783715">
        <w:instrText xml:space="preserve"> \* MERGEFORMAT </w:instrText>
      </w:r>
      <w:r>
        <w:fldChar w:fldCharType="separate"/>
      </w:r>
      <w:r>
        <w:t>e</w:t>
      </w:r>
      <w:r>
        <w:fldChar w:fldCharType="end"/>
      </w:r>
      <w:r>
        <w:t>)</w:t>
      </w:r>
      <w:r w:rsidRPr="005C1558">
        <w:t xml:space="preserve">, </w:t>
      </w:r>
      <w:r>
        <w:fldChar w:fldCharType="begin"/>
      </w:r>
      <w:r>
        <w:instrText xml:space="preserve"> REF _Ref157761908 \w \h  \* MERGEFORMAT </w:instrText>
      </w:r>
      <w:r>
        <w:fldChar w:fldCharType="separate"/>
      </w:r>
      <w:r>
        <w:t>3</w:t>
      </w:r>
      <w:r>
        <w:fldChar w:fldCharType="end"/>
      </w:r>
      <w:r>
        <w:t>(</w:t>
      </w:r>
      <w:r>
        <w:fldChar w:fldCharType="begin"/>
      </w:r>
      <w:r>
        <w:instrText xml:space="preserve"> REF _Ref159424322 \r \h </w:instrText>
      </w:r>
      <w:r w:rsidR="00783715">
        <w:instrText xml:space="preserve"> \* MERGEFORMAT </w:instrText>
      </w:r>
      <w:r>
        <w:fldChar w:fldCharType="separate"/>
      </w:r>
      <w:r>
        <w:t>a</w:t>
      </w:r>
      <w:r>
        <w:fldChar w:fldCharType="end"/>
      </w:r>
      <w:r>
        <w:t xml:space="preserve">) </w:t>
      </w:r>
      <w:r w:rsidRPr="005C1558">
        <w:t xml:space="preserve">and </w:t>
      </w:r>
      <w:r>
        <w:fldChar w:fldCharType="begin"/>
      </w:r>
      <w:r>
        <w:instrText xml:space="preserve"> REF _Ref157761928 \w \h  \* MERGEFORMAT </w:instrText>
      </w:r>
      <w:r>
        <w:fldChar w:fldCharType="separate"/>
      </w:r>
      <w:r>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7F1699A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32" w:name="_Ref157761928"/>
      <w:r>
        <w:rPr>
          <w:rFonts w:ascii="Arial Bold" w:hAnsi="Arial Bold"/>
          <w:smallCaps w:val="0"/>
          <w:color w:val="00338D"/>
        </w:rPr>
        <w:t>Force Majeure.</w:t>
      </w:r>
      <w:bookmarkEnd w:id="32"/>
    </w:p>
    <w:p w14:paraId="2110D71C" w14:textId="77777777" w:rsidR="00366CF2" w:rsidRPr="002031B0" w:rsidRDefault="00366CF2" w:rsidP="00783715">
      <w:pPr>
        <w:pStyle w:val="TnC0"/>
        <w:tabs>
          <w:tab w:val="clear" w:pos="360"/>
          <w:tab w:val="left" w:pos="270"/>
        </w:tabs>
        <w:spacing w:before="120"/>
        <w:ind w:left="270"/>
        <w:jc w:val="left"/>
      </w:pPr>
      <w:r w:rsidRPr="002031B0">
        <w:t>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labour dispute, war or other violence, any law, order or requirement of any governmental agency or authority, or any epidemic, pandemic or quarantine.</w:t>
      </w:r>
    </w:p>
    <w:p w14:paraId="1E191F5F"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Conflicts of Interest.</w:t>
      </w:r>
    </w:p>
    <w:p w14:paraId="44D53CF4" w14:textId="77777777" w:rsidR="00366CF2" w:rsidRPr="002031B0" w:rsidRDefault="00366CF2" w:rsidP="00783715">
      <w:pPr>
        <w:tabs>
          <w:tab w:val="left" w:pos="270"/>
        </w:tabs>
        <w:spacing w:before="120"/>
        <w:ind w:left="270"/>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whether or not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4390346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Publicity and Use of Logo.</w:t>
      </w:r>
    </w:p>
    <w:p w14:paraId="0E3661FB" w14:textId="77777777" w:rsidR="00366CF2" w:rsidRPr="002031B0" w:rsidRDefault="00366CF2" w:rsidP="00783715">
      <w:pPr>
        <w:pStyle w:val="TnC0"/>
        <w:tabs>
          <w:tab w:val="clear" w:pos="360"/>
          <w:tab w:val="left" w:pos="270"/>
        </w:tabs>
        <w:spacing w:before="120"/>
        <w:ind w:left="270"/>
        <w:jc w:val="left"/>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57598D8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Miscellaneous.</w:t>
      </w:r>
    </w:p>
    <w:p w14:paraId="21969E54"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2A44B7C9"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Client acknowledges that it has had the opportunity to obtain legal advice with respect to Client’s rights and obligations under this Agreement.</w:t>
      </w:r>
    </w:p>
    <w:p w14:paraId="294B677F" w14:textId="77777777" w:rsidR="00366CF2" w:rsidRDefault="00366CF2" w:rsidP="00783715">
      <w:pPr>
        <w:pStyle w:val="TnC0"/>
        <w:numPr>
          <w:ilvl w:val="0"/>
          <w:numId w:val="21"/>
        </w:numPr>
        <w:tabs>
          <w:tab w:val="clear" w:pos="360"/>
          <w:tab w:val="left" w:pos="270"/>
        </w:tabs>
        <w:spacing w:before="120"/>
        <w:ind w:left="270" w:hanging="270"/>
        <w:jc w:val="left"/>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4CCE45EF" w14:textId="77777777" w:rsidR="00366CF2" w:rsidRDefault="00366CF2" w:rsidP="00783715">
      <w:pPr>
        <w:pStyle w:val="TnC0"/>
        <w:numPr>
          <w:ilvl w:val="0"/>
          <w:numId w:val="21"/>
        </w:numPr>
        <w:tabs>
          <w:tab w:val="clear" w:pos="360"/>
          <w:tab w:val="left" w:pos="270"/>
        </w:tabs>
        <w:spacing w:before="120"/>
        <w:ind w:left="270" w:hanging="270"/>
        <w:jc w:val="left"/>
      </w:pPr>
      <w:bookmarkStart w:id="34" w:name="_Hlk157697240"/>
      <w:r w:rsidRPr="002031B0">
        <w:t>This Agreement shall be binding upon</w:t>
      </w:r>
      <w:r>
        <w:t xml:space="preserve"> </w:t>
      </w:r>
      <w:r w:rsidRPr="00771429">
        <w:t>and enure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all of the assets or business of the relevant KPMG practice, without the consent of Client. </w:t>
      </w:r>
    </w:p>
    <w:p w14:paraId="205DB0A7" w14:textId="77777777" w:rsidR="00366CF2" w:rsidRDefault="00366CF2" w:rsidP="00783715">
      <w:pPr>
        <w:pStyle w:val="TnC0"/>
        <w:numPr>
          <w:ilvl w:val="0"/>
          <w:numId w:val="21"/>
        </w:numPr>
        <w:tabs>
          <w:tab w:val="clear" w:pos="360"/>
          <w:tab w:val="left" w:pos="270"/>
        </w:tabs>
        <w:spacing w:before="120"/>
        <w:ind w:left="270" w:hanging="270"/>
        <w:jc w:val="left"/>
      </w:pPr>
      <w:r w:rsidRPr="002031B0">
        <w:lastRenderedPageBreak/>
        <w:t>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be valid and enforceable to the fullest extent permitted by law.</w:t>
      </w:r>
    </w:p>
    <w:p w14:paraId="454EAD71" w14:textId="77777777" w:rsidR="00366CF2" w:rsidRDefault="00366CF2" w:rsidP="00783715">
      <w:pPr>
        <w:pStyle w:val="TnC0"/>
        <w:numPr>
          <w:ilvl w:val="0"/>
          <w:numId w:val="21"/>
        </w:numPr>
        <w:tabs>
          <w:tab w:val="clear" w:pos="360"/>
          <w:tab w:val="left" w:pos="270"/>
        </w:tabs>
        <w:spacing w:before="120"/>
        <w:ind w:left="270" w:hanging="270"/>
        <w:jc w:val="left"/>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7660996B"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Entire Agreement.</w:t>
      </w:r>
    </w:p>
    <w:p w14:paraId="72EAA81C" w14:textId="77777777" w:rsidR="00366CF2" w:rsidRPr="002031B0" w:rsidRDefault="00366CF2" w:rsidP="00783715">
      <w:pPr>
        <w:pStyle w:val="TnC0"/>
        <w:tabs>
          <w:tab w:val="clear" w:pos="360"/>
        </w:tabs>
        <w:spacing w:before="120"/>
        <w:ind w:left="270"/>
        <w:jc w:val="left"/>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2F403F5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Governing Law and Disputes.</w:t>
      </w:r>
    </w:p>
    <w:p w14:paraId="4EC9FE16" w14:textId="77777777" w:rsidR="00366CF2" w:rsidRDefault="00366CF2" w:rsidP="00783715">
      <w:pPr>
        <w:pStyle w:val="TnC0"/>
        <w:numPr>
          <w:ilvl w:val="0"/>
          <w:numId w:val="22"/>
        </w:numPr>
        <w:tabs>
          <w:tab w:val="clear" w:pos="360"/>
          <w:tab w:val="left" w:pos="270"/>
        </w:tabs>
        <w:spacing w:before="120"/>
        <w:ind w:left="270" w:hanging="270"/>
        <w:jc w:val="left"/>
      </w:pPr>
      <w:r w:rsidRPr="002031B0">
        <w:t>This Agreement shall be subject to and governed by the laws of the Province in which KPMG’s principal Canadian office performing the engagement is located (without regard to such Province’s rules on conflicts of law).</w:t>
      </w:r>
    </w:p>
    <w:p w14:paraId="36256EE7" w14:textId="77777777" w:rsidR="00366CF2" w:rsidRPr="002031B0" w:rsidRDefault="00366CF2" w:rsidP="00783715">
      <w:pPr>
        <w:pStyle w:val="TnC0"/>
        <w:numPr>
          <w:ilvl w:val="0"/>
          <w:numId w:val="22"/>
        </w:numPr>
        <w:tabs>
          <w:tab w:val="clear" w:pos="360"/>
          <w:tab w:val="left" w:pos="270"/>
        </w:tabs>
        <w:spacing w:before="120"/>
        <w:ind w:left="270" w:hanging="270"/>
        <w:jc w:val="left"/>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51C76BF" w14:textId="77777777" w:rsidR="00366CF2" w:rsidRPr="000F1A5F" w:rsidRDefault="00366CF2" w:rsidP="00783715">
      <w:pPr>
        <w:pStyle w:val="TnCHeading"/>
        <w:numPr>
          <w:ilvl w:val="0"/>
          <w:numId w:val="11"/>
        </w:numPr>
        <w:tabs>
          <w:tab w:val="left" w:pos="270"/>
        </w:tabs>
        <w:spacing w:before="120" w:after="0"/>
        <w:ind w:left="360" w:hanging="360"/>
        <w:jc w:val="left"/>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40046DA1" w14:textId="77777777" w:rsidR="00366CF2" w:rsidRPr="002031B0" w:rsidRDefault="00366CF2" w:rsidP="00783715">
      <w:pPr>
        <w:pStyle w:val="TnC0"/>
        <w:spacing w:before="120"/>
        <w:jc w:val="left"/>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04EE9714"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take into account all specific proposals to amend such statutes, regulations and treaties publicly announced prior to the date of KPMG's reports, based on the assumption that these amendments will be enacted substantially as proposed.  For certainty, in the case of US tax services, KPMG shall not take into account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take into account or anticipate any changes in law or practice, by way of judicial, governmental or legislative action or interpretation. Unless Client specifically requests otherwise, KPMG will not update tax work to take any such changes into account.</w:t>
      </w:r>
    </w:p>
    <w:p w14:paraId="502688B8"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7157EC5C"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KPMG is not responsible for any taxes, penalties or interest assessed against Client, or for any form of loss suffered by Client, as a result of a failure by Client to (i) provide KPMG with accurate and complete information or (ii) implement KPMG’s advice in accordance with KPMG’s recommendations.</w:t>
      </w:r>
    </w:p>
    <w:p w14:paraId="55136661"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644B72B9"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be connected with any MDR Disclosure made by KPMG or another Member Firm in good faith. </w:t>
      </w:r>
    </w:p>
    <w:p w14:paraId="3D7D1B18" w14:textId="77777777" w:rsidR="00366CF2" w:rsidRPr="000B6BBB" w:rsidRDefault="00366CF2" w:rsidP="00783715">
      <w:pPr>
        <w:pStyle w:val="TnC0"/>
        <w:numPr>
          <w:ilvl w:val="0"/>
          <w:numId w:val="23"/>
        </w:numPr>
        <w:tabs>
          <w:tab w:val="clear" w:pos="360"/>
          <w:tab w:val="left" w:pos="270"/>
        </w:tabs>
        <w:spacing w:before="120"/>
        <w:ind w:left="270" w:hanging="270"/>
        <w:jc w:val="left"/>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Pr="000B6BBB">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Pr="000B6BBB">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(i) confidential protection </w:t>
      </w:r>
      <w:r w:rsidRPr="000B6BBB">
        <w:lastRenderedPageBreak/>
        <w:t xml:space="preserve">within the meaning of subsection 237.3(1) of the Income Tax Act (Canada) (the “ITA”) or any applicable regulations thereunder; (ii) a condition of confidentiality within the scope of the Internal Revenue Code of 1986 (“IRC”) section 6011 as implemented through Treasury Regulation 1.6011-4(b)(3)(i) (without regard to references to payment or receipt of a minimum fee); or (iii) any similar confidentiality protection or condition under any similar or analogous provisions of the laws of any province, state or other jurisdiction. In particular, Client may disclose to any and all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0385332D" w14:textId="253D99AA" w:rsidR="00366CF2" w:rsidRPr="000B6BBB" w:rsidRDefault="00366CF2" w:rsidP="00783715">
      <w:pPr>
        <w:pStyle w:val="TnC0"/>
        <w:tabs>
          <w:tab w:val="clear" w:pos="360"/>
          <w:tab w:val="left" w:pos="270"/>
        </w:tabs>
        <w:spacing w:before="120"/>
        <w:ind w:left="270"/>
        <w:jc w:val="left"/>
      </w:pPr>
      <w:r w:rsidRPr="002031B0">
        <w:t xml:space="preserve">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(i)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Pr="000B6BBB">
        <w:t>16</w:t>
      </w:r>
      <w:r w:rsidRPr="000B6BBB">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2808F574"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7ABD2E2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Additional Terms for Due Diligence Services (Tax and Transaction Services).</w:t>
      </w:r>
    </w:p>
    <w:p w14:paraId="46A01476" w14:textId="77777777" w:rsidR="00366CF2" w:rsidRPr="002031B0" w:rsidRDefault="00366CF2" w:rsidP="00783715">
      <w:pPr>
        <w:pStyle w:val="TnC0"/>
        <w:tabs>
          <w:tab w:val="clear" w:pos="360"/>
          <w:tab w:val="left" w:pos="270"/>
        </w:tabs>
        <w:spacing w:before="120"/>
        <w:jc w:val="left"/>
        <w:rPr>
          <w:bCs/>
          <w:lang w:val="en-CA"/>
        </w:rPr>
      </w:pPr>
      <w:r w:rsidRPr="002031B0">
        <w:rPr>
          <w:bCs/>
          <w:lang w:val="en-CA"/>
        </w:rPr>
        <w:t>As used herein, “Target” refers to the entity(ies) or division(s) (which may include Client or divisions of Client) representing the subject of the due diligence assistance procedures, as set out in the Engagement Letter.</w:t>
      </w:r>
    </w:p>
    <w:p w14:paraId="063DD69A"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0D5E7C5C"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7CD5818D"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25D7FDE7" w14:textId="77777777" w:rsidR="00366CF2" w:rsidRDefault="00366CF2" w:rsidP="00783715">
      <w:pPr>
        <w:pStyle w:val="TnC0"/>
        <w:numPr>
          <w:ilvl w:val="0"/>
          <w:numId w:val="24"/>
        </w:numPr>
        <w:tabs>
          <w:tab w:val="clear" w:pos="360"/>
          <w:tab w:val="left" w:pos="270"/>
        </w:tabs>
        <w:spacing w:before="120"/>
        <w:ind w:left="270" w:hanging="270"/>
        <w:jc w:val="left"/>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6A344E2C" w14:textId="77777777" w:rsidR="00E1112E" w:rsidRPr="002031B0" w:rsidRDefault="00E1112E" w:rsidP="00783715">
      <w:pPr>
        <w:pStyle w:val="TnC0"/>
        <w:tabs>
          <w:tab w:val="clear" w:pos="360"/>
          <w:tab w:val="left" w:pos="270"/>
        </w:tabs>
        <w:spacing w:before="120"/>
        <w:ind w:left="270"/>
        <w:jc w:val="left"/>
      </w:pPr>
    </w:p>
    <w:p w14:paraId="73A7E438" w14:textId="77777777" w:rsidR="00455052" w:rsidRDefault="00455052" w:rsidP="00783715">
      <w:pPr>
        <w:rPr>
          <w:rFonts w:asciiTheme="minorHAnsi" w:hAnsiTheme="minorHAnsi" w:cstheme="minorHAnsi"/>
          <w:sz w:val="20"/>
        </w:rPr>
        <w:sectPr w:rsidR="00455052" w:rsidSect="00295DAB">
          <w:headerReference w:type="default" r:id="rId15"/>
          <w:footerReference w:type="default" r:id="rId16"/>
          <w:pgSz w:w="12240" w:h="15840" w:code="1"/>
          <w:pgMar w:top="2004" w:right="1138" w:bottom="1411" w:left="1296" w:header="1152" w:footer="850" w:gutter="0"/>
          <w:cols w:space="0"/>
          <w:docGrid w:linePitch="299"/>
        </w:sectPr>
      </w:pPr>
    </w:p>
    <w:p w14:paraId="0AEB2A50" w14:textId="77777777" w:rsidR="00572230" w:rsidRDefault="00200416"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lastRenderedPageBreak/>
        <w:t>{{GUIDANCE_14}}</w:t>
      </w:r>
    </w:p>
    <w:p w14:paraId="7AC2FD2D" w14:textId="77777777" w:rsidR="002F76CA" w:rsidRDefault="002F76CA" w:rsidP="00783715">
      <w:pPr>
        <w:pStyle w:val="BodyText"/>
        <w:widowControl w:val="0"/>
        <w:spacing w:line="260" w:lineRule="exact"/>
        <w:rPr>
          <w:rFonts w:asciiTheme="minorHAnsi" w:hAnsiTheme="minorHAnsi" w:cstheme="minorHAnsi"/>
          <w:sz w:val="20"/>
        </w:rPr>
      </w:pPr>
    </w:p>
    <w:p w14:paraId="25779771" w14:textId="77777777" w:rsidR="002F76CA" w:rsidRPr="00FF04D3" w:rsidRDefault="002F76CA" w:rsidP="00783715">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77F999B2"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{{CLIENT_CONTACT_NAME_TITLE}}</w:t>
      </w:r>
    </w:p>
    <w:p w14:paraId="3D8A4517"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{{CLIENT_LEGAL_NAME}}</w:t>
      </w:r>
      <w:r w:rsidR="002F76CA" w:rsidRPr="00FF04D3">
        <w:rPr>
          <w:rFonts w:asciiTheme="minorHAnsi" w:hAnsiTheme="minorHAnsi" w:cstheme="minorHAnsi"/>
          <w:sz w:val="20"/>
        </w:rPr>
        <w:t xml:space="preserve"> (“</w:t>
      </w:r>
      <w:r w:rsidR="002F76CA">
        <w:rPr>
          <w:rFonts w:asciiTheme="minorHAnsi" w:hAnsiTheme="minorHAnsi" w:cstheme="minorHAnsi"/>
          <w:b/>
          <w:bCs/>
          <w:sz w:val="20"/>
        </w:rPr>
        <w:t>Client</w:t>
      </w:r>
      <w:r w:rsidR="002F76CA" w:rsidRPr="00FF04D3">
        <w:rPr>
          <w:rFonts w:asciiTheme="minorHAnsi" w:hAnsiTheme="minorHAnsi" w:cstheme="minorHAnsi"/>
          <w:sz w:val="20"/>
        </w:rPr>
        <w:t>”)</w:t>
      </w:r>
    </w:p>
    <w:p w14:paraId="7C894DC2"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{{CLIENT_ADDRESS_LINE_1}}</w:t>
      </w:r>
    </w:p>
    <w:p w14:paraId="3A78F37A"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{{CLIENT_ADDRESS_LINE_2}}</w:t>
      </w:r>
    </w:p>
    <w:p w14:paraId="4D216DA8" w14:textId="77777777" w:rsidR="002F76CA" w:rsidRPr="006B7B7F"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{{CLIENT_COUNTRY_2}}</w:t>
      </w:r>
    </w:p>
    <w:p w14:paraId="167893CF" w14:textId="77777777" w:rsidR="002F76CA" w:rsidRPr="00F64E6D" w:rsidRDefault="00200416"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{{FAL_DATE}}</w:t>
      </w:r>
      <w:r w:rsidR="002F76CA" w:rsidRPr="00F64E6D">
        <w:rPr>
          <w:rFonts w:asciiTheme="minorHAnsi" w:hAnsiTheme="minorHAnsi" w:cstheme="minorHAnsi"/>
          <w:sz w:val="20"/>
        </w:rPr>
        <w:t>, 202x</w:t>
      </w:r>
    </w:p>
    <w:p w14:paraId="2ACB3482" w14:textId="77777777" w:rsidR="00F155AD" w:rsidRDefault="00F155AD" w:rsidP="00783715">
      <w:pPr>
        <w:pStyle w:val="BodyText"/>
        <w:widowControl w:val="0"/>
        <w:spacing w:line="260" w:lineRule="exact"/>
        <w:rPr>
          <w:rFonts w:asciiTheme="minorHAnsi" w:hAnsiTheme="minorHAnsi" w:cstheme="minorHAnsi"/>
          <w:sz w:val="20"/>
        </w:rPr>
      </w:pPr>
    </w:p>
    <w:p w14:paraId="50AA1D91"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Dear </w:t>
      </w:r>
      <w:r w:rsidR="00200416">
        <w:rPr>
          <w:rFonts w:asciiTheme="minorHAnsi" w:hAnsiTheme="minorHAnsi" w:cstheme="minorHAnsi"/>
          <w:sz w:val="20"/>
        </w:rPr>
        <w:t>{{CLIENT_CONTACT_NAME}}</w:t>
      </w:r>
      <w:r w:rsidRPr="00FF04D3">
        <w:rPr>
          <w:rFonts w:asciiTheme="minorHAnsi" w:hAnsiTheme="minorHAnsi" w:cstheme="minorHAnsi"/>
          <w:sz w:val="20"/>
        </w:rPr>
        <w:t>:</w:t>
      </w:r>
    </w:p>
    <w:p w14:paraId="293D2250" w14:textId="77777777" w:rsidR="002F76CA"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Project </w:t>
      </w:r>
      <w:r w:rsidR="00200416">
        <w:rPr>
          <w:rFonts w:asciiTheme="minorHAnsi" w:hAnsiTheme="minorHAnsi" w:cstheme="minorHAnsi"/>
          <w:sz w:val="20"/>
        </w:rPr>
        <w:t>{{PROJECT_CODE_NAME}}</w:t>
      </w:r>
      <w:r w:rsidRPr="00FF04D3">
        <w:rPr>
          <w:rFonts w:asciiTheme="minorHAnsi" w:hAnsiTheme="minorHAnsi" w:cstheme="minorHAnsi"/>
          <w:sz w:val="20"/>
        </w:rPr>
        <w:t xml:space="preserve"> and your </w:t>
      </w:r>
      <w:r w:rsidR="00FE0CCC">
        <w:rPr>
          <w:rFonts w:asciiTheme="minorHAnsi" w:hAnsiTheme="minorHAnsi" w:cstheme="minorHAnsi"/>
          <w:sz w:val="20"/>
        </w:rPr>
        <w:t xml:space="preserve">potential </w:t>
      </w:r>
      <w:r w:rsidR="00200416">
        <w:rPr>
          <w:rFonts w:asciiTheme="minorHAnsi" w:hAnsiTheme="minorHAnsi" w:cstheme="minorHAnsi"/>
          <w:sz w:val="20"/>
        </w:rPr>
        <w:t>{{CHOICE_DEAL_TYPE_2}}</w:t>
      </w:r>
      <w:r w:rsidR="00077BF0">
        <w:rPr>
          <w:rFonts w:asciiTheme="minorHAnsi" w:hAnsiTheme="minorHAnsi" w:cstheme="minorHAnsi"/>
          <w:sz w:val="20"/>
        </w:rPr>
        <w:t xml:space="preserve"> </w:t>
      </w:r>
      <w:r w:rsidR="00200416">
        <w:rPr>
          <w:rFonts w:asciiTheme="minorHAnsi" w:hAnsiTheme="minorHAnsi" w:cstheme="minorHAnsi"/>
          <w:sz w:val="20"/>
        </w:rPr>
        <w:t>{{TARGET_DESCRIPTION_DETAIL}}</w:t>
      </w:r>
      <w:r>
        <w:rPr>
          <w:rFonts w:asciiTheme="minorHAnsi" w:hAnsiTheme="minorHAnsi" w:cstheme="minorHAnsi"/>
          <w:sz w:val="20"/>
        </w:rPr>
        <w:t xml:space="preserve"> </w:t>
      </w:r>
      <w:r w:rsidRPr="00FF04D3">
        <w:rPr>
          <w:rFonts w:asciiTheme="minorHAnsi" w:hAnsiTheme="minorHAnsi" w:cstheme="minorHAnsi"/>
          <w:sz w:val="20"/>
        </w:rPr>
        <w:t>(</w:t>
      </w:r>
      <w:r>
        <w:rPr>
          <w:rFonts w:asciiTheme="minorHAnsi" w:hAnsiTheme="minorHAnsi" w:cstheme="minorHAnsi"/>
          <w:sz w:val="20"/>
        </w:rPr>
        <w:t xml:space="preserve">the </w:t>
      </w:r>
      <w:r w:rsidRPr="00FF04D3">
        <w:rPr>
          <w:rFonts w:asciiTheme="minorHAnsi" w:hAnsiTheme="minorHAnsi" w:cstheme="minorHAnsi"/>
          <w:sz w:val="20"/>
        </w:rPr>
        <w:t>“</w:t>
      </w:r>
      <w:r w:rsidRPr="00E02C71">
        <w:rPr>
          <w:rFonts w:asciiTheme="minorHAnsi" w:hAnsiTheme="minorHAnsi" w:cstheme="minorHAnsi"/>
          <w:b/>
          <w:bCs/>
          <w:sz w:val="20"/>
        </w:rPr>
        <w:t>Target</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295A1A5A"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200416">
        <w:rPr>
          <w:rFonts w:asciiTheme="minorHAnsi" w:hAnsiTheme="minorHAnsi" w:cstheme="minorHAnsi"/>
          <w:sz w:val="20"/>
        </w:rPr>
        <w:t>{{THIRD_PARTY_LEGAL_NAME}}</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sidR="0040050D">
        <w:rPr>
          <w:rFonts w:asciiTheme="minorHAnsi" w:hAnsiTheme="minorHAnsi" w:cstheme="minorHAnsi"/>
          <w:sz w:val="20"/>
        </w:rPr>
        <w:t>due</w:t>
      </w:r>
      <w:r>
        <w:rPr>
          <w:rFonts w:asciiTheme="minorHAnsi" w:hAnsiTheme="minorHAnsi" w:cstheme="minorHAnsi"/>
          <w:sz w:val="20"/>
        </w:rPr>
        <w:t xml:space="preserv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00B1A685"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answer questions related to the Document or provide an explanation of other matters involving Target</w:t>
      </w:r>
      <w:r w:rsidR="00407B30">
        <w:rPr>
          <w:rFonts w:asciiTheme="minorHAnsi" w:hAnsiTheme="minorHAnsi" w:cstheme="minorHAnsi"/>
          <w:sz w:val="20"/>
        </w:rPr>
        <w:t xml:space="preserve"> </w:t>
      </w:r>
      <w:r w:rsidRPr="00FF04D3">
        <w:rPr>
          <w:rFonts w:asciiTheme="minorHAnsi" w:hAnsiTheme="minorHAnsi" w:cstheme="minorHAnsi"/>
          <w:sz w:val="20"/>
        </w:rPr>
        <w:t>of which we have knowledge</w:t>
      </w:r>
    </w:p>
    <w:p w14:paraId="3A4DFC28"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5CCF5B14"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9E5FDB0" w14:textId="77777777" w:rsidR="002F76CA" w:rsidRPr="00E02C71" w:rsidRDefault="002F76CA" w:rsidP="00783715">
      <w:pPr>
        <w:pStyle w:val="BodyText"/>
        <w:keepNext/>
        <w:spacing w:line="260" w:lineRule="exact"/>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742003D"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2A0FD996"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3D1B1686" w14:textId="77777777" w:rsidR="002F76CA" w:rsidRPr="00FF04D3"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533BF403"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3E0CEF0E" w14:textId="77777777" w:rsidR="002F76CA" w:rsidRPr="00E02C71" w:rsidRDefault="002F76CA"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113BCF5E" w14:textId="77777777" w:rsidR="002F76CA" w:rsidRDefault="002F76CA" w:rsidP="00783715">
      <w:pPr>
        <w:pStyle w:val="BodyText"/>
        <w:widowControl w:val="0"/>
        <w:spacing w:before="240" w:after="0" w:line="260" w:lineRule="exact"/>
        <w:rPr>
          <w:rFonts w:asciiTheme="minorHAnsi" w:hAnsiTheme="minorHAnsi" w:cstheme="minorHAnsi"/>
          <w:sz w:val="20"/>
        </w:rPr>
      </w:pPr>
    </w:p>
    <w:p w14:paraId="3E8F167A" w14:textId="77777777" w:rsidR="002F76CA" w:rsidRPr="00FF04D3" w:rsidRDefault="002F76CA"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{{SIGNING_PARTNER_NAME_2}}</w:t>
      </w:r>
      <w:r w:rsidRPr="00FF04D3">
        <w:rPr>
          <w:rFonts w:asciiTheme="minorHAnsi" w:hAnsiTheme="minorHAnsi" w:cstheme="minorHAnsi"/>
          <w:sz w:val="20"/>
        </w:rPr>
        <w:t>, CPA, CA</w:t>
      </w:r>
    </w:p>
    <w:p w14:paraId="125E0B2F" w14:textId="77777777" w:rsidR="002F76CA" w:rsidRPr="00FF04D3" w:rsidRDefault="002F76CA"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3CDFBAC7" w14:textId="77777777" w:rsidR="002F76CA" w:rsidRDefault="002F76CA" w:rsidP="00783715">
      <w:pPr>
        <w:pStyle w:val="BodyText"/>
        <w:widowControl w:val="0"/>
        <w:spacing w:line="260" w:lineRule="exact"/>
        <w:rPr>
          <w:rFonts w:asciiTheme="minorHAnsi" w:hAnsiTheme="minorHAnsi" w:cstheme="minorHAnsi"/>
          <w:sz w:val="20"/>
        </w:rPr>
      </w:pPr>
    </w:p>
    <w:p w14:paraId="6E0D40AD" w14:textId="77777777" w:rsidR="002F76CA" w:rsidRPr="00C31BE9" w:rsidRDefault="002F76CA"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are in agreement with the terms of this letter and to the release of the Information to the Recipient and/or its professional advisors.</w:t>
      </w:r>
    </w:p>
    <w:p w14:paraId="0D772BA1" w14:textId="77777777" w:rsidR="002F76CA" w:rsidRPr="00C31BE9" w:rsidRDefault="002F76CA" w:rsidP="00783715">
      <w:pPr>
        <w:pStyle w:val="BodyText"/>
        <w:rPr>
          <w:rFonts w:asciiTheme="minorHAnsi" w:hAnsiTheme="minorHAnsi" w:cstheme="minorHAnsi"/>
          <w:sz w:val="20"/>
        </w:rPr>
      </w:pPr>
    </w:p>
    <w:p w14:paraId="2FD17FDA" w14:textId="77777777" w:rsidR="002F76CA"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{{CLIENT_LEGAL_NAME}}</w:t>
      </w:r>
    </w:p>
    <w:p w14:paraId="1322A929" w14:textId="77777777" w:rsidR="002F76CA" w:rsidRDefault="002F76CA" w:rsidP="00783715">
      <w:pPr>
        <w:pStyle w:val="BodyText"/>
        <w:kinsoku w:val="0"/>
        <w:overflowPunct w:val="0"/>
        <w:rPr>
          <w:b/>
          <w:bCs/>
          <w:sz w:val="20"/>
        </w:rPr>
      </w:pPr>
    </w:p>
    <w:p w14:paraId="33C05101" w14:textId="77777777" w:rsidR="002F76CA" w:rsidRPr="00C31BE9" w:rsidRDefault="002F76CA" w:rsidP="00783715">
      <w:pPr>
        <w:pStyle w:val="BodyText"/>
        <w:kinsoku w:val="0"/>
        <w:overflowPunct w:val="0"/>
        <w:rPr>
          <w:b/>
          <w:bCs/>
          <w:sz w:val="20"/>
        </w:rPr>
      </w:pPr>
    </w:p>
    <w:p w14:paraId="73F0554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6053ED1"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247BBA7"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44F6ECCE"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4FE76D55"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C5A2F31"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2AD1586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3C39F72F" w14:textId="77777777" w:rsidR="002F76CA" w:rsidRPr="008B3FB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16CC98A6"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4208D239" w14:textId="77777777" w:rsidR="00D76FD8" w:rsidRPr="00FF7051" w:rsidRDefault="00D76FD8" w:rsidP="00783715">
      <w:pPr>
        <w:rPr>
          <w:rFonts w:asciiTheme="minorHAnsi" w:hAnsiTheme="minorHAnsi" w:cstheme="minorHAnsi"/>
          <w:sz w:val="20"/>
        </w:rPr>
      </w:pPr>
    </w:p>
    <w:p w14:paraId="6775BE34"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2B0EC781"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710867F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6A887EB6" w14:textId="77777777" w:rsidR="00D76FD8" w:rsidRPr="00FF7051" w:rsidRDefault="00D76FD8" w:rsidP="00783715">
      <w:pPr>
        <w:rPr>
          <w:rFonts w:asciiTheme="minorHAnsi" w:hAnsiTheme="minorHAnsi" w:cstheme="minorHAnsi"/>
          <w:sz w:val="20"/>
        </w:rPr>
      </w:pPr>
    </w:p>
    <w:p w14:paraId="1171F73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5C24DBEE"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0D161E18" w14:textId="77777777" w:rsidR="009C2BA7" w:rsidRDefault="00D76FD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248D3006" w14:textId="77777777" w:rsidR="001336F4" w:rsidRDefault="001336F4" w:rsidP="00783715">
      <w:pPr>
        <w:rPr>
          <w:rFonts w:asciiTheme="minorHAnsi" w:hAnsiTheme="minorHAnsi" w:cstheme="minorHAnsi"/>
          <w:sz w:val="20"/>
        </w:rPr>
        <w:sectPr w:rsidR="001336F4" w:rsidSect="00021917">
          <w:headerReference w:type="default" r:id="rId17"/>
          <w:footerReference w:type="default" r:id="rId18"/>
          <w:headerReference w:type="first" r:id="rId19"/>
          <w:footerReference w:type="first" r:id="rId20"/>
          <w:pgSz w:w="12240" w:h="15840" w:code="1"/>
          <w:pgMar w:top="2779" w:right="1138" w:bottom="1411" w:left="1296" w:header="1152" w:footer="490" w:gutter="0"/>
          <w:cols w:space="0"/>
          <w:titlePg/>
          <w:docGrid w:linePitch="299"/>
        </w:sectPr>
      </w:pPr>
    </w:p>
    <w:p w14:paraId="57781D96" w14:textId="77777777" w:rsidR="00A82BE6" w:rsidRPr="00727A4C" w:rsidRDefault="00200416" w:rsidP="00783715">
      <w:pPr>
        <w:spacing w:line="260" w:lineRule="atLeast"/>
        <w:ind w:right="360"/>
        <w:rPr>
          <w:rFonts w:cs="Arial"/>
          <w:b/>
          <w:bCs/>
          <w:sz w:val="20"/>
        </w:rPr>
      </w:pPr>
      <w:r>
        <w:rPr>
          <w:rFonts w:cs="Arial"/>
          <w:b/>
          <w:bCs/>
          <w:sz w:val="20"/>
        </w:rPr>
        <w:lastRenderedPageBreak/>
        <w:t>{{GUIDANCE_15}}</w:t>
      </w:r>
    </w:p>
    <w:p w14:paraId="3613E14E" w14:textId="77777777" w:rsidR="00A82BE6" w:rsidRPr="00727A4C" w:rsidRDefault="00A82BE6" w:rsidP="00783715">
      <w:pPr>
        <w:spacing w:line="260" w:lineRule="atLeast"/>
        <w:ind w:right="360"/>
        <w:rPr>
          <w:rFonts w:cs="Arial"/>
          <w:color w:val="FF0000"/>
          <w:sz w:val="20"/>
          <w:highlight w:val="yellow"/>
        </w:rPr>
      </w:pPr>
    </w:p>
    <w:p w14:paraId="33B730B3" w14:textId="77777777" w:rsidR="00D62D05" w:rsidRPr="00727A4C" w:rsidRDefault="00200416" w:rsidP="00783715">
      <w:pPr>
        <w:spacing w:line="260" w:lineRule="atLeast"/>
        <w:ind w:right="360"/>
        <w:rPr>
          <w:rFonts w:cs="Arial"/>
          <w:sz w:val="20"/>
        </w:rPr>
      </w:pPr>
      <w:r>
        <w:rPr>
          <w:rFonts w:cs="Arial"/>
          <w:sz w:val="20"/>
        </w:rPr>
        <w:t>{{RECIPIENT_SIGNATORY_NAME}}</w:t>
      </w:r>
    </w:p>
    <w:p w14:paraId="15D401D2" w14:textId="77777777" w:rsidR="00D62D05" w:rsidRPr="00727A4C" w:rsidRDefault="00200416" w:rsidP="00783715">
      <w:pPr>
        <w:spacing w:line="260" w:lineRule="atLeast"/>
        <w:ind w:right="360"/>
        <w:rPr>
          <w:rFonts w:cs="Arial"/>
          <w:sz w:val="20"/>
        </w:rPr>
      </w:pPr>
      <w:r>
        <w:rPr>
          <w:rFonts w:cs="Arial"/>
          <w:sz w:val="20"/>
        </w:rPr>
        <w:t>{{RECIPIENT_LEGAL_NAME}}</w:t>
      </w:r>
    </w:p>
    <w:p w14:paraId="01569103" w14:textId="77777777" w:rsidR="00D62D05" w:rsidRPr="00727A4C" w:rsidRDefault="00200416" w:rsidP="00783715">
      <w:pPr>
        <w:spacing w:line="260" w:lineRule="atLeast"/>
        <w:ind w:right="360"/>
        <w:rPr>
          <w:rFonts w:cs="Arial"/>
          <w:sz w:val="20"/>
        </w:rPr>
      </w:pPr>
      <w:r>
        <w:rPr>
          <w:rFonts w:cs="Arial"/>
          <w:sz w:val="20"/>
        </w:rPr>
        <w:t>{{CLIENT_ADDRESS_LINE_1}}</w:t>
      </w:r>
    </w:p>
    <w:p w14:paraId="7105CAA5" w14:textId="77777777" w:rsidR="00D62D05" w:rsidRPr="00727A4C" w:rsidRDefault="00200416" w:rsidP="00783715">
      <w:pPr>
        <w:spacing w:line="260" w:lineRule="atLeast"/>
        <w:ind w:right="360"/>
        <w:rPr>
          <w:rFonts w:cs="Arial"/>
          <w:sz w:val="20"/>
        </w:rPr>
      </w:pPr>
      <w:r>
        <w:rPr>
          <w:rFonts w:cs="Arial"/>
          <w:sz w:val="20"/>
        </w:rPr>
        <w:t>{{CLIENT_ADDRESS_LINE_2}}</w:t>
      </w:r>
    </w:p>
    <w:p w14:paraId="063C22BE" w14:textId="77777777" w:rsidR="00D62D05" w:rsidRDefault="00200416" w:rsidP="00783715">
      <w:pPr>
        <w:spacing w:line="260" w:lineRule="atLeast"/>
        <w:ind w:right="360"/>
        <w:rPr>
          <w:rFonts w:cs="Arial"/>
          <w:sz w:val="20"/>
        </w:rPr>
      </w:pPr>
      <w:r>
        <w:rPr>
          <w:rFonts w:cs="Arial"/>
          <w:sz w:val="20"/>
        </w:rPr>
        <w:t>{{CLIENT_ADDRESS_LINE_3}}</w:t>
      </w:r>
    </w:p>
    <w:p w14:paraId="4C0D8932" w14:textId="77777777" w:rsidR="00DD68A7" w:rsidRDefault="00DD68A7" w:rsidP="00783715">
      <w:pPr>
        <w:spacing w:line="260" w:lineRule="atLeast"/>
        <w:ind w:right="360"/>
        <w:rPr>
          <w:rFonts w:cs="Arial"/>
          <w:sz w:val="20"/>
        </w:rPr>
      </w:pPr>
    </w:p>
    <w:p w14:paraId="3E552984" w14:textId="77777777" w:rsidR="00DD68A7" w:rsidRPr="00727A4C" w:rsidRDefault="00200416" w:rsidP="00783715">
      <w:pPr>
        <w:spacing w:line="260" w:lineRule="atLeast"/>
        <w:ind w:right="360"/>
        <w:rPr>
          <w:rFonts w:cs="Arial"/>
          <w:sz w:val="20"/>
        </w:rPr>
      </w:pPr>
      <w:r>
        <w:rPr>
          <w:rFonts w:cs="Arial"/>
          <w:sz w:val="20"/>
        </w:rPr>
        <w:t>{{RELEASE_DATE}}</w:t>
      </w:r>
      <w:r w:rsidR="00DD68A7">
        <w:rPr>
          <w:rFonts w:cs="Arial"/>
          <w:sz w:val="20"/>
        </w:rPr>
        <w:t>, 202x</w:t>
      </w:r>
    </w:p>
    <w:p w14:paraId="64268B70" w14:textId="77777777" w:rsidR="00D62D05" w:rsidRDefault="00D62D05" w:rsidP="00783715">
      <w:pPr>
        <w:spacing w:after="80"/>
        <w:ind w:right="360"/>
        <w:rPr>
          <w:rFonts w:cs="Arial"/>
        </w:rPr>
      </w:pPr>
    </w:p>
    <w:p w14:paraId="35C02367" w14:textId="77777777" w:rsidR="00D62D05" w:rsidRPr="00727A4C" w:rsidRDefault="00D62D05" w:rsidP="00783715">
      <w:pPr>
        <w:spacing w:after="80"/>
        <w:ind w:right="360"/>
        <w:rPr>
          <w:rFonts w:cs="Arial"/>
          <w:b/>
          <w:sz w:val="20"/>
        </w:rPr>
      </w:pPr>
      <w:r w:rsidRPr="00727A4C">
        <w:rPr>
          <w:rFonts w:cs="Arial"/>
          <w:b/>
          <w:sz w:val="20"/>
        </w:rPr>
        <w:t xml:space="preserve">Re: Release of Project </w:t>
      </w:r>
      <w:r w:rsidR="00200416">
        <w:rPr>
          <w:rFonts w:cs="Arial"/>
          <w:b/>
          <w:sz w:val="20"/>
        </w:rPr>
        <w:t>{{PROJECT_CODE_NAME}}</w:t>
      </w:r>
      <w:r w:rsidR="004A7FAE" w:rsidRPr="00727A4C">
        <w:rPr>
          <w:rFonts w:cs="Arial"/>
          <w:b/>
          <w:sz w:val="20"/>
        </w:rPr>
        <w:t xml:space="preserve"> due diligence </w:t>
      </w:r>
      <w:r w:rsidRPr="00727A4C">
        <w:rPr>
          <w:rFonts w:cs="Arial"/>
          <w:b/>
          <w:sz w:val="20"/>
        </w:rPr>
        <w:t>deliverables</w:t>
      </w:r>
    </w:p>
    <w:p w14:paraId="271AE67C" w14:textId="77777777" w:rsidR="00265631" w:rsidRDefault="00265631" w:rsidP="00783715">
      <w:pPr>
        <w:pStyle w:val="BodyText1"/>
        <w:suppressAutoHyphens w:val="0"/>
        <w:spacing w:before="120"/>
        <w:textAlignment w:val="auto"/>
        <w:rPr>
          <w:rFonts w:ascii="Arial" w:hAnsi="Arial" w:cs="Arial"/>
          <w:sz w:val="20"/>
        </w:rPr>
      </w:pPr>
      <w:r w:rsidRPr="00265631">
        <w:rPr>
          <w:rFonts w:ascii="Arial" w:hAnsi="Arial" w:cs="Arial"/>
          <w:sz w:val="20"/>
        </w:rPr>
        <w:t xml:space="preserve">In connection with </w:t>
      </w:r>
      <w:r w:rsidR="00924777">
        <w:rPr>
          <w:rFonts w:ascii="Arial" w:hAnsi="Arial" w:cs="Arial"/>
          <w:sz w:val="20"/>
        </w:rPr>
        <w:t>its</w:t>
      </w:r>
      <w:r w:rsidR="00726E87">
        <w:rPr>
          <w:rFonts w:ascii="Arial" w:hAnsi="Arial" w:cs="Arial"/>
          <w:sz w:val="20"/>
        </w:rPr>
        <w:t xml:space="preserve"> </w:t>
      </w:r>
      <w:r w:rsidR="009B447E">
        <w:rPr>
          <w:rFonts w:ascii="Arial" w:hAnsi="Arial" w:cs="Arial"/>
          <w:sz w:val="20"/>
        </w:rPr>
        <w:t xml:space="preserve">potential </w:t>
      </w:r>
      <w:r w:rsidR="00200416">
        <w:rPr>
          <w:rFonts w:ascii="Arial" w:hAnsi="Arial" w:cs="Arial"/>
          <w:sz w:val="20"/>
        </w:rPr>
        <w:t>{{CHOICE_DEAL_TYPE_3}}</w:t>
      </w:r>
      <w:r w:rsidR="00C37147">
        <w:rPr>
          <w:rFonts w:ascii="Arial" w:hAnsi="Arial" w:cs="Arial"/>
          <w:sz w:val="20"/>
        </w:rPr>
        <w:t xml:space="preserve"> </w:t>
      </w:r>
      <w:r w:rsidR="00200416">
        <w:rPr>
          <w:rFonts w:ascii="Arial" w:hAnsi="Arial" w:cs="Arial"/>
          <w:sz w:val="20"/>
        </w:rPr>
        <w:t>{{TARGET_LEGAL_NAME_FULL}}</w:t>
      </w:r>
      <w:r w:rsidR="00170857">
        <w:rPr>
          <w:rFonts w:ascii="Arial" w:hAnsi="Arial" w:cs="Arial"/>
          <w:sz w:val="20"/>
        </w:rPr>
        <w:t xml:space="preserve"> (“</w:t>
      </w:r>
      <w:r w:rsidR="00170857" w:rsidRPr="00517925">
        <w:rPr>
          <w:rFonts w:ascii="Arial" w:hAnsi="Arial" w:cs="Arial"/>
          <w:b/>
          <w:bCs/>
          <w:sz w:val="20"/>
        </w:rPr>
        <w:t>Target</w:t>
      </w:r>
      <w:r w:rsidR="00170857">
        <w:rPr>
          <w:rFonts w:ascii="Arial" w:hAnsi="Arial" w:cs="Arial"/>
          <w:sz w:val="20"/>
        </w:rPr>
        <w:t xml:space="preserve">”), </w:t>
      </w:r>
      <w:r w:rsidR="00200416">
        <w:rPr>
          <w:rFonts w:ascii="Arial" w:hAnsi="Arial" w:cs="Arial"/>
          <w:sz w:val="20"/>
        </w:rPr>
        <w:t>{{CLIENT_LEGAL_NAME_FULL}}</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4E08E223"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w:t>
      </w:r>
      <w:r w:rsidR="00200416">
        <w:rPr>
          <w:rFonts w:ascii="Arial" w:hAnsi="Arial" w:cs="Arial"/>
          <w:sz w:val="20"/>
        </w:rPr>
        <w:t>{{RELEASE_DELIVERABLES_DESC}}</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45D8304E"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6A024E">
        <w:rPr>
          <w:rFonts w:ascii="Arial" w:hAnsi="Arial" w:cs="Arial"/>
          <w:sz w:val="20"/>
        </w:rPr>
        <w:t>Target</w:t>
      </w:r>
      <w:r w:rsidRPr="004F4792">
        <w:rPr>
          <w:rFonts w:ascii="Arial" w:hAnsi="Arial" w:cs="Arial"/>
          <w:sz w:val="20"/>
        </w:rPr>
        <w:t xml:space="preserve"> of which we have knowledge</w:t>
      </w:r>
    </w:p>
    <w:p w14:paraId="11C20724" w14:textId="77777777" w:rsidR="00D62D05" w:rsidRPr="00ED2B82" w:rsidRDefault="00D62D05" w:rsidP="00783715">
      <w:pPr>
        <w:pStyle w:val="BodyText1"/>
        <w:spacing w:before="120"/>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5B98ABA5"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0AFDC24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 neither warrants nor represents that the Information is accurate, complete, sufficient or appropriate for any purpose contemplated by the Recipient or its professional advisors;</w:t>
      </w:r>
    </w:p>
    <w:p w14:paraId="4413798F"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Information is being provided by KPMG on a non-reliance basis, and KPMG shall not be liable for any reliance that the Recipient or its professional advisors may place on the Information;</w:t>
      </w:r>
    </w:p>
    <w:p w14:paraId="3A2B3346"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KPMG’s provision of the Information is not intended to replace any other inquiries or procedures that the Recipient or its professional advisors should undertake for their own purposes;</w:t>
      </w:r>
    </w:p>
    <w:p w14:paraId="265AD37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as a result of providing the Information; </w:t>
      </w:r>
    </w:p>
    <w:p w14:paraId="056FE15D"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302571CC"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fees; </w:t>
      </w:r>
    </w:p>
    <w:p w14:paraId="278B5DC0"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w:t>
      </w:r>
      <w:r w:rsidRPr="00B6507B">
        <w:rPr>
          <w:rFonts w:ascii="Arial" w:hAnsi="Arial" w:cs="Arial"/>
          <w:sz w:val="20"/>
        </w:rPr>
        <w:lastRenderedPageBreak/>
        <w:t>advice and other materials relating to the tax treatment, details or structure of a transaction or series of transactions; and</w:t>
      </w:r>
    </w:p>
    <w:p w14:paraId="289862E5"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in the event that disclosure of the Information is required by law or professional standards, the Recipient and its professional advisors shall notify KPMG promptly prior to making such disclosure unless prohibited from doing so under applicable law.</w:t>
      </w:r>
    </w:p>
    <w:p w14:paraId="7916C45A"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7977B6BD"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00AA6F38" w14:textId="77777777" w:rsidR="00FA57E8" w:rsidRPr="00FF04D3" w:rsidRDefault="00FA57E8"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257962E1" w14:textId="77777777" w:rsidR="00FA57E8" w:rsidRPr="00E02C71" w:rsidRDefault="00FA57E8"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3CD319AC" w14:textId="77777777" w:rsidR="00FA57E8" w:rsidRDefault="00FA57E8" w:rsidP="00783715">
      <w:pPr>
        <w:pStyle w:val="BodyText"/>
        <w:widowControl w:val="0"/>
        <w:spacing w:before="240" w:after="0" w:line="260" w:lineRule="exact"/>
        <w:rPr>
          <w:rFonts w:asciiTheme="minorHAnsi" w:hAnsiTheme="minorHAnsi" w:cstheme="minorHAnsi"/>
          <w:sz w:val="20"/>
        </w:rPr>
      </w:pPr>
    </w:p>
    <w:p w14:paraId="098CA8DA" w14:textId="77777777" w:rsidR="00FA57E8" w:rsidRPr="00FF04D3" w:rsidRDefault="00FA57E8"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{{SIGNING_PARTNER_NAME_2}}</w:t>
      </w:r>
      <w:r w:rsidRPr="00FF04D3">
        <w:rPr>
          <w:rFonts w:asciiTheme="minorHAnsi" w:hAnsiTheme="minorHAnsi" w:cstheme="minorHAnsi"/>
          <w:sz w:val="20"/>
        </w:rPr>
        <w:t>, CPA, CA</w:t>
      </w:r>
    </w:p>
    <w:p w14:paraId="74366864" w14:textId="77777777" w:rsidR="00FA57E8" w:rsidRPr="00FF04D3" w:rsidRDefault="00FA57E8"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664FC32E" w14:textId="77777777" w:rsidR="00FA57E8" w:rsidRDefault="00FA57E8" w:rsidP="00783715">
      <w:pPr>
        <w:pStyle w:val="BodyText"/>
        <w:widowControl w:val="0"/>
        <w:spacing w:line="260" w:lineRule="exact"/>
        <w:rPr>
          <w:rFonts w:asciiTheme="minorHAnsi" w:hAnsiTheme="minorHAnsi" w:cstheme="minorHAnsi"/>
          <w:sz w:val="20"/>
        </w:rPr>
      </w:pPr>
    </w:p>
    <w:p w14:paraId="1CFFA97C" w14:textId="77777777" w:rsidR="00FA57E8" w:rsidRDefault="001C1F9B" w:rsidP="00783715">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1715B17F" w14:textId="77777777" w:rsidR="001C1F9B" w:rsidRPr="00C31BE9" w:rsidRDefault="001C1F9B" w:rsidP="00783715">
      <w:pPr>
        <w:pStyle w:val="BodyText"/>
        <w:rPr>
          <w:rFonts w:asciiTheme="minorHAnsi" w:hAnsiTheme="minorHAnsi" w:cstheme="minorHAnsi"/>
          <w:sz w:val="20"/>
        </w:rPr>
      </w:pPr>
    </w:p>
    <w:p w14:paraId="36471880" w14:textId="77777777" w:rsidR="00FA57E8"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{{RECIPIENT_LEGAL_NAME}}</w:t>
      </w:r>
    </w:p>
    <w:p w14:paraId="6083A54A" w14:textId="77777777" w:rsidR="00FA57E8" w:rsidRDefault="00FA57E8" w:rsidP="00783715">
      <w:pPr>
        <w:pStyle w:val="BodyText"/>
        <w:kinsoku w:val="0"/>
        <w:overflowPunct w:val="0"/>
        <w:rPr>
          <w:b/>
          <w:bCs/>
          <w:sz w:val="20"/>
        </w:rPr>
      </w:pPr>
    </w:p>
    <w:p w14:paraId="3568E9F7" w14:textId="77777777" w:rsidR="00FA57E8" w:rsidRPr="00C31BE9" w:rsidRDefault="00FA57E8" w:rsidP="00783715">
      <w:pPr>
        <w:pStyle w:val="BodyText"/>
        <w:kinsoku w:val="0"/>
        <w:overflowPunct w:val="0"/>
        <w:rPr>
          <w:b/>
          <w:bCs/>
          <w:sz w:val="20"/>
        </w:rPr>
      </w:pPr>
    </w:p>
    <w:p w14:paraId="14E479A8"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1C1BDC1A"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3D7A284"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3282905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5E7890E"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2E81D42D"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45B5800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EFCDFBC" w14:textId="77777777" w:rsidR="00FA57E8" w:rsidRPr="008B3FB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262017AD"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3838FC4C" w14:textId="77777777" w:rsidR="00FA57E8" w:rsidRPr="00FF7051" w:rsidRDefault="00FA57E8" w:rsidP="00783715">
      <w:pPr>
        <w:rPr>
          <w:rFonts w:asciiTheme="minorHAnsi" w:hAnsiTheme="minorHAnsi" w:cstheme="minorHAnsi"/>
          <w:sz w:val="20"/>
        </w:rPr>
      </w:pPr>
    </w:p>
    <w:p w14:paraId="7D33CF24"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479E889F"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27EC0EDC"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602D242" w14:textId="77777777" w:rsidR="00FA57E8" w:rsidRPr="00FF7051" w:rsidRDefault="00FA57E8" w:rsidP="00783715">
      <w:pPr>
        <w:rPr>
          <w:rFonts w:asciiTheme="minorHAnsi" w:hAnsiTheme="minorHAnsi" w:cstheme="minorHAnsi"/>
          <w:sz w:val="20"/>
        </w:rPr>
      </w:pPr>
    </w:p>
    <w:p w14:paraId="5548FAA1"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BC3C55B"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50773037" w14:textId="77777777" w:rsidR="00FA57E8" w:rsidRDefault="00FA57E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07818713" w14:textId="77777777" w:rsidR="001336F4" w:rsidRPr="00FF7051" w:rsidRDefault="001336F4" w:rsidP="00783715">
      <w:pPr>
        <w:rPr>
          <w:rFonts w:asciiTheme="minorHAnsi" w:hAnsiTheme="minorHAnsi" w:cstheme="minorHAnsi"/>
          <w:sz w:val="20"/>
        </w:rPr>
      </w:pPr>
    </w:p>
    <w:sectPr w:rsidR="001336F4" w:rsidRPr="00FF7051" w:rsidSect="000921EA">
      <w:headerReference w:type="default" r:id="rId21"/>
      <w:headerReference w:type="first" r:id="rId22"/>
      <w:pgSz w:w="12240" w:h="15840" w:code="1"/>
      <w:pgMar w:top="2779" w:right="1138" w:bottom="1411" w:left="1296" w:header="1152" w:footer="576" w:gutter="0"/>
      <w:pgNumType w:start="23"/>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1C903" w14:textId="77777777" w:rsidR="004C42DE" w:rsidRDefault="004C42DE">
      <w:pPr>
        <w:pStyle w:val="BodyText"/>
      </w:pPr>
      <w:r>
        <w:separator/>
      </w:r>
    </w:p>
  </w:endnote>
  <w:endnote w:type="continuationSeparator" w:id="0">
    <w:p w14:paraId="2F37443C" w14:textId="77777777" w:rsidR="004C42DE" w:rsidRDefault="004C42DE">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notTrueType/>
    <w:pitch w:val="variable"/>
    <w:sig w:usb0="E00002FF" w:usb1="5000785B" w:usb2="00000000" w:usb3="00000000" w:csb0="0000019F" w:csb1="00000000"/>
  </w:font>
  <w:font w:name="Times">
    <w:panose1 w:val="020B0604020202020204"/>
    <w:charset w:val="00"/>
    <w:family w:val="roman"/>
    <w:pitch w:val="variable"/>
    <w:sig w:usb0="E0002EFF" w:usb1="C000785B"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F6FDBE4"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31539B16"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8931"/>
    </w:tblGrid>
    <w:tr w:rsidR="00A85F10" w:rsidRPr="008D3600" w14:paraId="59071873" w14:textId="77777777" w:rsidTr="00B41D49">
      <w:trPr>
        <w:cantSplit/>
        <w:trHeight w:val="473"/>
      </w:trPr>
      <w:tc>
        <w:tcPr>
          <w:tcW w:w="8931" w:type="dxa"/>
          <w:vAlign w:val="bottom"/>
        </w:tcPr>
        <w:p w14:paraId="24D34B93" w14:textId="77777777" w:rsidR="008D3600" w:rsidRPr="00B41D49" w:rsidRDefault="00B41D49" w:rsidP="00673B6C">
          <w:pPr>
            <w:pStyle w:val="zKISDescFooter"/>
            <w:framePr w:hSpace="288" w:vSpace="158" w:wrap="around" w:hAnchor="page" w:x="1297" w:y="14876"/>
            <w:rPr>
              <w:sz w:val="14"/>
              <w:szCs w:val="14"/>
            </w:rPr>
          </w:pPr>
          <w:r w:rsidRPr="00B41D49">
            <w:rPr>
              <w:sz w:val="14"/>
              <w:szCs w:val="14"/>
            </w:rPr>
            <w:t>KPMG LLP, an Ontario limited liability partnership and member firm of the KPMG global organization of independent member firms affiliated with KPMG International Limited, a private English company limited by guarantee. KPMG Canada LP provides services to KPMG LLP.</w:t>
          </w:r>
        </w:p>
      </w:tc>
    </w:tr>
  </w:tbl>
  <w:p w14:paraId="0041C9A6" w14:textId="77777777" w:rsidR="00A85F10" w:rsidRDefault="00A85F10" w:rsidP="00556950">
    <w:pPr>
      <w:pStyle w:val="zKISDescFooter2"/>
      <w:framePr w:wrap="around" w:hAnchor="page" w:x="7059" w:y="14771"/>
    </w:pPr>
  </w:p>
  <w:p w14:paraId="76E19EEC"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46128880" w14:textId="77777777"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500B7150" w14:textId="77777777"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4868F686" w14:textId="77777777"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7DC63F54"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548E3956" w14:textId="77777777"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6F3A7899" w14:textId="77777777" w:rsidR="00436E4D" w:rsidRDefault="00436E4D" w:rsidP="00436E4D">
        <w:pPr>
          <w:pStyle w:val="Footer"/>
          <w:spacing w:line="220" w:lineRule="exact"/>
        </w:pPr>
      </w:p>
      <w:p w14:paraId="3131760D" w14:textId="77777777"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518A9CED"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DF62F" w14:textId="77777777" w:rsidR="004C42DE" w:rsidRDefault="004C42DE">
      <w:pPr>
        <w:pStyle w:val="BodyText"/>
      </w:pPr>
      <w:r>
        <w:separator/>
      </w:r>
    </w:p>
  </w:footnote>
  <w:footnote w:type="continuationSeparator" w:id="0">
    <w:p w14:paraId="5C2ECF0F" w14:textId="77777777" w:rsidR="004C42DE" w:rsidRDefault="004C42DE">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EDBE9"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4FCDAB36" wp14:editId="202E29C9">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5273D88" w14:textId="77777777" w:rsidR="00A85F10" w:rsidRDefault="00200416" w:rsidP="00D007CC">
    <w:pPr>
      <w:pStyle w:val="Header"/>
      <w:jc w:val="right"/>
    </w:pPr>
    <w:r>
      <w:t>{{CLIENT_NAME_SHORT}}</w:t>
    </w:r>
  </w:p>
  <w:p w14:paraId="1D70539D" w14:textId="77777777" w:rsidR="00106DAC" w:rsidRDefault="00200416" w:rsidP="00D007CC">
    <w:pPr>
      <w:pStyle w:val="Header"/>
      <w:jc w:val="right"/>
    </w:pPr>
    <w:r>
      <w:t>{{PROJECT_NAME_HEADER}}</w:t>
    </w:r>
  </w:p>
  <w:p w14:paraId="79447344" w14:textId="77777777" w:rsidR="00106DAC" w:rsidRDefault="00200416" w:rsidP="00D007CC">
    <w:pPr>
      <w:pStyle w:val="Header"/>
      <w:jc w:val="right"/>
    </w:pPr>
    <w:r>
      <w:t>{{LETTER_DATE}}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8B04F" w14:textId="77777777" w:rsidR="009B37D3" w:rsidRDefault="009B37D3" w:rsidP="009B37D3">
    <w:pPr>
      <w:pStyle w:val="zKISOffAddress"/>
    </w:pPr>
  </w:p>
  <w:p w14:paraId="18A0BA04" w14:textId="77777777" w:rsidR="003A3733" w:rsidRPr="00D4761C" w:rsidRDefault="003A3733" w:rsidP="009B37D3">
    <w:pPr>
      <w:rPr>
        <w:sz w:val="20"/>
      </w:rPr>
    </w:pPr>
    <w:r w:rsidRPr="00D4761C">
      <w:rPr>
        <w:sz w:val="20"/>
      </w:rPr>
      <w:t>KPMG LLP</w:t>
    </w:r>
  </w:p>
  <w:p w14:paraId="690CF3E8" w14:textId="77777777" w:rsidR="003A3733" w:rsidRPr="00D4761C" w:rsidRDefault="003A3733" w:rsidP="009B37D3">
    <w:pPr>
      <w:rPr>
        <w:sz w:val="20"/>
      </w:rPr>
    </w:pPr>
    <w:r w:rsidRPr="00D4761C">
      <w:rPr>
        <w:sz w:val="20"/>
      </w:rPr>
      <w:t>Bay Adelaide Centre</w:t>
    </w:r>
  </w:p>
  <w:p w14:paraId="30F5FDEC" w14:textId="77777777" w:rsidR="003A3733" w:rsidRPr="00D4761C" w:rsidRDefault="009C3E5D" w:rsidP="009B37D3">
    <w:pPr>
      <w:rPr>
        <w:sz w:val="20"/>
      </w:rPr>
    </w:pPr>
    <w:r w:rsidRPr="00D4761C">
      <w:rPr>
        <w:sz w:val="20"/>
      </w:rPr>
      <w:t>333 Bay Street, Suite 4600</w:t>
    </w:r>
  </w:p>
  <w:p w14:paraId="681B1D20" w14:textId="77777777" w:rsidR="009C3E5D" w:rsidRDefault="009C3E5D" w:rsidP="009B37D3">
    <w:pPr>
      <w:rPr>
        <w:sz w:val="20"/>
      </w:rPr>
    </w:pPr>
    <w:r w:rsidRPr="00D4761C">
      <w:rPr>
        <w:sz w:val="20"/>
      </w:rPr>
      <w:t>Toronto ON  M5H 2S5</w:t>
    </w:r>
  </w:p>
  <w:p w14:paraId="73393F05" w14:textId="77777777" w:rsidR="00657E76" w:rsidRPr="00D4761C" w:rsidRDefault="00657E76" w:rsidP="009B37D3">
    <w:pPr>
      <w:rPr>
        <w:sz w:val="20"/>
      </w:rPr>
    </w:pPr>
    <w:r>
      <w:rPr>
        <w:sz w:val="20"/>
      </w:rPr>
      <w:t>Canada</w:t>
    </w:r>
  </w:p>
  <w:p w14:paraId="7633A051" w14:textId="77777777" w:rsidR="009C3E5D" w:rsidRPr="00D4761C" w:rsidRDefault="009C3E5D" w:rsidP="009B37D3">
    <w:pPr>
      <w:rPr>
        <w:sz w:val="20"/>
      </w:rPr>
    </w:pPr>
    <w:r w:rsidRPr="00D4761C">
      <w:rPr>
        <w:sz w:val="20"/>
      </w:rPr>
      <w:t>Tel +1 416 777 8500</w:t>
    </w:r>
  </w:p>
  <w:p w14:paraId="359A4D38" w14:textId="77777777" w:rsidR="009C3E5D" w:rsidRPr="00D4761C" w:rsidRDefault="009C3E5D" w:rsidP="009B37D3">
    <w:pPr>
      <w:rPr>
        <w:sz w:val="20"/>
      </w:rPr>
    </w:pPr>
    <w:r w:rsidRPr="00D4761C">
      <w:rPr>
        <w:sz w:val="20"/>
      </w:rPr>
      <w:t>www.kpmg.ca</w:t>
    </w:r>
  </w:p>
  <w:p w14:paraId="7B9138AE" w14:textId="77777777"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2605BE77" wp14:editId="4568A8C8">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0D38552A"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72353" w14:textId="77777777" w:rsidR="008760E0" w:rsidRPr="00242C54" w:rsidRDefault="008760E0" w:rsidP="00173EA4">
    <w:pPr>
      <w:framePr w:w="1644" w:wrap="around" w:vAnchor="page" w:hAnchor="page" w:x="1192" w:y="1305"/>
    </w:pPr>
    <w:r>
      <w:rPr>
        <w:noProof/>
        <w:sz w:val="20"/>
      </w:rPr>
      <w:drawing>
        <wp:inline distT="0" distB="0" distL="0" distR="0" wp14:anchorId="5B1FDA6B" wp14:editId="700B2BE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45630F4D" w14:textId="77777777"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77A173B2" wp14:editId="07E067E2">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DFF0A" w14:textId="77777777"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DB6B"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46FDF216" wp14:editId="173D1D8C">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92C874A"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E5348" w14:textId="77777777"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1EA33863" wp14:editId="76B6EE1A">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652F9" w14:textId="77777777"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62D947DD" wp14:editId="44A6E332">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45178" w14:textId="77777777" w:rsidR="00267F35" w:rsidRDefault="00267F35" w:rsidP="00267F35">
                          <w:r w:rsidRPr="00B13F29">
                            <w:rPr>
                              <w:noProof/>
                            </w:rPr>
                            <w:drawing>
                              <wp:inline distT="0" distB="0" distL="0" distR="0" wp14:anchorId="26BA9753" wp14:editId="5F4C212B">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6A15C8B" wp14:editId="776805E0">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5CC3" w14:textId="77777777"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5166BCF2" wp14:editId="6D6B6A33">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FCB2B" w14:textId="77777777" w:rsidR="00455052" w:rsidRDefault="00455052" w:rsidP="00267F35">
                          <w:r w:rsidRPr="00B13F29">
                            <w:rPr>
                              <w:noProof/>
                            </w:rPr>
                            <w:drawing>
                              <wp:inline distT="0" distB="0" distL="0" distR="0" wp14:anchorId="6CB66A38" wp14:editId="2D15CC5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84C47DF" wp14:editId="616E06EF">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4CD62202" wp14:editId="4DE38D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00FDD" w14:textId="77777777"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7058B" w14:textId="77777777"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2DC1F596" wp14:editId="04F7587B">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15B04" w14:textId="77777777" w:rsidR="00F209CA" w:rsidRDefault="00F209CA" w:rsidP="00F209CA">
                          <w:r w:rsidRPr="00B13F29">
                            <w:rPr>
                              <w:noProof/>
                            </w:rPr>
                            <w:drawing>
                              <wp:inline distT="0" distB="0" distL="0" distR="0" wp14:anchorId="550CDF42" wp14:editId="69DDB80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79EA92BA" wp14:editId="370BD8C4">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200A2A1F" wp14:editId="40FEAD05">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D60E3"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17FD5" w14:textId="77777777"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54076C8" wp14:editId="15198198">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6E001" w14:textId="77777777" w:rsidR="00D62D05" w:rsidRDefault="00D62D05" w:rsidP="00267F35">
                          <w:r w:rsidRPr="00B13F29">
                            <w:rPr>
                              <w:noProof/>
                            </w:rPr>
                            <w:drawing>
                              <wp:inline distT="0" distB="0" distL="0" distR="0" wp14:anchorId="5C879FF5" wp14:editId="5A106227">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1925E71" wp14:editId="273DDA96">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E8D5AC5" wp14:editId="5FDFF408">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C63B54"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0611A" w14:textId="77777777"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2DA1C726" wp14:editId="3261DA64">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F209A" w14:textId="77777777" w:rsidR="001336F4" w:rsidRDefault="001336F4" w:rsidP="00F209CA">
                          <w:r w:rsidRPr="00B13F29">
                            <w:rPr>
                              <w:noProof/>
                            </w:rPr>
                            <w:drawing>
                              <wp:inline distT="0" distB="0" distL="0" distR="0" wp14:anchorId="0AF7758D" wp14:editId="52655985">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5281F1B" wp14:editId="3F3E15D7">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6F040325" wp14:editId="07F993F6">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4B04D"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2"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6A24B9"/>
    <w:multiLevelType w:val="hybridMultilevel"/>
    <w:tmpl w:val="07B28252"/>
    <w:lvl w:ilvl="0" w:tplc="04090001">
      <w:start w:val="1"/>
      <w:numFmt w:val="bullet"/>
      <w:lvlText w:val=""/>
      <w:lvlJc w:val="left"/>
      <w:pPr>
        <w:ind w:left="360" w:hanging="360"/>
      </w:pPr>
      <w:rPr>
        <w:rFonts w:ascii="Symbol" w:hAnsi="Symbol" w:hint="default"/>
        <w:caps w:val="0"/>
        <w:strike w:val="0"/>
        <w:dstrike w:val="0"/>
        <w:vanish w:val="0"/>
        <w:sz w:val="20"/>
        <w:vertAlign w:val="baseli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37568BF"/>
    <w:multiLevelType w:val="hybridMultilevel"/>
    <w:tmpl w:val="5AA6E680"/>
    <w:lvl w:ilvl="0" w:tplc="04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4712B1B"/>
    <w:multiLevelType w:val="hybridMultilevel"/>
    <w:tmpl w:val="EED6212A"/>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6106168"/>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416742E"/>
    <w:multiLevelType w:val="multilevel"/>
    <w:tmpl w:val="8BC8002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3"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4"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F04E34"/>
    <w:multiLevelType w:val="hybridMultilevel"/>
    <w:tmpl w:val="D0AE52F2"/>
    <w:lvl w:ilvl="0" w:tplc="B6E28A3E">
      <w:start w:val="1"/>
      <w:numFmt w:val="lowerLetter"/>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A11C79"/>
    <w:multiLevelType w:val="hybridMultilevel"/>
    <w:tmpl w:val="F2706408"/>
    <w:lvl w:ilvl="0" w:tplc="D29E97D8">
      <w:start w:val="1"/>
      <w:numFmt w:val="lowerLetter"/>
      <w:lvlText w:val="%1)"/>
      <w:lvlJc w:val="left"/>
      <w:pPr>
        <w:ind w:left="720" w:hanging="360"/>
      </w:pPr>
      <w:rPr>
        <w:rFonts w:ascii="Arial" w:hAnsi="Arial" w:cs="Arial" w:hint="default"/>
        <w:w w:val="10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FD22F69"/>
    <w:multiLevelType w:val="hybridMultilevel"/>
    <w:tmpl w:val="F03018C0"/>
    <w:lvl w:ilvl="0" w:tplc="3D58BD7C">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D4227B7"/>
    <w:multiLevelType w:val="multilevel"/>
    <w:tmpl w:val="BDE229AC"/>
    <w:numStyleLink w:val="Style1"/>
  </w:abstractNum>
  <w:abstractNum w:abstractNumId="21" w15:restartNumberingAfterBreak="0">
    <w:nsid w:val="4F3444F9"/>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8DC43D8"/>
    <w:multiLevelType w:val="hybridMultilevel"/>
    <w:tmpl w:val="07C2F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6"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2E2493"/>
    <w:multiLevelType w:val="hybridMultilevel"/>
    <w:tmpl w:val="FAE4AECC"/>
    <w:lvl w:ilvl="0" w:tplc="87BA7E18">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3B5749"/>
    <w:multiLevelType w:val="multilevel"/>
    <w:tmpl w:val="3A0EB074"/>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9"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E269AA"/>
    <w:multiLevelType w:val="hybridMultilevel"/>
    <w:tmpl w:val="DF16D16C"/>
    <w:lvl w:ilvl="0" w:tplc="77E284CE">
      <w:start w:val="1"/>
      <w:numFmt w:val="lowerRoman"/>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4B2451"/>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15:restartNumberingAfterBreak="0">
    <w:nsid w:val="71F34AFE"/>
    <w:multiLevelType w:val="hybridMultilevel"/>
    <w:tmpl w:val="606472CC"/>
    <w:lvl w:ilvl="0" w:tplc="5C3CBBA0">
      <w:start w:val="1"/>
      <w:numFmt w:val="lowerLetter"/>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6643728"/>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3"/>
  </w:num>
  <w:num w:numId="2" w16cid:durableId="422848568">
    <w:abstractNumId w:val="1"/>
  </w:num>
  <w:num w:numId="3" w16cid:durableId="640811926">
    <w:abstractNumId w:val="13"/>
  </w:num>
  <w:num w:numId="4" w16cid:durableId="449015961">
    <w:abstractNumId w:val="34"/>
  </w:num>
  <w:num w:numId="5" w16cid:durableId="208686818">
    <w:abstractNumId w:val="33"/>
  </w:num>
  <w:num w:numId="6" w16cid:durableId="276254936">
    <w:abstractNumId w:val="7"/>
  </w:num>
  <w:num w:numId="7" w16cid:durableId="1243291545">
    <w:abstractNumId w:val="30"/>
  </w:num>
  <w:num w:numId="8" w16cid:durableId="1319774118">
    <w:abstractNumId w:val="21"/>
  </w:num>
  <w:num w:numId="9" w16cid:durableId="1842040446">
    <w:abstractNumId w:val="37"/>
  </w:num>
  <w:num w:numId="10" w16cid:durableId="1166432726">
    <w:abstractNumId w:val="23"/>
  </w:num>
  <w:num w:numId="11" w16cid:durableId="986283711">
    <w:abstractNumId w:val="26"/>
  </w:num>
  <w:num w:numId="12" w16cid:durableId="29185058">
    <w:abstractNumId w:val="20"/>
    <w:lvlOverride w:ilvl="0">
      <w:lvl w:ilvl="0">
        <w:start w:val="1"/>
        <w:numFmt w:val="lowerLetter"/>
        <w:lvlText w:val="%1."/>
        <w:lvlJc w:val="left"/>
        <w:pPr>
          <w:ind w:left="720" w:hanging="360"/>
        </w:pPr>
        <w:rPr>
          <w:b w:val="0"/>
          <w:bCs/>
        </w:rPr>
      </w:lvl>
    </w:lvlOverride>
  </w:num>
  <w:num w:numId="13" w16cid:durableId="258568162">
    <w:abstractNumId w:val="0"/>
  </w:num>
  <w:num w:numId="14" w16cid:durableId="223219476">
    <w:abstractNumId w:val="22"/>
  </w:num>
  <w:num w:numId="15" w16cid:durableId="790705368">
    <w:abstractNumId w:val="8"/>
  </w:num>
  <w:num w:numId="16" w16cid:durableId="1946302926">
    <w:abstractNumId w:val="2"/>
  </w:num>
  <w:num w:numId="17" w16cid:durableId="1341346829">
    <w:abstractNumId w:val="35"/>
  </w:num>
  <w:num w:numId="18" w16cid:durableId="968239961">
    <w:abstractNumId w:val="32"/>
  </w:num>
  <w:num w:numId="19" w16cid:durableId="1133209279">
    <w:abstractNumId w:val="38"/>
  </w:num>
  <w:num w:numId="20" w16cid:durableId="1732344863">
    <w:abstractNumId w:val="9"/>
  </w:num>
  <w:num w:numId="21" w16cid:durableId="63187824">
    <w:abstractNumId w:val="11"/>
  </w:num>
  <w:num w:numId="22" w16cid:durableId="499975359">
    <w:abstractNumId w:val="19"/>
  </w:num>
  <w:num w:numId="23" w16cid:durableId="1250508623">
    <w:abstractNumId w:val="31"/>
  </w:num>
  <w:num w:numId="24" w16cid:durableId="93017898">
    <w:abstractNumId w:val="10"/>
  </w:num>
  <w:num w:numId="25" w16cid:durableId="103310627">
    <w:abstractNumId w:val="12"/>
  </w:num>
  <w:num w:numId="26" w16cid:durableId="1316253066">
    <w:abstractNumId w:val="16"/>
  </w:num>
  <w:num w:numId="27" w16cid:durableId="1055395372">
    <w:abstractNumId w:val="5"/>
  </w:num>
  <w:num w:numId="28" w16cid:durableId="1594244560">
    <w:abstractNumId w:val="6"/>
  </w:num>
  <w:num w:numId="29" w16cid:durableId="394620389">
    <w:abstractNumId w:val="27"/>
  </w:num>
  <w:num w:numId="30" w16cid:durableId="933896679">
    <w:abstractNumId w:val="24"/>
  </w:num>
  <w:num w:numId="31" w16cid:durableId="10959325">
    <w:abstractNumId w:val="4"/>
  </w:num>
  <w:num w:numId="32" w16cid:durableId="1140153432">
    <w:abstractNumId w:val="36"/>
  </w:num>
  <w:num w:numId="33" w16cid:durableId="196236160">
    <w:abstractNumId w:val="17"/>
  </w:num>
  <w:num w:numId="34" w16cid:durableId="518349274">
    <w:abstractNumId w:val="14"/>
  </w:num>
  <w:num w:numId="35" w16cid:durableId="2049528028">
    <w:abstractNumId w:val="29"/>
  </w:num>
  <w:num w:numId="36" w16cid:durableId="1361009034">
    <w:abstractNumId w:val="28"/>
  </w:num>
  <w:num w:numId="37" w16cid:durableId="310866883">
    <w:abstractNumId w:val="25"/>
  </w:num>
  <w:num w:numId="38" w16cid:durableId="2072537350">
    <w:abstractNumId w:val="18"/>
  </w:num>
  <w:num w:numId="39" w16cid:durableId="857156846">
    <w:abstractNumId w:val="15"/>
  </w:num>
  <w:num w:numId="40">
    <w:abstractNumId w:val="13"/>
    <w:lvlOverride w:ilvl="0">
      <w:startOverride w:val="1"/>
    </w:lvlOverride>
  </w:num>
  <w:num w:numId="41">
    <w:abstractNumId w:val="34"/>
    <w:lvlOverride w:ilvl="0">
      <w:startOverride w:val="1"/>
    </w:lvlOverride>
  </w:num>
  <w:num w:numId="42">
    <w:abstractNumId w:val="30"/>
    <w:lvlOverride w:ilvl="0">
      <w:startOverride w:val="1"/>
    </w:lvlOverride>
  </w:num>
  <w:num w:numId="43">
    <w:abstractNumId w:val="30"/>
    <w:lvlOverride w:ilvl="0">
      <w:startOverride w:val="1"/>
    </w:lvlOverride>
  </w:num>
  <w:num w:numId="44">
    <w:abstractNumId w:val="34"/>
    <w:lvlOverride w:ilvl="0">
      <w:startOverride w:val="1"/>
    </w:lvlOverride>
  </w:num>
  <w:num w:numId="45">
    <w:abstractNumId w:val="30"/>
    <w:lvlOverride w:ilvl="0">
      <w:startOverride w:val="1"/>
    </w:lvlOverride>
  </w:num>
  <w:num w:numId="46">
    <w:abstractNumId w:val="30"/>
    <w:lvlOverride w:ilvl="0">
      <w:startOverride w:val="1"/>
    </w:lvlOverride>
  </w:num>
  <w:num w:numId="47">
    <w:abstractNumId w:val="34"/>
    <w:lvlOverride w:ilvl="0">
      <w:startOverride w:val="1"/>
    </w:lvlOverride>
  </w:num>
  <w:num w:numId="48">
    <w:abstractNumId w:val="30"/>
    <w:lvlOverride w:ilvl="0">
      <w:startOverride w:val="1"/>
    </w:lvlOverride>
  </w:num>
  <w:num w:numId="49">
    <w:abstractNumId w:val="30"/>
    <w:lvlOverride w:ilvl="0">
      <w:startOverride w:val="1"/>
    </w:lvlOverride>
  </w:num>
  <w:num w:numId="50">
    <w:abstractNumId w:val="34"/>
    <w:lvlOverride w:ilvl="0">
      <w:startOverride w:val="1"/>
    </w:lvlOverride>
  </w:num>
  <w:num w:numId="51">
    <w:abstractNumId w:val="30"/>
    <w:lvlOverride w:ilvl="0">
      <w:startOverride w:val="1"/>
    </w:lvlOverride>
  </w:num>
  <w:num w:numId="52">
    <w:abstractNumId w:val="30"/>
    <w:lvlOverride w:ilvl="0">
      <w:startOverride w:val="1"/>
    </w:lvlOverride>
  </w:num>
  <w:num w:numId="53">
    <w:abstractNumId w:val="30"/>
    <w:lvlOverride w:ilvl="0">
      <w:startOverride w:val="1"/>
    </w:lvlOverride>
  </w:num>
  <w:num w:numId="54">
    <w:abstractNumId w:val="34"/>
    <w:lvlOverride w:ilvl="0">
      <w:startOverride w:val="1"/>
    </w:lvlOverride>
  </w:num>
  <w:num w:numId="55">
    <w:abstractNumId w:val="30"/>
    <w:lvlOverride w:ilvl="0">
      <w:startOverride w:val="1"/>
    </w:lvlOverride>
  </w:num>
  <w:num w:numId="56">
    <w:abstractNumId w:val="34"/>
    <w:lvlOverride w:ilvl="0">
      <w:startOverride w:val="1"/>
    </w:lvlOverride>
  </w:num>
  <w:num w:numId="57">
    <w:abstractNumId w:val="30"/>
    <w:lvlOverride w:ilvl="0">
      <w:startOverride w:val="1"/>
    </w:lvlOverride>
  </w:num>
  <w:num w:numId="58">
    <w:abstractNumId w:val="30"/>
    <w:lvlOverride w:ilvl="0">
      <w:startOverride w:val="1"/>
    </w:lvlOverride>
  </w:num>
  <w:num w:numId="59">
    <w:abstractNumId w:val="34"/>
    <w:lvlOverride w:ilvl="0">
      <w:startOverride w:val="1"/>
    </w:lvlOverride>
  </w:num>
  <w:num w:numId="60">
    <w:abstractNumId w:val="30"/>
    <w:lvlOverride w:ilvl="0">
      <w:startOverride w:val="1"/>
    </w:lvlOverride>
  </w:num>
  <w:num w:numId="61">
    <w:abstractNumId w:val="34"/>
    <w:lvlOverride w:ilvl="0">
      <w:startOverride w:val="1"/>
    </w:lvlOverride>
  </w:num>
  <w:num w:numId="62">
    <w:abstractNumId w:val="34"/>
    <w:lvlOverride w:ilvl="0">
      <w:startOverride w:val="1"/>
    </w:lvlOverride>
  </w:num>
  <w:num w:numId="63">
    <w:abstractNumId w:val="30"/>
    <w:lvlOverride w:ilvl="0">
      <w:startOverride w:val="1"/>
    </w:lvlOverride>
  </w:num>
  <w:num w:numId="64">
    <w:abstractNumId w:val="34"/>
    <w:lvlOverride w:ilvl="0">
      <w:startOverride w:val="1"/>
    </w:lvlOverride>
  </w:num>
  <w:num w:numId="65">
    <w:abstractNumId w:val="30"/>
    <w:lvlOverride w:ilvl="0">
      <w:startOverride w:val="1"/>
    </w:lvlOverride>
  </w:num>
  <w:num w:numId="66">
    <w:abstractNumId w:val="34"/>
    <w:lvlOverride w:ilvl="0">
      <w:startOverride w:val="1"/>
    </w:lvlOverride>
  </w:num>
  <w:num w:numId="67">
    <w:abstractNumId w:val="30"/>
    <w:lvlOverride w:ilvl="0">
      <w:startOverride w:val="1"/>
    </w:lvlOverride>
  </w:num>
  <w:num w:numId="68">
    <w:abstractNumId w:val="30"/>
    <w:lvlOverride w:ilvl="0">
      <w:startOverride w:val="1"/>
    </w:lvlOverride>
  </w:num>
  <w:num w:numId="69">
    <w:abstractNumId w:val="34"/>
    <w:lvlOverride w:ilvl="0">
      <w:startOverride w:val="1"/>
    </w:lvlOverride>
  </w:num>
  <w:num w:numId="70">
    <w:abstractNumId w:val="30"/>
    <w:lvlOverride w:ilvl="0">
      <w:startOverride w:val="1"/>
    </w:lvlOverride>
  </w:num>
  <w:num w:numId="71">
    <w:abstractNumId w:val="34"/>
    <w:lvlOverride w:ilvl="0">
      <w:startOverride w:val="1"/>
    </w:lvlOverride>
  </w:num>
  <w:num w:numId="72">
    <w:abstractNumId w:val="34"/>
    <w:lvlOverride w:ilvl="0">
      <w:startOverride w:val="1"/>
    </w:lvlOverride>
  </w:num>
  <w:num w:numId="73">
    <w:abstractNumId w:val="34"/>
    <w:lvlOverride w:ilvl="0">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7BE6"/>
    <w:rsid w:val="00021917"/>
    <w:rsid w:val="0002268E"/>
    <w:rsid w:val="00025EDF"/>
    <w:rsid w:val="000310CD"/>
    <w:rsid w:val="000311B9"/>
    <w:rsid w:val="00037E46"/>
    <w:rsid w:val="00053420"/>
    <w:rsid w:val="00064533"/>
    <w:rsid w:val="0007242B"/>
    <w:rsid w:val="00074613"/>
    <w:rsid w:val="00075837"/>
    <w:rsid w:val="00077BF0"/>
    <w:rsid w:val="00085290"/>
    <w:rsid w:val="00087747"/>
    <w:rsid w:val="000921EA"/>
    <w:rsid w:val="000B4171"/>
    <w:rsid w:val="000B6B60"/>
    <w:rsid w:val="000C37B0"/>
    <w:rsid w:val="000C6A26"/>
    <w:rsid w:val="000D1055"/>
    <w:rsid w:val="000D7B63"/>
    <w:rsid w:val="000E3BFD"/>
    <w:rsid w:val="000F7357"/>
    <w:rsid w:val="00106DAC"/>
    <w:rsid w:val="001112FB"/>
    <w:rsid w:val="001222F6"/>
    <w:rsid w:val="00124E0F"/>
    <w:rsid w:val="00125D1E"/>
    <w:rsid w:val="0012634C"/>
    <w:rsid w:val="001336F4"/>
    <w:rsid w:val="001367D8"/>
    <w:rsid w:val="0014203B"/>
    <w:rsid w:val="001434CC"/>
    <w:rsid w:val="001437F7"/>
    <w:rsid w:val="00144A6F"/>
    <w:rsid w:val="00147AFC"/>
    <w:rsid w:val="00170593"/>
    <w:rsid w:val="00170857"/>
    <w:rsid w:val="00173EA4"/>
    <w:rsid w:val="00176934"/>
    <w:rsid w:val="00185D41"/>
    <w:rsid w:val="001B4FCF"/>
    <w:rsid w:val="001B792B"/>
    <w:rsid w:val="001C1F9B"/>
    <w:rsid w:val="001C37BA"/>
    <w:rsid w:val="001C6BF6"/>
    <w:rsid w:val="001D4A0A"/>
    <w:rsid w:val="001F0173"/>
    <w:rsid w:val="001F6655"/>
    <w:rsid w:val="00200416"/>
    <w:rsid w:val="00212975"/>
    <w:rsid w:val="002155F4"/>
    <w:rsid w:val="00221279"/>
    <w:rsid w:val="002245DD"/>
    <w:rsid w:val="00224666"/>
    <w:rsid w:val="00224B7E"/>
    <w:rsid w:val="00230866"/>
    <w:rsid w:val="00242C54"/>
    <w:rsid w:val="00265631"/>
    <w:rsid w:val="00267F35"/>
    <w:rsid w:val="00271C42"/>
    <w:rsid w:val="00274001"/>
    <w:rsid w:val="002742B7"/>
    <w:rsid w:val="002747EA"/>
    <w:rsid w:val="00281F44"/>
    <w:rsid w:val="0029183C"/>
    <w:rsid w:val="00295DAB"/>
    <w:rsid w:val="002A799C"/>
    <w:rsid w:val="002B0E88"/>
    <w:rsid w:val="002D4D7B"/>
    <w:rsid w:val="002D5143"/>
    <w:rsid w:val="002E1731"/>
    <w:rsid w:val="002F3C57"/>
    <w:rsid w:val="002F63DE"/>
    <w:rsid w:val="002F76CA"/>
    <w:rsid w:val="00304AFE"/>
    <w:rsid w:val="003073C9"/>
    <w:rsid w:val="0031143E"/>
    <w:rsid w:val="00322C9D"/>
    <w:rsid w:val="0032587D"/>
    <w:rsid w:val="00331B5B"/>
    <w:rsid w:val="00352CB0"/>
    <w:rsid w:val="0035717A"/>
    <w:rsid w:val="003648C7"/>
    <w:rsid w:val="00366CF2"/>
    <w:rsid w:val="00371125"/>
    <w:rsid w:val="003A3733"/>
    <w:rsid w:val="003A487F"/>
    <w:rsid w:val="003A76A8"/>
    <w:rsid w:val="003B55EB"/>
    <w:rsid w:val="003C4524"/>
    <w:rsid w:val="003C734C"/>
    <w:rsid w:val="003D2205"/>
    <w:rsid w:val="003D3B1C"/>
    <w:rsid w:val="003D66A3"/>
    <w:rsid w:val="003D7AF1"/>
    <w:rsid w:val="003E256D"/>
    <w:rsid w:val="003E2FAB"/>
    <w:rsid w:val="0040050D"/>
    <w:rsid w:val="0040247E"/>
    <w:rsid w:val="00407B30"/>
    <w:rsid w:val="00414ED1"/>
    <w:rsid w:val="00420E57"/>
    <w:rsid w:val="00423A3A"/>
    <w:rsid w:val="00423C97"/>
    <w:rsid w:val="004318EB"/>
    <w:rsid w:val="00436E4D"/>
    <w:rsid w:val="00441C54"/>
    <w:rsid w:val="00442DEF"/>
    <w:rsid w:val="00455052"/>
    <w:rsid w:val="00463416"/>
    <w:rsid w:val="00475ED9"/>
    <w:rsid w:val="00483062"/>
    <w:rsid w:val="00483BAB"/>
    <w:rsid w:val="004954B0"/>
    <w:rsid w:val="004A2FE0"/>
    <w:rsid w:val="004A7FAE"/>
    <w:rsid w:val="004B089A"/>
    <w:rsid w:val="004B3DBC"/>
    <w:rsid w:val="004C42DE"/>
    <w:rsid w:val="004D0E0C"/>
    <w:rsid w:val="004F1538"/>
    <w:rsid w:val="004F1FAA"/>
    <w:rsid w:val="004F3D97"/>
    <w:rsid w:val="004F4792"/>
    <w:rsid w:val="004F5C9E"/>
    <w:rsid w:val="005009D3"/>
    <w:rsid w:val="00513F24"/>
    <w:rsid w:val="00517925"/>
    <w:rsid w:val="00521BDB"/>
    <w:rsid w:val="0052677C"/>
    <w:rsid w:val="00556950"/>
    <w:rsid w:val="00560D04"/>
    <w:rsid w:val="005655D1"/>
    <w:rsid w:val="00572230"/>
    <w:rsid w:val="005729E3"/>
    <w:rsid w:val="00582D58"/>
    <w:rsid w:val="00595D3C"/>
    <w:rsid w:val="005B1386"/>
    <w:rsid w:val="005B5FFA"/>
    <w:rsid w:val="005B6AB2"/>
    <w:rsid w:val="00600786"/>
    <w:rsid w:val="00607988"/>
    <w:rsid w:val="00621772"/>
    <w:rsid w:val="0063028C"/>
    <w:rsid w:val="006441C0"/>
    <w:rsid w:val="00651E78"/>
    <w:rsid w:val="00657E76"/>
    <w:rsid w:val="00665244"/>
    <w:rsid w:val="00673127"/>
    <w:rsid w:val="00673B6C"/>
    <w:rsid w:val="006744F2"/>
    <w:rsid w:val="006750E4"/>
    <w:rsid w:val="00680372"/>
    <w:rsid w:val="00684024"/>
    <w:rsid w:val="00691962"/>
    <w:rsid w:val="00692EDE"/>
    <w:rsid w:val="0069647E"/>
    <w:rsid w:val="006A024E"/>
    <w:rsid w:val="006A0C43"/>
    <w:rsid w:val="006A2E4C"/>
    <w:rsid w:val="006A33CF"/>
    <w:rsid w:val="006A6B5A"/>
    <w:rsid w:val="006B3C31"/>
    <w:rsid w:val="006D2561"/>
    <w:rsid w:val="006D4E96"/>
    <w:rsid w:val="006D6BB5"/>
    <w:rsid w:val="006E370C"/>
    <w:rsid w:val="006E5CAA"/>
    <w:rsid w:val="006F13C1"/>
    <w:rsid w:val="006F14DA"/>
    <w:rsid w:val="006F2BBB"/>
    <w:rsid w:val="0072697C"/>
    <w:rsid w:val="00726E87"/>
    <w:rsid w:val="0072702B"/>
    <w:rsid w:val="00727A4C"/>
    <w:rsid w:val="00734021"/>
    <w:rsid w:val="00744515"/>
    <w:rsid w:val="00755C11"/>
    <w:rsid w:val="0076167C"/>
    <w:rsid w:val="00783715"/>
    <w:rsid w:val="007849D3"/>
    <w:rsid w:val="00787675"/>
    <w:rsid w:val="007A6568"/>
    <w:rsid w:val="007B13CB"/>
    <w:rsid w:val="007D58BB"/>
    <w:rsid w:val="00805242"/>
    <w:rsid w:val="00806E7F"/>
    <w:rsid w:val="00815871"/>
    <w:rsid w:val="0082578F"/>
    <w:rsid w:val="0083555A"/>
    <w:rsid w:val="00836777"/>
    <w:rsid w:val="008760E0"/>
    <w:rsid w:val="00884072"/>
    <w:rsid w:val="008A0B81"/>
    <w:rsid w:val="008B3FB9"/>
    <w:rsid w:val="008C68A4"/>
    <w:rsid w:val="008D3600"/>
    <w:rsid w:val="008E3375"/>
    <w:rsid w:val="008E5761"/>
    <w:rsid w:val="008F333B"/>
    <w:rsid w:val="009111B5"/>
    <w:rsid w:val="00924777"/>
    <w:rsid w:val="0092653E"/>
    <w:rsid w:val="009334B1"/>
    <w:rsid w:val="00946AF1"/>
    <w:rsid w:val="0095189E"/>
    <w:rsid w:val="00957BE9"/>
    <w:rsid w:val="00960DA8"/>
    <w:rsid w:val="00966070"/>
    <w:rsid w:val="009719FC"/>
    <w:rsid w:val="00973FE3"/>
    <w:rsid w:val="00974BE3"/>
    <w:rsid w:val="009778B1"/>
    <w:rsid w:val="00983ED7"/>
    <w:rsid w:val="00984985"/>
    <w:rsid w:val="00987324"/>
    <w:rsid w:val="009910D5"/>
    <w:rsid w:val="00992193"/>
    <w:rsid w:val="009A5EAC"/>
    <w:rsid w:val="009A65B8"/>
    <w:rsid w:val="009B132C"/>
    <w:rsid w:val="009B207E"/>
    <w:rsid w:val="009B37D3"/>
    <w:rsid w:val="009B447E"/>
    <w:rsid w:val="009C2BA7"/>
    <w:rsid w:val="009C3E5D"/>
    <w:rsid w:val="009C44DC"/>
    <w:rsid w:val="009C61F1"/>
    <w:rsid w:val="009D0EF7"/>
    <w:rsid w:val="009E1296"/>
    <w:rsid w:val="009E2E80"/>
    <w:rsid w:val="009F5DEF"/>
    <w:rsid w:val="009F6EE0"/>
    <w:rsid w:val="00A0286D"/>
    <w:rsid w:val="00A04FAC"/>
    <w:rsid w:val="00A14BAC"/>
    <w:rsid w:val="00A15B93"/>
    <w:rsid w:val="00A26CBB"/>
    <w:rsid w:val="00A47BC8"/>
    <w:rsid w:val="00A601A0"/>
    <w:rsid w:val="00A61201"/>
    <w:rsid w:val="00A6469E"/>
    <w:rsid w:val="00A731AE"/>
    <w:rsid w:val="00A82BE6"/>
    <w:rsid w:val="00A85F10"/>
    <w:rsid w:val="00A92A42"/>
    <w:rsid w:val="00A947C1"/>
    <w:rsid w:val="00A960C1"/>
    <w:rsid w:val="00A96B5A"/>
    <w:rsid w:val="00AA654B"/>
    <w:rsid w:val="00AC5D49"/>
    <w:rsid w:val="00AE120E"/>
    <w:rsid w:val="00AF7BF0"/>
    <w:rsid w:val="00B07BCA"/>
    <w:rsid w:val="00B17317"/>
    <w:rsid w:val="00B213D0"/>
    <w:rsid w:val="00B35EE3"/>
    <w:rsid w:val="00B41D49"/>
    <w:rsid w:val="00B44A80"/>
    <w:rsid w:val="00B541C7"/>
    <w:rsid w:val="00B553D7"/>
    <w:rsid w:val="00B6064A"/>
    <w:rsid w:val="00B6487E"/>
    <w:rsid w:val="00B6507B"/>
    <w:rsid w:val="00B666EE"/>
    <w:rsid w:val="00B800FA"/>
    <w:rsid w:val="00B82F11"/>
    <w:rsid w:val="00B833CA"/>
    <w:rsid w:val="00B87D17"/>
    <w:rsid w:val="00B96046"/>
    <w:rsid w:val="00BA2069"/>
    <w:rsid w:val="00BA79F0"/>
    <w:rsid w:val="00BB16E4"/>
    <w:rsid w:val="00BC5603"/>
    <w:rsid w:val="00BC63D7"/>
    <w:rsid w:val="00BC769A"/>
    <w:rsid w:val="00BD6B2B"/>
    <w:rsid w:val="00BE3FB9"/>
    <w:rsid w:val="00BF0C4E"/>
    <w:rsid w:val="00BF5A91"/>
    <w:rsid w:val="00BF7024"/>
    <w:rsid w:val="00C017ED"/>
    <w:rsid w:val="00C116F6"/>
    <w:rsid w:val="00C1376A"/>
    <w:rsid w:val="00C22941"/>
    <w:rsid w:val="00C25856"/>
    <w:rsid w:val="00C330D8"/>
    <w:rsid w:val="00C331F2"/>
    <w:rsid w:val="00C34FF5"/>
    <w:rsid w:val="00C353CC"/>
    <w:rsid w:val="00C36BD6"/>
    <w:rsid w:val="00C37147"/>
    <w:rsid w:val="00C425A3"/>
    <w:rsid w:val="00C456E9"/>
    <w:rsid w:val="00C474A3"/>
    <w:rsid w:val="00C64000"/>
    <w:rsid w:val="00C658EE"/>
    <w:rsid w:val="00C71FB8"/>
    <w:rsid w:val="00C748F1"/>
    <w:rsid w:val="00C8073F"/>
    <w:rsid w:val="00C81B75"/>
    <w:rsid w:val="00C87AD0"/>
    <w:rsid w:val="00CB10B0"/>
    <w:rsid w:val="00CB34D1"/>
    <w:rsid w:val="00CC517E"/>
    <w:rsid w:val="00CD0477"/>
    <w:rsid w:val="00CE2DAC"/>
    <w:rsid w:val="00CF0DEC"/>
    <w:rsid w:val="00CF4056"/>
    <w:rsid w:val="00CF5D1C"/>
    <w:rsid w:val="00CF7672"/>
    <w:rsid w:val="00D00018"/>
    <w:rsid w:val="00D007CC"/>
    <w:rsid w:val="00D02374"/>
    <w:rsid w:val="00D04D1E"/>
    <w:rsid w:val="00D05433"/>
    <w:rsid w:val="00D221F9"/>
    <w:rsid w:val="00D237FE"/>
    <w:rsid w:val="00D23CEA"/>
    <w:rsid w:val="00D2555B"/>
    <w:rsid w:val="00D27F6D"/>
    <w:rsid w:val="00D3074B"/>
    <w:rsid w:val="00D36CE3"/>
    <w:rsid w:val="00D41D00"/>
    <w:rsid w:val="00D4761C"/>
    <w:rsid w:val="00D568B7"/>
    <w:rsid w:val="00D615EC"/>
    <w:rsid w:val="00D62D05"/>
    <w:rsid w:val="00D633FE"/>
    <w:rsid w:val="00D74AE6"/>
    <w:rsid w:val="00D76FD8"/>
    <w:rsid w:val="00D87ABA"/>
    <w:rsid w:val="00D87F52"/>
    <w:rsid w:val="00D963AD"/>
    <w:rsid w:val="00D97001"/>
    <w:rsid w:val="00DA497E"/>
    <w:rsid w:val="00DB15CA"/>
    <w:rsid w:val="00DB3A5F"/>
    <w:rsid w:val="00DB7368"/>
    <w:rsid w:val="00DB794E"/>
    <w:rsid w:val="00DC06FA"/>
    <w:rsid w:val="00DC75BA"/>
    <w:rsid w:val="00DD43B7"/>
    <w:rsid w:val="00DD68A7"/>
    <w:rsid w:val="00DD6A9D"/>
    <w:rsid w:val="00DD7EF6"/>
    <w:rsid w:val="00DE07BA"/>
    <w:rsid w:val="00DE47DD"/>
    <w:rsid w:val="00E03D65"/>
    <w:rsid w:val="00E06FE0"/>
    <w:rsid w:val="00E1112E"/>
    <w:rsid w:val="00E16F5E"/>
    <w:rsid w:val="00E17E4B"/>
    <w:rsid w:val="00E21A87"/>
    <w:rsid w:val="00E37F28"/>
    <w:rsid w:val="00E43E3F"/>
    <w:rsid w:val="00E50B2F"/>
    <w:rsid w:val="00E56A18"/>
    <w:rsid w:val="00E6710A"/>
    <w:rsid w:val="00E916F1"/>
    <w:rsid w:val="00EC7AB6"/>
    <w:rsid w:val="00EE2B66"/>
    <w:rsid w:val="00F03E46"/>
    <w:rsid w:val="00F07CE0"/>
    <w:rsid w:val="00F155AD"/>
    <w:rsid w:val="00F209CA"/>
    <w:rsid w:val="00F23510"/>
    <w:rsid w:val="00F275C5"/>
    <w:rsid w:val="00F46891"/>
    <w:rsid w:val="00F5454F"/>
    <w:rsid w:val="00F57B9C"/>
    <w:rsid w:val="00F64D48"/>
    <w:rsid w:val="00F769DE"/>
    <w:rsid w:val="00F77232"/>
    <w:rsid w:val="00F903DF"/>
    <w:rsid w:val="00F92212"/>
    <w:rsid w:val="00F97C13"/>
    <w:rsid w:val="00F97E0D"/>
    <w:rsid w:val="00FA57E8"/>
    <w:rsid w:val="00FC1BB4"/>
    <w:rsid w:val="00FC5D9E"/>
    <w:rsid w:val="00FD6707"/>
    <w:rsid w:val="00FD6E2D"/>
    <w:rsid w:val="00FE0967"/>
    <w:rsid w:val="00FE0CCC"/>
    <w:rsid w:val="00FF02E7"/>
    <w:rsid w:val="00FF57C2"/>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7532A7"/>
  <w15:docId w15:val="{960B75BC-E067-4ACA-8A8D-89C41E40C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10"/>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basedOn w:val="Normal"/>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13"/>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kpmg.ca" TargetMode="Externa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18</TotalTime>
  <Pages>19</Pages>
  <Words>10209</Words>
  <Characters>56256</Characters>
  <Application>Microsoft Office Word</Application>
  <DocSecurity>0</DocSecurity>
  <Lines>760</Lines>
  <Paragraphs>344</Paragraphs>
  <ScaleCrop>false</ScaleCrop>
  <Company/>
  <LinksUpToDate>false</LinksUpToDate>
  <CharactersWithSpaces>66121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14</cp:revision>
  <dcterms:created xsi:type="dcterms:W3CDTF">2025-05-24T02:22:00Z</dcterms:created>
  <dcterms:modified xsi:type="dcterms:W3CDTF">2026-02-06T17:11:00Z</dcterms:modified>
  <cp:category/>
</cp:coreProperties>
</file>