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F5120B" w14:textId="77777777" w:rsidR="006E1290" w:rsidRDefault="006E1290" w:rsidP="007220FA">
      <w:pPr>
        <w:spacing w:before="139"/>
        <w:ind w:left="2957" w:right="2957"/>
        <w:jc w:val="center"/>
        <w:rPr>
          <w:b/>
          <w:sz w:val="20"/>
        </w:rPr>
      </w:pPr>
    </w:p>
    <w:p w14:paraId="03CC6ABF" w14:textId="77777777" w:rsidR="006E1290" w:rsidRDefault="006E1290" w:rsidP="007220FA">
      <w:pPr>
        <w:spacing w:before="139"/>
        <w:ind w:left="2957" w:right="2957"/>
        <w:jc w:val="center"/>
        <w:rPr>
          <w:b/>
          <w:sz w:val="20"/>
        </w:rPr>
      </w:pPr>
    </w:p>
    <w:p w14:paraId="53788285" w14:textId="18D40D5A" w:rsidR="007220FA" w:rsidRDefault="006E1290" w:rsidP="007220FA">
      <w:pPr>
        <w:spacing w:before="139"/>
        <w:ind w:left="2957" w:right="2957"/>
        <w:jc w:val="center"/>
        <w:rPr>
          <w:b/>
          <w:sz w:val="20"/>
        </w:rPr>
      </w:pPr>
      <w:r>
        <w:rPr>
          <w:b/>
          <w:sz w:val="20"/>
        </w:rPr>
        <w:t>Transaction Services Workplan</w:t>
      </w:r>
    </w:p>
    <w:p w14:paraId="5134000F" w14:textId="221FA3FF" w:rsidR="007220FA" w:rsidRDefault="007220FA" w:rsidP="005B0E50">
      <w:pPr>
        <w:spacing w:before="118"/>
        <w:ind w:left="100" w:right="674"/>
        <w:rPr>
          <w:i/>
          <w:sz w:val="20"/>
        </w:rPr>
      </w:pPr>
      <w:r>
        <w:rPr>
          <w:i/>
          <w:sz w:val="20"/>
        </w:rPr>
        <w:t xml:space="preserve">Unless otherwise noted, our work will concentrate on financial information for the last </w:t>
      </w:r>
      <w:r w:rsidR="000F239A">
        <w:rPr>
          <w:i/>
          <w:sz w:val="20"/>
        </w:rPr>
        <w:t>three</w:t>
      </w:r>
      <w:r>
        <w:rPr>
          <w:i/>
          <w:sz w:val="20"/>
        </w:rPr>
        <w:t xml:space="preserve"> fiscal years (“FY19</w:t>
      </w:r>
      <w:r w:rsidR="000F239A">
        <w:rPr>
          <w:i/>
          <w:sz w:val="20"/>
        </w:rPr>
        <w:t xml:space="preserve">,” </w:t>
      </w:r>
      <w:r>
        <w:rPr>
          <w:i/>
          <w:sz w:val="20"/>
        </w:rPr>
        <w:t>“FY20</w:t>
      </w:r>
      <w:r w:rsidR="000F239A">
        <w:rPr>
          <w:i/>
          <w:sz w:val="20"/>
        </w:rPr>
        <w:t>,</w:t>
      </w:r>
      <w:r>
        <w:rPr>
          <w:i/>
          <w:sz w:val="20"/>
        </w:rPr>
        <w:t>”</w:t>
      </w:r>
      <w:r w:rsidR="000F239A">
        <w:rPr>
          <w:i/>
          <w:sz w:val="20"/>
        </w:rPr>
        <w:t xml:space="preserve"> and “FY21”</w:t>
      </w:r>
      <w:r>
        <w:rPr>
          <w:i/>
          <w:sz w:val="20"/>
        </w:rPr>
        <w:t>)</w:t>
      </w:r>
      <w:r w:rsidR="000F239A">
        <w:rPr>
          <w:i/>
          <w:sz w:val="20"/>
        </w:rPr>
        <w:t xml:space="preserve"> </w:t>
      </w:r>
      <w:r w:rsidR="00C030C1">
        <w:rPr>
          <w:i/>
          <w:sz w:val="20"/>
        </w:rPr>
        <w:t>and the most recent year-to-date period (“YTD22.”)</w:t>
      </w:r>
      <w:r w:rsidR="00DE1DF3">
        <w:rPr>
          <w:i/>
          <w:sz w:val="20"/>
        </w:rPr>
        <w:t xml:space="preserve"> for </w:t>
      </w:r>
      <w:r w:rsidR="005B0E50" w:rsidRPr="005B0E50">
        <w:rPr>
          <w:i/>
          <w:sz w:val="20"/>
        </w:rPr>
        <w:t>Morris Group Management Inc.</w:t>
      </w:r>
      <w:r w:rsidR="005B0E50">
        <w:rPr>
          <w:i/>
          <w:sz w:val="20"/>
        </w:rPr>
        <w:t xml:space="preserve"> and </w:t>
      </w:r>
      <w:r w:rsidR="005B0E50" w:rsidRPr="005B0E50">
        <w:rPr>
          <w:i/>
          <w:sz w:val="20"/>
        </w:rPr>
        <w:t>Eyecare Solutions Inc.</w:t>
      </w:r>
      <w:r w:rsidR="0056365E">
        <w:rPr>
          <w:i/>
          <w:sz w:val="20"/>
        </w:rPr>
        <w:t xml:space="preserve"> d/b/a Morris Eye Group</w:t>
      </w:r>
      <w:r w:rsidR="005B0E50" w:rsidRPr="005B0E50">
        <w:rPr>
          <w:i/>
          <w:sz w:val="20"/>
        </w:rPr>
        <w:t xml:space="preserve"> </w:t>
      </w:r>
      <w:r w:rsidR="00DE1DF3">
        <w:rPr>
          <w:i/>
          <w:sz w:val="20"/>
        </w:rPr>
        <w:t>(collectively “Target”).</w:t>
      </w:r>
    </w:p>
    <w:p w14:paraId="52F30DD3" w14:textId="77777777" w:rsidR="007220FA" w:rsidRDefault="007220FA" w:rsidP="007220FA">
      <w:pPr>
        <w:pStyle w:val="BodyText"/>
        <w:spacing w:before="1"/>
        <w:rPr>
          <w:i/>
          <w:sz w:val="20"/>
        </w:rPr>
      </w:pPr>
    </w:p>
    <w:p w14:paraId="51663157" w14:textId="194A9F65" w:rsidR="007220FA" w:rsidRDefault="00B34AC1" w:rsidP="007220FA">
      <w:pPr>
        <w:ind w:left="100"/>
        <w:rPr>
          <w:bCs/>
          <w:i/>
          <w:iCs/>
          <w:sz w:val="20"/>
        </w:rPr>
      </w:pPr>
      <w:r w:rsidRPr="00B34AC1">
        <w:rPr>
          <w:bCs/>
          <w:i/>
          <w:iCs/>
          <w:sz w:val="20"/>
        </w:rPr>
        <w:t>Deliverables will be based on Excel reporting</w:t>
      </w:r>
      <w:r w:rsidR="006E1290">
        <w:rPr>
          <w:bCs/>
          <w:i/>
          <w:iCs/>
          <w:sz w:val="20"/>
        </w:rPr>
        <w:t xml:space="preserve">. </w:t>
      </w:r>
    </w:p>
    <w:p w14:paraId="5ED1993E" w14:textId="29F0B82A" w:rsidR="00DE1DF3" w:rsidRDefault="00DE1DF3" w:rsidP="007220FA">
      <w:pPr>
        <w:ind w:left="100"/>
        <w:rPr>
          <w:bCs/>
          <w:i/>
          <w:iCs/>
          <w:sz w:val="20"/>
        </w:rPr>
      </w:pPr>
    </w:p>
    <w:p w14:paraId="12D5F887" w14:textId="481A3E76" w:rsidR="00DE1DF3" w:rsidRDefault="00DE1DF3" w:rsidP="007220FA">
      <w:pPr>
        <w:ind w:left="100"/>
        <w:rPr>
          <w:bCs/>
          <w:i/>
          <w:iCs/>
          <w:sz w:val="20"/>
        </w:rPr>
      </w:pPr>
      <w:r>
        <w:rPr>
          <w:bCs/>
          <w:i/>
          <w:iCs/>
          <w:sz w:val="20"/>
        </w:rPr>
        <w:t xml:space="preserve">We anticipate costs to range between USD 22,000 – </w:t>
      </w:r>
      <w:r w:rsidR="00E65970">
        <w:rPr>
          <w:bCs/>
          <w:i/>
          <w:iCs/>
          <w:sz w:val="20"/>
        </w:rPr>
        <w:t>2</w:t>
      </w:r>
      <w:r w:rsidR="00220EDE">
        <w:rPr>
          <w:bCs/>
          <w:i/>
          <w:iCs/>
          <w:sz w:val="20"/>
        </w:rPr>
        <w:t>8,0</w:t>
      </w:r>
      <w:r>
        <w:rPr>
          <w:bCs/>
          <w:i/>
          <w:iCs/>
          <w:sz w:val="20"/>
        </w:rPr>
        <w:t>00.</w:t>
      </w:r>
    </w:p>
    <w:p w14:paraId="56890F4D" w14:textId="650AB3FD" w:rsidR="00B34AC1" w:rsidRDefault="00B34AC1" w:rsidP="007220FA">
      <w:pPr>
        <w:ind w:left="100"/>
        <w:rPr>
          <w:bCs/>
          <w:i/>
          <w:iCs/>
          <w:sz w:val="20"/>
        </w:rPr>
      </w:pPr>
    </w:p>
    <w:p w14:paraId="701802A7" w14:textId="62B39437" w:rsidR="007220FA" w:rsidRDefault="00884E54" w:rsidP="007220FA">
      <w:pPr>
        <w:pStyle w:val="ListParagraph"/>
        <w:numPr>
          <w:ilvl w:val="0"/>
          <w:numId w:val="3"/>
        </w:numPr>
        <w:tabs>
          <w:tab w:val="left" w:pos="461"/>
        </w:tabs>
        <w:spacing w:before="120"/>
        <w:ind w:hanging="361"/>
        <w:jc w:val="both"/>
        <w:rPr>
          <w:b/>
          <w:sz w:val="20"/>
        </w:rPr>
      </w:pPr>
      <w:r>
        <w:rPr>
          <w:b/>
          <w:sz w:val="20"/>
        </w:rPr>
        <w:t xml:space="preserve">Summary </w:t>
      </w:r>
      <w:r w:rsidR="00F34344">
        <w:rPr>
          <w:b/>
          <w:sz w:val="20"/>
        </w:rPr>
        <w:t>financials</w:t>
      </w:r>
    </w:p>
    <w:p w14:paraId="642AB9D3" w14:textId="54613481" w:rsidR="007220FA" w:rsidRDefault="007220FA" w:rsidP="007220FA">
      <w:pPr>
        <w:spacing w:before="1"/>
        <w:ind w:left="460"/>
        <w:rPr>
          <w:sz w:val="20"/>
        </w:rPr>
      </w:pPr>
      <w:r>
        <w:rPr>
          <w:sz w:val="20"/>
        </w:rPr>
        <w:t xml:space="preserve">Read Target’s financial statements and discuss with </w:t>
      </w:r>
      <w:r w:rsidR="00F34344">
        <w:rPr>
          <w:sz w:val="20"/>
        </w:rPr>
        <w:t>M</w:t>
      </w:r>
      <w:r>
        <w:rPr>
          <w:sz w:val="20"/>
        </w:rPr>
        <w:t>anagement to gain an understanding of</w:t>
      </w:r>
      <w:r w:rsidR="00884E54">
        <w:rPr>
          <w:sz w:val="20"/>
        </w:rPr>
        <w:t xml:space="preserve"> the following</w:t>
      </w:r>
      <w:r>
        <w:rPr>
          <w:sz w:val="20"/>
        </w:rPr>
        <w:t>:</w:t>
      </w:r>
    </w:p>
    <w:p w14:paraId="25C5C8CD" w14:textId="6287EC19" w:rsidR="00884E54" w:rsidRDefault="00F34344" w:rsidP="004F1807">
      <w:pPr>
        <w:pStyle w:val="ListParagraph"/>
        <w:numPr>
          <w:ilvl w:val="1"/>
          <w:numId w:val="3"/>
        </w:numPr>
        <w:tabs>
          <w:tab w:val="left" w:pos="821"/>
        </w:tabs>
        <w:ind w:left="821" w:hanging="360"/>
        <w:rPr>
          <w:sz w:val="20"/>
        </w:rPr>
      </w:pPr>
      <w:r>
        <w:rPr>
          <w:sz w:val="20"/>
        </w:rPr>
        <w:t xml:space="preserve">Financial performance over the historical period; </w:t>
      </w:r>
    </w:p>
    <w:p w14:paraId="137960C3" w14:textId="65F14FD3" w:rsidR="00F34344" w:rsidRDefault="00F34344" w:rsidP="004F1807">
      <w:pPr>
        <w:pStyle w:val="ListParagraph"/>
        <w:numPr>
          <w:ilvl w:val="1"/>
          <w:numId w:val="3"/>
        </w:numPr>
        <w:tabs>
          <w:tab w:val="left" w:pos="821"/>
        </w:tabs>
        <w:ind w:left="821" w:hanging="360"/>
        <w:rPr>
          <w:sz w:val="20"/>
        </w:rPr>
      </w:pPr>
      <w:r>
        <w:rPr>
          <w:sz w:val="20"/>
        </w:rPr>
        <w:t xml:space="preserve">Potential adjustments to the profit and loss performance identified by Management; </w:t>
      </w:r>
    </w:p>
    <w:p w14:paraId="75903049" w14:textId="0AE0D356" w:rsidR="00F34344" w:rsidRDefault="00CA7A84" w:rsidP="004F1807">
      <w:pPr>
        <w:pStyle w:val="ListParagraph"/>
        <w:numPr>
          <w:ilvl w:val="1"/>
          <w:numId w:val="3"/>
        </w:numPr>
        <w:tabs>
          <w:tab w:val="left" w:pos="821"/>
        </w:tabs>
        <w:ind w:left="821" w:hanging="360"/>
        <w:rPr>
          <w:sz w:val="20"/>
        </w:rPr>
      </w:pPr>
      <w:r>
        <w:rPr>
          <w:sz w:val="20"/>
        </w:rPr>
        <w:t>Accounting policies and practices</w:t>
      </w:r>
      <w:r w:rsidR="00F34344">
        <w:rPr>
          <w:sz w:val="20"/>
        </w:rPr>
        <w:t xml:space="preserve">. </w:t>
      </w:r>
    </w:p>
    <w:p w14:paraId="55BF2EC9" w14:textId="77777777" w:rsidR="007220FA" w:rsidRPr="004F1807" w:rsidRDefault="007220FA" w:rsidP="007220FA">
      <w:pPr>
        <w:pStyle w:val="BodyText"/>
        <w:spacing w:before="3"/>
        <w:rPr>
          <w:sz w:val="20"/>
          <w:szCs w:val="20"/>
        </w:rPr>
      </w:pPr>
    </w:p>
    <w:p w14:paraId="1E88FA51" w14:textId="77777777" w:rsidR="004F1807" w:rsidRDefault="004F1807" w:rsidP="004F1807">
      <w:pPr>
        <w:pStyle w:val="ListParagraph"/>
        <w:numPr>
          <w:ilvl w:val="0"/>
          <w:numId w:val="3"/>
        </w:numPr>
        <w:tabs>
          <w:tab w:val="left" w:pos="461"/>
        </w:tabs>
        <w:spacing w:line="229" w:lineRule="exact"/>
        <w:jc w:val="both"/>
        <w:rPr>
          <w:b/>
          <w:sz w:val="20"/>
        </w:rPr>
      </w:pPr>
      <w:r>
        <w:rPr>
          <w:b/>
          <w:sz w:val="20"/>
        </w:rPr>
        <w:t>Quality 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earnings</w:t>
      </w:r>
    </w:p>
    <w:p w14:paraId="07F7C1EE" w14:textId="77777777" w:rsidR="004F1807" w:rsidRDefault="004F1807" w:rsidP="004F1807">
      <w:pPr>
        <w:ind w:left="460" w:right="280"/>
        <w:jc w:val="both"/>
        <w:rPr>
          <w:sz w:val="20"/>
        </w:rPr>
      </w:pPr>
      <w:r>
        <w:rPr>
          <w:sz w:val="20"/>
        </w:rPr>
        <w:t xml:space="preserve">Provide a </w:t>
      </w:r>
      <w:r>
        <w:rPr>
          <w:sz w:val="20"/>
          <w:u w:val="single"/>
        </w:rPr>
        <w:t>high-level</w:t>
      </w:r>
      <w:r>
        <w:rPr>
          <w:sz w:val="20"/>
        </w:rPr>
        <w:t xml:space="preserve"> analysis regarding the profit and loss performance of Target in the form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earnings</w:t>
      </w:r>
      <w:r>
        <w:rPr>
          <w:spacing w:val="-3"/>
          <w:sz w:val="20"/>
        </w:rPr>
        <w:t xml:space="preserve"> </w:t>
      </w:r>
      <w:r>
        <w:rPr>
          <w:sz w:val="20"/>
        </w:rPr>
        <w:t>analysis,</w:t>
      </w:r>
      <w:r>
        <w:rPr>
          <w:spacing w:val="-4"/>
          <w:sz w:val="20"/>
        </w:rPr>
        <w:t xml:space="preserve"> </w:t>
      </w:r>
      <w:r>
        <w:rPr>
          <w:sz w:val="20"/>
        </w:rPr>
        <w:t>summarizing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risks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2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impact</w:t>
      </w:r>
      <w:r>
        <w:rPr>
          <w:spacing w:val="-2"/>
          <w:sz w:val="20"/>
        </w:rPr>
        <w:t xml:space="preserve"> </w:t>
      </w:r>
      <w:r>
        <w:rPr>
          <w:sz w:val="20"/>
        </w:rPr>
        <w:t>earnings</w:t>
      </w:r>
      <w:r>
        <w:rPr>
          <w:spacing w:val="-3"/>
          <w:sz w:val="20"/>
        </w:rPr>
        <w:t xml:space="preserve"> </w:t>
      </w:r>
      <w:r>
        <w:rPr>
          <w:sz w:val="20"/>
        </w:rPr>
        <w:t>before</w:t>
      </w:r>
      <w:r>
        <w:rPr>
          <w:spacing w:val="-4"/>
          <w:sz w:val="20"/>
        </w:rPr>
        <w:t xml:space="preserve"> </w:t>
      </w:r>
      <w:r>
        <w:rPr>
          <w:sz w:val="20"/>
        </w:rPr>
        <w:t>interest, taxes, depreciation and amortization (“EBITDA”),</w:t>
      </w:r>
      <w:r>
        <w:rPr>
          <w:spacing w:val="-7"/>
          <w:sz w:val="20"/>
        </w:rPr>
        <w:t xml:space="preserve"> </w:t>
      </w:r>
      <w:r>
        <w:rPr>
          <w:sz w:val="20"/>
        </w:rPr>
        <w:t>including:</w:t>
      </w:r>
    </w:p>
    <w:p w14:paraId="46D78C65" w14:textId="47B5740B" w:rsidR="004F1807" w:rsidRDefault="00F53A65" w:rsidP="00F53A65">
      <w:pPr>
        <w:pStyle w:val="ListParagraph"/>
        <w:numPr>
          <w:ilvl w:val="1"/>
          <w:numId w:val="3"/>
        </w:numPr>
        <w:tabs>
          <w:tab w:val="left" w:pos="822"/>
        </w:tabs>
        <w:ind w:left="821" w:right="403" w:hanging="360"/>
        <w:jc w:val="both"/>
        <w:rPr>
          <w:sz w:val="20"/>
        </w:rPr>
      </w:pPr>
      <w:r>
        <w:rPr>
          <w:sz w:val="20"/>
        </w:rPr>
        <w:t>Adjustments proposed by Target</w:t>
      </w:r>
      <w:r w:rsidR="004F1807">
        <w:rPr>
          <w:sz w:val="20"/>
        </w:rPr>
        <w:t>;</w:t>
      </w:r>
    </w:p>
    <w:p w14:paraId="5631DCBA" w14:textId="77777777" w:rsidR="004F1807" w:rsidRDefault="004F1807" w:rsidP="004F1807">
      <w:pPr>
        <w:pStyle w:val="ListParagraph"/>
        <w:numPr>
          <w:ilvl w:val="1"/>
          <w:numId w:val="3"/>
        </w:numPr>
        <w:tabs>
          <w:tab w:val="left" w:pos="822"/>
        </w:tabs>
        <w:spacing w:line="229" w:lineRule="exact"/>
        <w:jc w:val="both"/>
        <w:rPr>
          <w:sz w:val="20"/>
        </w:rPr>
      </w:pPr>
      <w:r>
        <w:rPr>
          <w:sz w:val="20"/>
        </w:rPr>
        <w:t>Cash-to-accrual</w:t>
      </w:r>
      <w:r>
        <w:rPr>
          <w:spacing w:val="-1"/>
          <w:sz w:val="20"/>
        </w:rPr>
        <w:t xml:space="preserve"> </w:t>
      </w:r>
      <w:r>
        <w:rPr>
          <w:sz w:val="20"/>
        </w:rPr>
        <w:t>adjustments;</w:t>
      </w:r>
    </w:p>
    <w:p w14:paraId="24B32189" w14:textId="77777777" w:rsidR="004F1807" w:rsidRDefault="004F1807" w:rsidP="004F1807">
      <w:pPr>
        <w:pStyle w:val="ListParagraph"/>
        <w:numPr>
          <w:ilvl w:val="1"/>
          <w:numId w:val="3"/>
        </w:numPr>
        <w:tabs>
          <w:tab w:val="left" w:pos="822"/>
        </w:tabs>
        <w:spacing w:before="1"/>
        <w:jc w:val="both"/>
        <w:rPr>
          <w:sz w:val="20"/>
        </w:rPr>
      </w:pPr>
      <w:r>
        <w:rPr>
          <w:sz w:val="20"/>
        </w:rPr>
        <w:t>Large, unusual, and non-recurring events or transactions that may have distorted</w:t>
      </w:r>
      <w:r>
        <w:rPr>
          <w:spacing w:val="-14"/>
          <w:sz w:val="20"/>
        </w:rPr>
        <w:t xml:space="preserve"> </w:t>
      </w:r>
      <w:r>
        <w:rPr>
          <w:sz w:val="20"/>
        </w:rPr>
        <w:t>results;</w:t>
      </w:r>
    </w:p>
    <w:p w14:paraId="1553EA65" w14:textId="77777777" w:rsidR="004F1807" w:rsidRDefault="004F1807" w:rsidP="004F1807">
      <w:pPr>
        <w:pStyle w:val="ListParagraph"/>
        <w:numPr>
          <w:ilvl w:val="1"/>
          <w:numId w:val="3"/>
        </w:numPr>
        <w:tabs>
          <w:tab w:val="left" w:pos="822"/>
        </w:tabs>
        <w:spacing w:before="1"/>
        <w:jc w:val="both"/>
        <w:rPr>
          <w:sz w:val="20"/>
        </w:rPr>
      </w:pPr>
      <w:r>
        <w:rPr>
          <w:sz w:val="20"/>
        </w:rPr>
        <w:t>The impact of provisions, management estimates or adjusting entries on the reported results;</w:t>
      </w:r>
      <w:r>
        <w:rPr>
          <w:spacing w:val="-30"/>
          <w:sz w:val="20"/>
        </w:rPr>
        <w:t xml:space="preserve"> </w:t>
      </w:r>
      <w:r>
        <w:rPr>
          <w:sz w:val="20"/>
        </w:rPr>
        <w:t>and</w:t>
      </w:r>
    </w:p>
    <w:p w14:paraId="4F53EDAC" w14:textId="77777777" w:rsidR="004F1807" w:rsidRDefault="004F1807" w:rsidP="004F1807">
      <w:pPr>
        <w:pStyle w:val="ListParagraph"/>
        <w:numPr>
          <w:ilvl w:val="1"/>
          <w:numId w:val="3"/>
        </w:numPr>
        <w:tabs>
          <w:tab w:val="left" w:pos="822"/>
        </w:tabs>
        <w:jc w:val="both"/>
        <w:rPr>
          <w:sz w:val="20"/>
        </w:rPr>
      </w:pPr>
      <w:r>
        <w:rPr>
          <w:sz w:val="20"/>
        </w:rPr>
        <w:t>Other potential items discovered during the due diligence</w:t>
      </w:r>
      <w:r>
        <w:rPr>
          <w:spacing w:val="-7"/>
          <w:sz w:val="20"/>
        </w:rPr>
        <w:t xml:space="preserve"> </w:t>
      </w:r>
      <w:r>
        <w:rPr>
          <w:sz w:val="20"/>
        </w:rPr>
        <w:t>process.</w:t>
      </w:r>
    </w:p>
    <w:p w14:paraId="79968569" w14:textId="77777777" w:rsidR="004F1807" w:rsidRDefault="004F1807" w:rsidP="004F1807">
      <w:pPr>
        <w:pStyle w:val="ListParagraph"/>
        <w:tabs>
          <w:tab w:val="left" w:pos="461"/>
        </w:tabs>
        <w:spacing w:line="229" w:lineRule="exact"/>
        <w:ind w:left="460" w:firstLine="0"/>
        <w:jc w:val="left"/>
        <w:rPr>
          <w:b/>
          <w:sz w:val="20"/>
        </w:rPr>
      </w:pPr>
    </w:p>
    <w:p w14:paraId="2272B947" w14:textId="243BEB22" w:rsidR="007220FA" w:rsidRDefault="00884E54" w:rsidP="007220FA">
      <w:pPr>
        <w:pStyle w:val="ListParagraph"/>
        <w:numPr>
          <w:ilvl w:val="0"/>
          <w:numId w:val="3"/>
        </w:numPr>
        <w:tabs>
          <w:tab w:val="left" w:pos="461"/>
        </w:tabs>
        <w:spacing w:line="229" w:lineRule="exact"/>
        <w:ind w:hanging="361"/>
        <w:jc w:val="both"/>
        <w:rPr>
          <w:b/>
          <w:sz w:val="20"/>
        </w:rPr>
      </w:pPr>
      <w:r>
        <w:rPr>
          <w:b/>
          <w:sz w:val="20"/>
        </w:rPr>
        <w:t>Quality of revenue</w:t>
      </w:r>
      <w:r w:rsidR="00F34344">
        <w:rPr>
          <w:b/>
          <w:sz w:val="20"/>
        </w:rPr>
        <w:t xml:space="preserve"> and receivables </w:t>
      </w:r>
      <w:r w:rsidR="004F1807">
        <w:rPr>
          <w:b/>
          <w:sz w:val="20"/>
        </w:rPr>
        <w:t>and cash proof</w:t>
      </w:r>
    </w:p>
    <w:p w14:paraId="1E6E9DB8" w14:textId="77777777" w:rsidR="004F1807" w:rsidRDefault="004F1807" w:rsidP="007220FA">
      <w:pPr>
        <w:ind w:left="460" w:right="280"/>
        <w:jc w:val="both"/>
        <w:rPr>
          <w:sz w:val="20"/>
        </w:rPr>
      </w:pPr>
    </w:p>
    <w:p w14:paraId="3A6066CA" w14:textId="228E789C" w:rsidR="00F34344" w:rsidRPr="004F1807" w:rsidRDefault="00884E54" w:rsidP="004F1807">
      <w:pPr>
        <w:pStyle w:val="ListParagraph"/>
        <w:numPr>
          <w:ilvl w:val="1"/>
          <w:numId w:val="3"/>
        </w:numPr>
        <w:ind w:right="280"/>
        <w:jc w:val="both"/>
        <w:rPr>
          <w:sz w:val="20"/>
        </w:rPr>
      </w:pPr>
      <w:r w:rsidRPr="004F1807">
        <w:rPr>
          <w:sz w:val="20"/>
        </w:rPr>
        <w:t>Using the underlying</w:t>
      </w:r>
      <w:r w:rsidR="004F1807" w:rsidRPr="004F1807">
        <w:rPr>
          <w:sz w:val="20"/>
        </w:rPr>
        <w:t xml:space="preserve"> </w:t>
      </w:r>
      <w:r w:rsidRPr="004F1807">
        <w:rPr>
          <w:sz w:val="20"/>
        </w:rPr>
        <w:t xml:space="preserve">billing data, develop a revenue waterfall analysis and understand </w:t>
      </w:r>
      <w:r w:rsidR="00F34344" w:rsidRPr="004F1807">
        <w:rPr>
          <w:sz w:val="20"/>
        </w:rPr>
        <w:t xml:space="preserve">the following: </w:t>
      </w:r>
    </w:p>
    <w:p w14:paraId="31FFCA85" w14:textId="4F0095F7" w:rsidR="00F34344" w:rsidRDefault="00F34344" w:rsidP="004F1807">
      <w:pPr>
        <w:pStyle w:val="ListParagraph"/>
        <w:numPr>
          <w:ilvl w:val="2"/>
          <w:numId w:val="3"/>
        </w:numPr>
        <w:ind w:left="1260"/>
        <w:jc w:val="left"/>
        <w:rPr>
          <w:sz w:val="20"/>
        </w:rPr>
      </w:pPr>
      <w:r>
        <w:rPr>
          <w:sz w:val="20"/>
        </w:rPr>
        <w:t xml:space="preserve">Historical collection profile; </w:t>
      </w:r>
    </w:p>
    <w:p w14:paraId="5EF5DAB9" w14:textId="1184DE07" w:rsidR="00F34344" w:rsidRDefault="00F34344" w:rsidP="004F1807">
      <w:pPr>
        <w:pStyle w:val="ListParagraph"/>
        <w:numPr>
          <w:ilvl w:val="2"/>
          <w:numId w:val="3"/>
        </w:numPr>
        <w:ind w:left="1260"/>
        <w:jc w:val="left"/>
        <w:rPr>
          <w:sz w:val="20"/>
        </w:rPr>
      </w:pPr>
      <w:r>
        <w:rPr>
          <w:sz w:val="20"/>
        </w:rPr>
        <w:t xml:space="preserve">Variances between implied accrual revenue and the Company’s internal records; and </w:t>
      </w:r>
    </w:p>
    <w:p w14:paraId="78A732BD" w14:textId="77777777" w:rsidR="004F1807" w:rsidRDefault="004F1807" w:rsidP="004F1807">
      <w:pPr>
        <w:pStyle w:val="ListParagraph"/>
        <w:numPr>
          <w:ilvl w:val="2"/>
          <w:numId w:val="3"/>
        </w:numPr>
        <w:ind w:left="1260"/>
        <w:jc w:val="left"/>
        <w:rPr>
          <w:sz w:val="20"/>
        </w:rPr>
      </w:pPr>
      <w:r>
        <w:rPr>
          <w:sz w:val="20"/>
        </w:rPr>
        <w:t xml:space="preserve">Accounts receivable profile. </w:t>
      </w:r>
    </w:p>
    <w:p w14:paraId="43D53B5A" w14:textId="2046A70B" w:rsidR="004F1807" w:rsidRDefault="00CA7A84" w:rsidP="004F1807">
      <w:pPr>
        <w:pStyle w:val="ListParagraph"/>
        <w:numPr>
          <w:ilvl w:val="1"/>
          <w:numId w:val="3"/>
        </w:numPr>
        <w:tabs>
          <w:tab w:val="left" w:pos="821"/>
        </w:tabs>
        <w:ind w:left="821" w:hanging="360"/>
        <w:rPr>
          <w:sz w:val="20"/>
        </w:rPr>
      </w:pPr>
      <w:r>
        <w:rPr>
          <w:sz w:val="20"/>
        </w:rPr>
        <w:t>Compare the</w:t>
      </w:r>
      <w:r w:rsidR="004F1807">
        <w:rPr>
          <w:sz w:val="20"/>
        </w:rPr>
        <w:t xml:space="preserve"> Company’s cash receipts and disbursements to bank statement </w:t>
      </w:r>
      <w:r>
        <w:rPr>
          <w:sz w:val="20"/>
        </w:rPr>
        <w:t>inflows and outflows</w:t>
      </w:r>
    </w:p>
    <w:p w14:paraId="222D1CCC" w14:textId="77777777" w:rsidR="004F1807" w:rsidRPr="004F1807" w:rsidRDefault="004F1807" w:rsidP="004F1807">
      <w:pPr>
        <w:tabs>
          <w:tab w:val="left" w:pos="462"/>
        </w:tabs>
        <w:spacing w:before="1"/>
        <w:rPr>
          <w:b/>
          <w:sz w:val="20"/>
        </w:rPr>
      </w:pPr>
    </w:p>
    <w:p w14:paraId="36BB9A1E" w14:textId="695E7185" w:rsidR="004F1807" w:rsidRDefault="004F1807" w:rsidP="004F1807">
      <w:pPr>
        <w:pStyle w:val="ListParagraph"/>
        <w:numPr>
          <w:ilvl w:val="0"/>
          <w:numId w:val="3"/>
        </w:numPr>
        <w:tabs>
          <w:tab w:val="left" w:pos="462"/>
        </w:tabs>
        <w:spacing w:before="1"/>
        <w:jc w:val="both"/>
        <w:rPr>
          <w:b/>
          <w:sz w:val="20"/>
        </w:rPr>
      </w:pPr>
      <w:r>
        <w:rPr>
          <w:b/>
          <w:sz w:val="20"/>
        </w:rPr>
        <w:t>Working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capital</w:t>
      </w:r>
    </w:p>
    <w:p w14:paraId="56143921" w14:textId="0BAA8DC4" w:rsidR="004F1807" w:rsidRDefault="004F1807" w:rsidP="004F1807">
      <w:pPr>
        <w:ind w:left="461"/>
        <w:jc w:val="both"/>
        <w:rPr>
          <w:sz w:val="20"/>
        </w:rPr>
      </w:pPr>
      <w:r>
        <w:rPr>
          <w:sz w:val="20"/>
        </w:rPr>
        <w:t xml:space="preserve">Obtain details on Target’s working capital and conduct the following </w:t>
      </w:r>
      <w:r w:rsidRPr="004F1807">
        <w:rPr>
          <w:sz w:val="20"/>
          <w:u w:val="single"/>
        </w:rPr>
        <w:t>high-level</w:t>
      </w:r>
      <w:r>
        <w:rPr>
          <w:sz w:val="20"/>
        </w:rPr>
        <w:t xml:space="preserve"> </w:t>
      </w:r>
      <w:r w:rsidRPr="004F1807">
        <w:rPr>
          <w:sz w:val="20"/>
        </w:rPr>
        <w:t>analysis</w:t>
      </w:r>
      <w:r>
        <w:rPr>
          <w:sz w:val="20"/>
        </w:rPr>
        <w:t>:</w:t>
      </w:r>
    </w:p>
    <w:p w14:paraId="60E084B9" w14:textId="77777777" w:rsidR="004F1807" w:rsidRDefault="004F1807" w:rsidP="004F1807">
      <w:pPr>
        <w:pStyle w:val="ListParagraph"/>
        <w:numPr>
          <w:ilvl w:val="1"/>
          <w:numId w:val="4"/>
        </w:numPr>
        <w:tabs>
          <w:tab w:val="left" w:pos="823"/>
        </w:tabs>
        <w:spacing w:before="147"/>
        <w:jc w:val="both"/>
        <w:rPr>
          <w:sz w:val="20"/>
        </w:rPr>
      </w:pPr>
      <w:r>
        <w:rPr>
          <w:sz w:val="20"/>
        </w:rPr>
        <w:t>Monthly working capital trends, including seasonality, for the historical</w:t>
      </w:r>
      <w:r>
        <w:rPr>
          <w:spacing w:val="-10"/>
          <w:sz w:val="20"/>
        </w:rPr>
        <w:t xml:space="preserve"> </w:t>
      </w:r>
      <w:r>
        <w:rPr>
          <w:sz w:val="20"/>
        </w:rPr>
        <w:t>period;</w:t>
      </w:r>
    </w:p>
    <w:p w14:paraId="20508FF7" w14:textId="77777777" w:rsidR="004F1807" w:rsidRDefault="004F1807" w:rsidP="004F1807">
      <w:pPr>
        <w:pStyle w:val="ListParagraph"/>
        <w:numPr>
          <w:ilvl w:val="1"/>
          <w:numId w:val="4"/>
        </w:numPr>
        <w:tabs>
          <w:tab w:val="left" w:pos="823"/>
        </w:tabs>
        <w:spacing w:before="32"/>
        <w:ind w:left="822" w:hanging="362"/>
        <w:jc w:val="both"/>
        <w:rPr>
          <w:sz w:val="20"/>
        </w:rPr>
      </w:pPr>
      <w:r>
        <w:rPr>
          <w:sz w:val="20"/>
        </w:rPr>
        <w:t>Historical trends in key working capital metrics (DSO, DIO, DPO);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</w:p>
    <w:p w14:paraId="4DAFB9A4" w14:textId="2FFCD089" w:rsidR="004F1807" w:rsidRDefault="004F1807" w:rsidP="004F1807">
      <w:pPr>
        <w:pStyle w:val="ListParagraph"/>
        <w:numPr>
          <w:ilvl w:val="1"/>
          <w:numId w:val="4"/>
        </w:numPr>
        <w:tabs>
          <w:tab w:val="left" w:pos="823"/>
        </w:tabs>
        <w:ind w:left="822"/>
        <w:jc w:val="both"/>
        <w:rPr>
          <w:sz w:val="20"/>
        </w:rPr>
      </w:pPr>
      <w:r>
        <w:rPr>
          <w:sz w:val="20"/>
        </w:rPr>
        <w:t>Comment on factors that may have distorted the current or historical working capital</w:t>
      </w:r>
      <w:r>
        <w:rPr>
          <w:spacing w:val="-24"/>
          <w:sz w:val="20"/>
        </w:rPr>
        <w:t xml:space="preserve"> </w:t>
      </w:r>
      <w:r>
        <w:rPr>
          <w:sz w:val="20"/>
        </w:rPr>
        <w:t>position.</w:t>
      </w:r>
    </w:p>
    <w:p w14:paraId="10D8D48A" w14:textId="77777777" w:rsidR="004F1807" w:rsidRDefault="004F1807" w:rsidP="004F1807">
      <w:pPr>
        <w:pStyle w:val="ListParagraph"/>
        <w:tabs>
          <w:tab w:val="left" w:pos="823"/>
        </w:tabs>
        <w:ind w:left="822" w:firstLine="0"/>
        <w:rPr>
          <w:sz w:val="20"/>
        </w:rPr>
      </w:pPr>
    </w:p>
    <w:p w14:paraId="5D30A733" w14:textId="77777777" w:rsidR="00D469B5" w:rsidRDefault="00D469B5" w:rsidP="004F1807">
      <w:pPr>
        <w:pStyle w:val="ListParagraph"/>
        <w:ind w:left="460" w:right="280" w:firstLine="0"/>
      </w:pPr>
    </w:p>
    <w:sectPr w:rsidR="00D469B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C55374" w14:textId="77777777" w:rsidR="002B2B51" w:rsidRDefault="002B2B51" w:rsidP="00F34344">
      <w:r>
        <w:separator/>
      </w:r>
    </w:p>
  </w:endnote>
  <w:endnote w:type="continuationSeparator" w:id="0">
    <w:p w14:paraId="2BDD00A8" w14:textId="77777777" w:rsidR="002B2B51" w:rsidRDefault="002B2B51" w:rsidP="00F34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for KPMG">
    <w:panose1 w:val="020B0603020202020204"/>
    <w:charset w:val="00"/>
    <w:family w:val="swiss"/>
    <w:pitch w:val="variable"/>
    <w:sig w:usb0="800002AF" w:usb1="5000204A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0136AB" w14:textId="77777777" w:rsidR="00F34344" w:rsidRDefault="00F343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68B94D" w14:textId="77777777" w:rsidR="00F34344" w:rsidRDefault="00F3434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4C9CF4" w14:textId="77777777" w:rsidR="00F34344" w:rsidRDefault="00F343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9A455" w14:textId="77777777" w:rsidR="002B2B51" w:rsidRDefault="002B2B51" w:rsidP="00F34344">
      <w:r>
        <w:separator/>
      </w:r>
    </w:p>
  </w:footnote>
  <w:footnote w:type="continuationSeparator" w:id="0">
    <w:p w14:paraId="51ACC2A3" w14:textId="77777777" w:rsidR="002B2B51" w:rsidRDefault="002B2B51" w:rsidP="00F34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B2541E" w14:textId="77777777" w:rsidR="00F34344" w:rsidRDefault="00F343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75E12E" w14:textId="16CE32B2" w:rsidR="00BB2AFC" w:rsidRDefault="007220F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11E9151" wp14:editId="18C2DEA7">
              <wp:simplePos x="0" y="0"/>
              <wp:positionH relativeFrom="page">
                <wp:posOffset>5791200</wp:posOffset>
              </wp:positionH>
              <wp:positionV relativeFrom="page">
                <wp:posOffset>601980</wp:posOffset>
              </wp:positionV>
              <wp:extent cx="1324610" cy="182880"/>
              <wp:effectExtent l="0" t="0" r="8890" b="762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461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B99D4E" w14:textId="7C0E3236" w:rsidR="00BB2AFC" w:rsidRPr="00686F07" w:rsidRDefault="00F34344" w:rsidP="00F34344">
                          <w:pPr>
                            <w:spacing w:before="12"/>
                            <w:ind w:left="20"/>
                            <w:jc w:val="right"/>
                            <w:rPr>
                              <w:b/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 xml:space="preserve">Project </w:t>
                          </w:r>
                          <w:r w:rsidR="005B0E50">
                            <w:rPr>
                              <w:b/>
                              <w:i/>
                              <w:sz w:val="18"/>
                              <w:szCs w:val="18"/>
                            </w:rPr>
                            <w:t>View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1E91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6pt;margin-top:47.4pt;width:104.3pt;height:14.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" filled="f" stroked="f">
              <v:textbox inset="0,0,0,0">
                <w:txbxContent>
                  <w:p w14:paraId="2CB99D4E" w14:textId="7C0E3236" w:rsidR="00BB2AFC" w:rsidRPr="00686F07" w:rsidRDefault="00F34344" w:rsidP="00F34344">
                    <w:pPr>
                      <w:spacing w:before="12"/>
                      <w:ind w:left="20"/>
                      <w:jc w:val="right"/>
                      <w:rPr>
                        <w:b/>
                        <w:i/>
                        <w:sz w:val="18"/>
                        <w:szCs w:val="18"/>
                      </w:rPr>
                    </w:pPr>
                    <w:r>
                      <w:rPr>
                        <w:b/>
                        <w:i/>
                        <w:sz w:val="18"/>
                        <w:szCs w:val="18"/>
                      </w:rPr>
                      <w:t xml:space="preserve">Project </w:t>
                    </w:r>
                    <w:r w:rsidR="005B0E50">
                      <w:rPr>
                        <w:b/>
                        <w:i/>
                        <w:sz w:val="18"/>
                        <w:szCs w:val="18"/>
                      </w:rPr>
                      <w:t>View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4344">
      <w:rPr>
        <w:noProof/>
      </w:rPr>
      <w:drawing>
        <wp:anchor distT="0" distB="0" distL="0" distR="0" simplePos="0" relativeHeight="251659264" behindDoc="1" locked="0" layoutInCell="1" allowOverlap="1" wp14:anchorId="27382161" wp14:editId="2F654F25">
          <wp:simplePos x="0" y="0"/>
          <wp:positionH relativeFrom="page">
            <wp:posOffset>756285</wp:posOffset>
          </wp:positionH>
          <wp:positionV relativeFrom="page">
            <wp:posOffset>828039</wp:posOffset>
          </wp:positionV>
          <wp:extent cx="988219" cy="398778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88219" cy="3987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B607A8" w14:textId="77777777" w:rsidR="00F34344" w:rsidRDefault="00F343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A0D9E"/>
    <w:multiLevelType w:val="hybridMultilevel"/>
    <w:tmpl w:val="8DEACEB4"/>
    <w:lvl w:ilvl="0" w:tplc="43E057CC">
      <w:start w:val="1"/>
      <w:numFmt w:val="decimal"/>
      <w:lvlText w:val="%1."/>
      <w:lvlJc w:val="left"/>
      <w:pPr>
        <w:ind w:left="460" w:hanging="360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1" w:tplc="196C9F68">
      <w:start w:val="1"/>
      <w:numFmt w:val="lowerLetter"/>
      <w:lvlText w:val="%2)"/>
      <w:lvlJc w:val="left"/>
      <w:pPr>
        <w:ind w:left="820" w:hanging="361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067648AC">
      <w:numFmt w:val="bullet"/>
      <w:lvlText w:val="•"/>
      <w:lvlJc w:val="left"/>
      <w:pPr>
        <w:ind w:left="1807" w:hanging="361"/>
      </w:pPr>
      <w:rPr>
        <w:rFonts w:hint="default"/>
        <w:lang w:val="en-US" w:eastAsia="en-US" w:bidi="en-US"/>
      </w:rPr>
    </w:lvl>
    <w:lvl w:ilvl="3" w:tplc="76B43F42">
      <w:numFmt w:val="bullet"/>
      <w:lvlText w:val="•"/>
      <w:lvlJc w:val="left"/>
      <w:pPr>
        <w:ind w:left="2795" w:hanging="361"/>
      </w:pPr>
      <w:rPr>
        <w:rFonts w:hint="default"/>
        <w:lang w:val="en-US" w:eastAsia="en-US" w:bidi="en-US"/>
      </w:rPr>
    </w:lvl>
    <w:lvl w:ilvl="4" w:tplc="55063A36">
      <w:numFmt w:val="bullet"/>
      <w:lvlText w:val="•"/>
      <w:lvlJc w:val="left"/>
      <w:pPr>
        <w:ind w:left="3783" w:hanging="361"/>
      </w:pPr>
      <w:rPr>
        <w:rFonts w:hint="default"/>
        <w:lang w:val="en-US" w:eastAsia="en-US" w:bidi="en-US"/>
      </w:rPr>
    </w:lvl>
    <w:lvl w:ilvl="5" w:tplc="B32C30FE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en-US"/>
      </w:rPr>
    </w:lvl>
    <w:lvl w:ilvl="6" w:tplc="E3828758">
      <w:numFmt w:val="bullet"/>
      <w:lvlText w:val="•"/>
      <w:lvlJc w:val="left"/>
      <w:pPr>
        <w:ind w:left="5758" w:hanging="361"/>
      </w:pPr>
      <w:rPr>
        <w:rFonts w:hint="default"/>
        <w:lang w:val="en-US" w:eastAsia="en-US" w:bidi="en-US"/>
      </w:rPr>
    </w:lvl>
    <w:lvl w:ilvl="7" w:tplc="D2EAD2DA">
      <w:numFmt w:val="bullet"/>
      <w:lvlText w:val="•"/>
      <w:lvlJc w:val="left"/>
      <w:pPr>
        <w:ind w:left="6746" w:hanging="361"/>
      </w:pPr>
      <w:rPr>
        <w:rFonts w:hint="default"/>
        <w:lang w:val="en-US" w:eastAsia="en-US" w:bidi="en-US"/>
      </w:rPr>
    </w:lvl>
    <w:lvl w:ilvl="8" w:tplc="8C9CD65A">
      <w:numFmt w:val="bullet"/>
      <w:lvlText w:val="•"/>
      <w:lvlJc w:val="left"/>
      <w:pPr>
        <w:ind w:left="7734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2570782B"/>
    <w:multiLevelType w:val="hybridMultilevel"/>
    <w:tmpl w:val="C602ACBC"/>
    <w:lvl w:ilvl="0" w:tplc="25F8FCF8">
      <w:start w:val="1"/>
      <w:numFmt w:val="lowerRoman"/>
      <w:lvlText w:val="%1."/>
      <w:lvlJc w:val="left"/>
      <w:pPr>
        <w:ind w:left="801" w:hanging="272"/>
        <w:jc w:val="right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en-US"/>
      </w:rPr>
    </w:lvl>
    <w:lvl w:ilvl="1" w:tplc="7EB8CD76">
      <w:start w:val="1"/>
      <w:numFmt w:val="lowerLetter"/>
      <w:lvlText w:val="%2)"/>
      <w:lvlJc w:val="left"/>
      <w:pPr>
        <w:ind w:left="1181" w:hanging="361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ADB22788">
      <w:numFmt w:val="bullet"/>
      <w:lvlText w:val="•"/>
      <w:lvlJc w:val="left"/>
      <w:pPr>
        <w:ind w:left="2127" w:hanging="361"/>
      </w:pPr>
      <w:rPr>
        <w:rFonts w:hint="default"/>
        <w:lang w:val="en-US" w:eastAsia="en-US" w:bidi="en-US"/>
      </w:rPr>
    </w:lvl>
    <w:lvl w:ilvl="3" w:tplc="11A2B990">
      <w:numFmt w:val="bullet"/>
      <w:lvlText w:val="•"/>
      <w:lvlJc w:val="left"/>
      <w:pPr>
        <w:ind w:left="3075" w:hanging="361"/>
      </w:pPr>
      <w:rPr>
        <w:rFonts w:hint="default"/>
        <w:lang w:val="en-US" w:eastAsia="en-US" w:bidi="en-US"/>
      </w:rPr>
    </w:lvl>
    <w:lvl w:ilvl="4" w:tplc="396C2EFE">
      <w:numFmt w:val="bullet"/>
      <w:lvlText w:val="•"/>
      <w:lvlJc w:val="left"/>
      <w:pPr>
        <w:ind w:left="4023" w:hanging="361"/>
      </w:pPr>
      <w:rPr>
        <w:rFonts w:hint="default"/>
        <w:lang w:val="en-US" w:eastAsia="en-US" w:bidi="en-US"/>
      </w:rPr>
    </w:lvl>
    <w:lvl w:ilvl="5" w:tplc="3684EA8C">
      <w:numFmt w:val="bullet"/>
      <w:lvlText w:val="•"/>
      <w:lvlJc w:val="left"/>
      <w:pPr>
        <w:ind w:left="4970" w:hanging="361"/>
      </w:pPr>
      <w:rPr>
        <w:rFonts w:hint="default"/>
        <w:lang w:val="en-US" w:eastAsia="en-US" w:bidi="en-US"/>
      </w:rPr>
    </w:lvl>
    <w:lvl w:ilvl="6" w:tplc="C206FB82">
      <w:numFmt w:val="bullet"/>
      <w:lvlText w:val="•"/>
      <w:lvlJc w:val="left"/>
      <w:pPr>
        <w:ind w:left="5918" w:hanging="361"/>
      </w:pPr>
      <w:rPr>
        <w:rFonts w:hint="default"/>
        <w:lang w:val="en-US" w:eastAsia="en-US" w:bidi="en-US"/>
      </w:rPr>
    </w:lvl>
    <w:lvl w:ilvl="7" w:tplc="5616F90C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en-US"/>
      </w:rPr>
    </w:lvl>
    <w:lvl w:ilvl="8" w:tplc="ECD08E34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435A0848"/>
    <w:multiLevelType w:val="hybridMultilevel"/>
    <w:tmpl w:val="A8A08B98"/>
    <w:lvl w:ilvl="0" w:tplc="C18234C6">
      <w:start w:val="1"/>
      <w:numFmt w:val="lowerRoman"/>
      <w:lvlText w:val="%1."/>
      <w:lvlJc w:val="left"/>
      <w:pPr>
        <w:ind w:left="801" w:hanging="272"/>
        <w:jc w:val="right"/>
      </w:pPr>
      <w:rPr>
        <w:rFonts w:ascii="Arial" w:eastAsia="Arial" w:hAnsi="Arial" w:cs="Arial" w:hint="default"/>
        <w:spacing w:val="-2"/>
        <w:w w:val="100"/>
        <w:sz w:val="22"/>
        <w:szCs w:val="22"/>
        <w:lang w:val="en-US" w:eastAsia="en-US" w:bidi="en-US"/>
      </w:rPr>
    </w:lvl>
    <w:lvl w:ilvl="1" w:tplc="E43C5AE2">
      <w:start w:val="1"/>
      <w:numFmt w:val="lowerLetter"/>
      <w:lvlText w:val="%2)"/>
      <w:lvlJc w:val="left"/>
      <w:pPr>
        <w:ind w:left="1181" w:hanging="361"/>
        <w:jc w:val="left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en-US"/>
      </w:rPr>
    </w:lvl>
    <w:lvl w:ilvl="2" w:tplc="29CA9820">
      <w:numFmt w:val="bullet"/>
      <w:lvlText w:val="•"/>
      <w:lvlJc w:val="left"/>
      <w:pPr>
        <w:ind w:left="2127" w:hanging="361"/>
      </w:pPr>
      <w:rPr>
        <w:rFonts w:hint="default"/>
        <w:lang w:val="en-US" w:eastAsia="en-US" w:bidi="en-US"/>
      </w:rPr>
    </w:lvl>
    <w:lvl w:ilvl="3" w:tplc="8E06EFDE">
      <w:numFmt w:val="bullet"/>
      <w:lvlText w:val="•"/>
      <w:lvlJc w:val="left"/>
      <w:pPr>
        <w:ind w:left="3075" w:hanging="361"/>
      </w:pPr>
      <w:rPr>
        <w:rFonts w:hint="default"/>
        <w:lang w:val="en-US" w:eastAsia="en-US" w:bidi="en-US"/>
      </w:rPr>
    </w:lvl>
    <w:lvl w:ilvl="4" w:tplc="BFE42F42">
      <w:numFmt w:val="bullet"/>
      <w:lvlText w:val="•"/>
      <w:lvlJc w:val="left"/>
      <w:pPr>
        <w:ind w:left="4023" w:hanging="361"/>
      </w:pPr>
      <w:rPr>
        <w:rFonts w:hint="default"/>
        <w:lang w:val="en-US" w:eastAsia="en-US" w:bidi="en-US"/>
      </w:rPr>
    </w:lvl>
    <w:lvl w:ilvl="5" w:tplc="72AA7F6A">
      <w:numFmt w:val="bullet"/>
      <w:lvlText w:val="•"/>
      <w:lvlJc w:val="left"/>
      <w:pPr>
        <w:ind w:left="4970" w:hanging="361"/>
      </w:pPr>
      <w:rPr>
        <w:rFonts w:hint="default"/>
        <w:lang w:val="en-US" w:eastAsia="en-US" w:bidi="en-US"/>
      </w:rPr>
    </w:lvl>
    <w:lvl w:ilvl="6" w:tplc="62F60E78">
      <w:numFmt w:val="bullet"/>
      <w:lvlText w:val="•"/>
      <w:lvlJc w:val="left"/>
      <w:pPr>
        <w:ind w:left="5918" w:hanging="361"/>
      </w:pPr>
      <w:rPr>
        <w:rFonts w:hint="default"/>
        <w:lang w:val="en-US" w:eastAsia="en-US" w:bidi="en-US"/>
      </w:rPr>
    </w:lvl>
    <w:lvl w:ilvl="7" w:tplc="91E6CCA0">
      <w:numFmt w:val="bullet"/>
      <w:lvlText w:val="•"/>
      <w:lvlJc w:val="left"/>
      <w:pPr>
        <w:ind w:left="6866" w:hanging="361"/>
      </w:pPr>
      <w:rPr>
        <w:rFonts w:hint="default"/>
        <w:lang w:val="en-US" w:eastAsia="en-US" w:bidi="en-US"/>
      </w:rPr>
    </w:lvl>
    <w:lvl w:ilvl="8" w:tplc="CC600DFE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en-U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FA"/>
    <w:rsid w:val="000A4C71"/>
    <w:rsid w:val="000F239A"/>
    <w:rsid w:val="00220EDE"/>
    <w:rsid w:val="002B2B51"/>
    <w:rsid w:val="004F1807"/>
    <w:rsid w:val="0056365E"/>
    <w:rsid w:val="005B0E50"/>
    <w:rsid w:val="005E404B"/>
    <w:rsid w:val="006E1290"/>
    <w:rsid w:val="007220FA"/>
    <w:rsid w:val="00884E54"/>
    <w:rsid w:val="009663BB"/>
    <w:rsid w:val="00A25B4E"/>
    <w:rsid w:val="00A910E0"/>
    <w:rsid w:val="00B34AC1"/>
    <w:rsid w:val="00B37733"/>
    <w:rsid w:val="00C030C1"/>
    <w:rsid w:val="00C92940"/>
    <w:rsid w:val="00CA7A84"/>
    <w:rsid w:val="00D469B5"/>
    <w:rsid w:val="00DE1DF3"/>
    <w:rsid w:val="00E65970"/>
    <w:rsid w:val="00E753EE"/>
    <w:rsid w:val="00E82D28"/>
    <w:rsid w:val="00EE1EF0"/>
    <w:rsid w:val="00F34344"/>
    <w:rsid w:val="00F53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C34A785"/>
  <w15:chartTrackingRefBased/>
  <w15:docId w15:val="{D32AC621-CBED-4BDC-B9B0-1FD53763F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Univers for KPMG" w:eastAsiaTheme="minorHAnsi" w:hAnsi="Univers for KPMG" w:cstheme="minorBidi"/>
        <w:sz w:val="1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0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220FA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7220FA"/>
    <w:rPr>
      <w:rFonts w:ascii="Arial" w:eastAsia="Arial" w:hAnsi="Arial" w:cs="Arial"/>
      <w:sz w:val="16"/>
      <w:szCs w:val="16"/>
      <w:lang w:bidi="en-US"/>
    </w:rPr>
  </w:style>
  <w:style w:type="paragraph" w:styleId="ListParagraph">
    <w:name w:val="List Paragraph"/>
    <w:basedOn w:val="Normal"/>
    <w:uiPriority w:val="1"/>
    <w:qFormat/>
    <w:rsid w:val="007220FA"/>
    <w:pPr>
      <w:ind w:left="1442" w:hanging="361"/>
      <w:jc w:val="both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34AC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4AC1"/>
    <w:rPr>
      <w:rFonts w:ascii="Segoe UI" w:eastAsia="Arial" w:hAnsi="Segoe UI" w:cs="Segoe UI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343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4344"/>
    <w:rPr>
      <w:rFonts w:ascii="Arial" w:eastAsia="Arial" w:hAnsi="Arial" w:cs="Arial"/>
      <w:sz w:val="22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343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4344"/>
    <w:rPr>
      <w:rFonts w:ascii="Arial" w:eastAsia="Arial" w:hAnsi="Arial" w:cs="Arial"/>
      <w:sz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0ACECE49572E49B9E2B6EEF15646F3" ma:contentTypeVersion="3" ma:contentTypeDescription="Create a new document." ma:contentTypeScope="" ma:versionID="f9426ad8c87f32d94124eb41c2991a46">
  <xsd:schema xmlns:xsd="http://www.w3.org/2001/XMLSchema" xmlns:xs="http://www.w3.org/2001/XMLSchema" xmlns:p="http://schemas.microsoft.com/office/2006/metadata/properties" xmlns:ns2="30996f19-b754-4f90-98d6-c022be1420b3" targetNamespace="http://schemas.microsoft.com/office/2006/metadata/properties" ma:root="true" ma:fieldsID="103252a7ac052cb6c5277c0c0d21d806" ns2:_="">
    <xsd:import namespace="30996f19-b754-4f90-98d6-c022be1420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996f19-b754-4f90-98d6-c022be1420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7CAE63-C41C-4BF4-BF3A-8CE2279F7B92}"/>
</file>

<file path=customXml/itemProps2.xml><?xml version="1.0" encoding="utf-8"?>
<ds:datastoreItem xmlns:ds="http://schemas.openxmlformats.org/officeDocument/2006/customXml" ds:itemID="{14093635-4E3C-4598-A6AD-D29B0C65AE0E}"/>
</file>

<file path=customXml/itemProps3.xml><?xml version="1.0" encoding="utf-8"?>
<ds:datastoreItem xmlns:ds="http://schemas.openxmlformats.org/officeDocument/2006/customXml" ds:itemID="{E78FD867-EFCC-45CA-86CB-59167B84E6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Billy</dc:creator>
  <cp:keywords/>
  <dc:description/>
  <cp:lastModifiedBy>Zhao, Billy</cp:lastModifiedBy>
  <cp:revision>14</cp:revision>
  <dcterms:created xsi:type="dcterms:W3CDTF">2021-09-17T18:33:00Z</dcterms:created>
  <dcterms:modified xsi:type="dcterms:W3CDTF">2022-04-12T04:14:00Z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0x010100B50ACECE49572E49B9E2B6EEF15646F3</vt:lpwstr>
  </property>
</Properties>
</file>