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6DB60" w14:textId="20B8BBEF" w:rsidR="00E206B8" w:rsidRPr="00905C96" w:rsidRDefault="00E206B8" w:rsidP="00E206B8">
      <w:pPr>
        <w:pStyle w:val="BodyText"/>
        <w:spacing w:line="260" w:lineRule="exact"/>
        <w:rPr>
          <w:rFonts w:asciiTheme="majorHAnsi" w:hAnsiTheme="majorHAnsi" w:cstheme="majorHAnsi"/>
          <w:b/>
          <w:bCs/>
          <w:sz w:val="20"/>
        </w:rPr>
      </w:pPr>
      <w:r w:rsidRPr="00905C96">
        <w:rPr>
          <w:rFonts w:asciiTheme="majorHAnsi" w:hAnsiTheme="majorHAnsi" w:cstheme="majorHAnsi"/>
          <w:b/>
          <w:bCs/>
          <w:sz w:val="20"/>
        </w:rPr>
        <w:t xml:space="preserve">Phase 1 – Pre bid support to </w:t>
      </w:r>
      <w:r w:rsidR="00BA0131">
        <w:rPr>
          <w:rFonts w:asciiTheme="majorHAnsi" w:hAnsiTheme="majorHAnsi" w:cstheme="majorHAnsi"/>
          <w:b/>
          <w:bCs/>
          <w:sz w:val="20"/>
        </w:rPr>
        <w:t>December [</w:t>
      </w:r>
      <w:r w:rsidR="00C66797">
        <w:rPr>
          <w:rFonts w:asciiTheme="majorHAnsi" w:hAnsiTheme="majorHAnsi" w:cstheme="majorHAnsi"/>
          <w:b/>
          <w:bCs/>
          <w:sz w:val="20"/>
        </w:rPr>
        <w:t>20</w:t>
      </w:r>
      <w:r w:rsidR="00BA0131">
        <w:rPr>
          <w:rFonts w:asciiTheme="majorHAnsi" w:hAnsiTheme="majorHAnsi" w:cstheme="majorHAnsi"/>
          <w:b/>
          <w:bCs/>
          <w:sz w:val="20"/>
        </w:rPr>
        <w:t>]</w:t>
      </w:r>
      <w:r w:rsidRPr="00905C96">
        <w:rPr>
          <w:rFonts w:asciiTheme="majorHAnsi" w:hAnsiTheme="majorHAnsi" w:cstheme="majorHAnsi"/>
          <w:b/>
          <w:bCs/>
          <w:sz w:val="20"/>
        </w:rPr>
        <w:t xml:space="preserve">, </w:t>
      </w:r>
      <w:proofErr w:type="gramStart"/>
      <w:r w:rsidRPr="00905C96">
        <w:rPr>
          <w:rFonts w:asciiTheme="majorHAnsi" w:hAnsiTheme="majorHAnsi" w:cstheme="majorHAnsi"/>
          <w:b/>
          <w:bCs/>
          <w:sz w:val="20"/>
        </w:rPr>
        <w:t>2024</w:t>
      </w:r>
      <w:proofErr w:type="gramEnd"/>
    </w:p>
    <w:p w14:paraId="78F8675F" w14:textId="6E8D93E6" w:rsidR="003C4524" w:rsidRPr="00B551FA" w:rsidRDefault="00E206B8" w:rsidP="00E206B8">
      <w:pPr>
        <w:pStyle w:val="BodyText"/>
        <w:spacing w:line="260" w:lineRule="exact"/>
        <w:rPr>
          <w:rFonts w:asciiTheme="majorHAnsi" w:hAnsiTheme="majorHAnsi" w:cstheme="majorHAnsi"/>
          <w:b/>
          <w:bCs/>
          <w:sz w:val="20"/>
          <w:u w:val="single"/>
        </w:rPr>
      </w:pPr>
      <w:r w:rsidRPr="00905C96">
        <w:rPr>
          <w:rFonts w:asciiTheme="majorHAnsi" w:hAnsiTheme="majorHAnsi" w:cstheme="majorHAnsi"/>
          <w:b/>
          <w:bCs/>
          <w:sz w:val="20"/>
          <w:u w:val="single"/>
        </w:rPr>
        <w:t xml:space="preserve">A. </w:t>
      </w:r>
      <w:r w:rsidR="00C456E9" w:rsidRPr="00905C96">
        <w:rPr>
          <w:rFonts w:asciiTheme="majorHAnsi" w:hAnsiTheme="majorHAnsi" w:cstheme="majorHAnsi"/>
          <w:b/>
          <w:bCs/>
          <w:sz w:val="20"/>
          <w:u w:val="single"/>
        </w:rPr>
        <w:t>FINANCIA</w:t>
      </w:r>
      <w:r w:rsidR="00C456E9" w:rsidRPr="00B551FA">
        <w:rPr>
          <w:rFonts w:asciiTheme="majorHAnsi" w:hAnsiTheme="majorHAnsi" w:cstheme="majorHAnsi"/>
          <w:b/>
          <w:bCs/>
          <w:sz w:val="20"/>
          <w:u w:val="single"/>
        </w:rPr>
        <w:t>L DUE DILIGENCE</w:t>
      </w:r>
    </w:p>
    <w:p w14:paraId="411775FB" w14:textId="37338A2D" w:rsidR="00E206B8" w:rsidRPr="00B551FA" w:rsidRDefault="00E206B8" w:rsidP="00E206B8">
      <w:pPr>
        <w:pStyle w:val="BodyText"/>
        <w:spacing w:line="260" w:lineRule="exact"/>
        <w:jc w:val="both"/>
        <w:rPr>
          <w:rFonts w:asciiTheme="majorHAnsi" w:hAnsiTheme="majorHAnsi" w:cstheme="majorHAnsi"/>
          <w:i/>
          <w:iCs/>
          <w:sz w:val="20"/>
        </w:rPr>
      </w:pPr>
      <w:r w:rsidRPr="00B551FA">
        <w:rPr>
          <w:rFonts w:asciiTheme="majorHAnsi" w:hAnsiTheme="majorHAnsi" w:cstheme="majorHAnsi"/>
          <w:i/>
          <w:iCs/>
          <w:sz w:val="20"/>
        </w:rPr>
        <w:t>Unless otherwise noted, our work will concentrate on historical financial information of the latest fiscal years ended December 31,2022 (“FY22”), 2023 (“FY23”)</w:t>
      </w:r>
      <w:r w:rsidR="00144632">
        <w:rPr>
          <w:rFonts w:asciiTheme="majorHAnsi" w:hAnsiTheme="majorHAnsi" w:cstheme="majorHAnsi"/>
          <w:i/>
          <w:iCs/>
          <w:sz w:val="20"/>
        </w:rPr>
        <w:t xml:space="preserve"> and</w:t>
      </w:r>
      <w:r w:rsidR="00EA743F" w:rsidRPr="00B551FA">
        <w:rPr>
          <w:rFonts w:asciiTheme="majorHAnsi" w:hAnsiTheme="majorHAnsi" w:cstheme="majorHAnsi"/>
          <w:i/>
          <w:iCs/>
          <w:sz w:val="20"/>
        </w:rPr>
        <w:t xml:space="preserve"> </w:t>
      </w:r>
      <w:r w:rsidRPr="00B551FA">
        <w:rPr>
          <w:rFonts w:asciiTheme="majorHAnsi" w:hAnsiTheme="majorHAnsi" w:cstheme="majorHAnsi"/>
          <w:i/>
          <w:iCs/>
          <w:sz w:val="20"/>
        </w:rPr>
        <w:t>the latest trailing twelve months period (</w:t>
      </w:r>
      <w:proofErr w:type="gramStart"/>
      <w:r w:rsidRPr="00B551FA">
        <w:rPr>
          <w:rFonts w:asciiTheme="majorHAnsi" w:hAnsiTheme="majorHAnsi" w:cstheme="majorHAnsi"/>
          <w:i/>
          <w:iCs/>
          <w:sz w:val="20"/>
        </w:rPr>
        <w:t>e.g.</w:t>
      </w:r>
      <w:proofErr w:type="gramEnd"/>
      <w:r w:rsidRPr="00B551FA">
        <w:rPr>
          <w:rFonts w:asciiTheme="majorHAnsi" w:hAnsiTheme="majorHAnsi" w:cstheme="majorHAnsi"/>
          <w:i/>
          <w:iCs/>
          <w:sz w:val="20"/>
        </w:rPr>
        <w:t xml:space="preserve"> TTM </w:t>
      </w:r>
      <w:r w:rsidR="00144632">
        <w:rPr>
          <w:rFonts w:asciiTheme="majorHAnsi" w:hAnsiTheme="majorHAnsi" w:cstheme="majorHAnsi"/>
          <w:i/>
          <w:iCs/>
          <w:sz w:val="20"/>
        </w:rPr>
        <w:t>Aug</w:t>
      </w:r>
      <w:r w:rsidRPr="00B551FA">
        <w:rPr>
          <w:rFonts w:asciiTheme="majorHAnsi" w:hAnsiTheme="majorHAnsi" w:cstheme="majorHAnsi"/>
          <w:i/>
          <w:iCs/>
          <w:sz w:val="20"/>
        </w:rPr>
        <w:t>-24)</w:t>
      </w:r>
      <w:r w:rsidR="00144632">
        <w:rPr>
          <w:rFonts w:asciiTheme="majorHAnsi" w:hAnsiTheme="majorHAnsi" w:cstheme="majorHAnsi"/>
          <w:i/>
          <w:iCs/>
          <w:sz w:val="20"/>
        </w:rPr>
        <w:t>.</w:t>
      </w:r>
    </w:p>
    <w:p w14:paraId="3A058654" w14:textId="3C15F51A" w:rsidR="00E206B8" w:rsidRPr="00B551FA" w:rsidRDefault="00E206B8" w:rsidP="00E206B8">
      <w:pPr>
        <w:pStyle w:val="BodyText"/>
        <w:spacing w:line="260" w:lineRule="exact"/>
        <w:jc w:val="both"/>
        <w:rPr>
          <w:rFonts w:asciiTheme="majorHAnsi" w:hAnsiTheme="majorHAnsi" w:cstheme="majorHAnsi"/>
          <w:i/>
          <w:iCs/>
          <w:sz w:val="20"/>
        </w:rPr>
      </w:pPr>
      <w:r w:rsidRPr="00B551FA">
        <w:rPr>
          <w:rFonts w:asciiTheme="majorHAnsi" w:hAnsiTheme="majorHAnsi" w:cstheme="majorHAnsi"/>
          <w:i/>
          <w:iCs/>
          <w:sz w:val="20"/>
        </w:rPr>
        <w:t>Our analysis in this phase will be limited to the sell-side financial due diligence materials.</w:t>
      </w:r>
    </w:p>
    <w:p w14:paraId="31973C07" w14:textId="77777777" w:rsidR="00E206B8" w:rsidRPr="00B551FA" w:rsidRDefault="00E206B8" w:rsidP="002D56A6">
      <w:pPr>
        <w:pStyle w:val="Bullet1"/>
        <w:keepNext/>
        <w:keepLines/>
        <w:numPr>
          <w:ilvl w:val="0"/>
          <w:numId w:val="25"/>
        </w:numPr>
        <w:tabs>
          <w:tab w:val="left" w:pos="1080"/>
        </w:tabs>
        <w:suppressAutoHyphens w:val="0"/>
        <w:spacing w:after="0" w:line="260" w:lineRule="atLeast"/>
        <w:rPr>
          <w:rFonts w:asciiTheme="majorHAnsi" w:hAnsiTheme="majorHAnsi" w:cstheme="majorHAnsi"/>
          <w:b/>
          <w:sz w:val="20"/>
        </w:rPr>
      </w:pPr>
      <w:r w:rsidRPr="00B551FA">
        <w:rPr>
          <w:rFonts w:asciiTheme="majorHAnsi" w:hAnsiTheme="majorHAnsi" w:cstheme="majorHAnsi"/>
          <w:b/>
          <w:sz w:val="20"/>
        </w:rPr>
        <w:t xml:space="preserve">Sell-side Quality of Earnings </w:t>
      </w:r>
      <w:proofErr w:type="gramStart"/>
      <w:r w:rsidRPr="00B551FA">
        <w:rPr>
          <w:rFonts w:asciiTheme="majorHAnsi" w:hAnsiTheme="majorHAnsi" w:cstheme="majorHAnsi"/>
          <w:b/>
          <w:sz w:val="20"/>
        </w:rPr>
        <w:t>assessment</w:t>
      </w:r>
      <w:proofErr w:type="gramEnd"/>
    </w:p>
    <w:p w14:paraId="11E6940A" w14:textId="32C51B5B" w:rsidR="00E206B8" w:rsidRPr="00B551FA" w:rsidRDefault="00E206B8" w:rsidP="002D56A6">
      <w:pPr>
        <w:numPr>
          <w:ilvl w:val="1"/>
          <w:numId w:val="26"/>
        </w:numPr>
        <w:spacing w:line="260" w:lineRule="atLeast"/>
        <w:rPr>
          <w:rFonts w:asciiTheme="majorHAnsi" w:hAnsiTheme="majorHAnsi" w:cstheme="majorHAnsi"/>
          <w:sz w:val="20"/>
        </w:rPr>
      </w:pPr>
      <w:r w:rsidRPr="00B551FA">
        <w:rPr>
          <w:rFonts w:asciiTheme="majorHAnsi" w:hAnsiTheme="majorHAnsi" w:cstheme="majorHAnsi"/>
          <w:sz w:val="20"/>
        </w:rPr>
        <w:t>Based on the analysis and discussion with the sell-side due diligence advisor, comment on Management’s proposed adjustments to reported EBITDA (</w:t>
      </w:r>
      <w:proofErr w:type="gramStart"/>
      <w:r w:rsidRPr="00B551FA">
        <w:rPr>
          <w:rFonts w:asciiTheme="majorHAnsi" w:hAnsiTheme="majorHAnsi" w:cstheme="majorHAnsi"/>
          <w:sz w:val="20"/>
        </w:rPr>
        <w:t>i.e.</w:t>
      </w:r>
      <w:proofErr w:type="gramEnd"/>
      <w:r w:rsidRPr="00B551FA">
        <w:rPr>
          <w:rFonts w:asciiTheme="majorHAnsi" w:hAnsiTheme="majorHAnsi" w:cstheme="majorHAnsi"/>
          <w:sz w:val="20"/>
        </w:rPr>
        <w:t xml:space="preserve"> </w:t>
      </w:r>
      <w:r w:rsidR="00C66797">
        <w:rPr>
          <w:rFonts w:asciiTheme="majorHAnsi" w:hAnsiTheme="majorHAnsi" w:cstheme="majorHAnsi"/>
          <w:sz w:val="20"/>
        </w:rPr>
        <w:t xml:space="preserve">Executive compensation changes, personal expenses, one-time / </w:t>
      </w:r>
      <w:r w:rsidRPr="00B551FA">
        <w:rPr>
          <w:rFonts w:asciiTheme="majorHAnsi" w:hAnsiTheme="majorHAnsi" w:cstheme="majorHAnsi"/>
          <w:sz w:val="20"/>
        </w:rPr>
        <w:t xml:space="preserve">non-recurring items, out-of-period adjustments, </w:t>
      </w:r>
      <w:r w:rsidR="00C66797">
        <w:rPr>
          <w:rFonts w:asciiTheme="majorHAnsi" w:hAnsiTheme="majorHAnsi" w:cstheme="majorHAnsi"/>
          <w:sz w:val="20"/>
        </w:rPr>
        <w:t xml:space="preserve">truck recovery rate increases, </w:t>
      </w:r>
      <w:r w:rsidRPr="00B551FA">
        <w:rPr>
          <w:rFonts w:asciiTheme="majorHAnsi" w:hAnsiTheme="majorHAnsi" w:cstheme="majorHAnsi"/>
          <w:sz w:val="20"/>
        </w:rPr>
        <w:t xml:space="preserve">other etc.) and inquire about the nature and rationale of such adjustments and supporting documentation; </w:t>
      </w:r>
    </w:p>
    <w:p w14:paraId="22C10692" w14:textId="1586F3AD" w:rsidR="00E206B8" w:rsidRPr="00B551FA" w:rsidRDefault="00E206B8" w:rsidP="002D56A6">
      <w:pPr>
        <w:numPr>
          <w:ilvl w:val="1"/>
          <w:numId w:val="26"/>
        </w:numPr>
        <w:spacing w:line="260" w:lineRule="atLeast"/>
        <w:rPr>
          <w:rFonts w:asciiTheme="majorHAnsi" w:hAnsiTheme="majorHAnsi" w:cstheme="majorHAnsi"/>
          <w:sz w:val="20"/>
        </w:rPr>
      </w:pPr>
      <w:r w:rsidRPr="00B551FA">
        <w:rPr>
          <w:rFonts w:asciiTheme="majorHAnsi" w:hAnsiTheme="majorHAnsi" w:cstheme="majorHAnsi"/>
          <w:sz w:val="20"/>
        </w:rPr>
        <w:t xml:space="preserve">Perform a traffic light assessment of Management and sell-side proposed </w:t>
      </w:r>
      <w:proofErr w:type="gramStart"/>
      <w:r w:rsidRPr="00B551FA">
        <w:rPr>
          <w:rFonts w:asciiTheme="majorHAnsi" w:hAnsiTheme="majorHAnsi" w:cstheme="majorHAnsi"/>
          <w:sz w:val="20"/>
        </w:rPr>
        <w:t>adjustments;</w:t>
      </w:r>
      <w:proofErr w:type="gramEnd"/>
      <w:r w:rsidRPr="00B551FA">
        <w:rPr>
          <w:rFonts w:asciiTheme="majorHAnsi" w:hAnsiTheme="majorHAnsi" w:cstheme="majorHAnsi"/>
          <w:sz w:val="20"/>
        </w:rPr>
        <w:t xml:space="preserve"> </w:t>
      </w:r>
    </w:p>
    <w:p w14:paraId="36B92789" w14:textId="09F5D625" w:rsidR="00E206B8" w:rsidRDefault="00E206B8" w:rsidP="002D56A6">
      <w:pPr>
        <w:numPr>
          <w:ilvl w:val="1"/>
          <w:numId w:val="26"/>
        </w:numPr>
        <w:spacing w:line="260" w:lineRule="atLeast"/>
        <w:rPr>
          <w:rFonts w:asciiTheme="majorHAnsi" w:hAnsiTheme="majorHAnsi" w:cstheme="majorHAnsi"/>
          <w:sz w:val="20"/>
        </w:rPr>
      </w:pPr>
      <w:r w:rsidRPr="00B551FA">
        <w:rPr>
          <w:rFonts w:asciiTheme="majorHAnsi" w:hAnsiTheme="majorHAnsi" w:cstheme="majorHAnsi"/>
          <w:sz w:val="20"/>
        </w:rPr>
        <w:t>Propose any significant adjustments identified that are not reflected in the sell-side Quality of Earnings analysis</w:t>
      </w:r>
      <w:r w:rsidR="00C66797">
        <w:rPr>
          <w:rFonts w:asciiTheme="majorHAnsi" w:hAnsiTheme="majorHAnsi" w:cstheme="majorHAnsi"/>
          <w:sz w:val="20"/>
        </w:rPr>
        <w:t xml:space="preserve">; and </w:t>
      </w:r>
    </w:p>
    <w:p w14:paraId="237A38DA" w14:textId="72A2E666" w:rsidR="00C66797" w:rsidRPr="00B551FA" w:rsidRDefault="00C66797" w:rsidP="002D56A6">
      <w:pPr>
        <w:numPr>
          <w:ilvl w:val="1"/>
          <w:numId w:val="26"/>
        </w:numPr>
        <w:spacing w:line="260" w:lineRule="atLeast"/>
        <w:rPr>
          <w:rFonts w:asciiTheme="majorHAnsi" w:hAnsiTheme="majorHAnsi" w:cstheme="majorHAnsi"/>
          <w:sz w:val="20"/>
        </w:rPr>
      </w:pPr>
      <w:r>
        <w:rPr>
          <w:rFonts w:asciiTheme="majorHAnsi" w:hAnsiTheme="majorHAnsi" w:cstheme="majorHAnsi"/>
          <w:sz w:val="20"/>
        </w:rPr>
        <w:t>Comment on any potential findings that could have material impacts to enterprise / equity value.</w:t>
      </w:r>
    </w:p>
    <w:p w14:paraId="7596001B" w14:textId="77777777" w:rsidR="00BA0131" w:rsidRPr="00B551FA" w:rsidRDefault="00BA0131" w:rsidP="00E206B8">
      <w:pPr>
        <w:spacing w:line="260" w:lineRule="atLeast"/>
        <w:rPr>
          <w:rFonts w:asciiTheme="majorHAnsi" w:hAnsiTheme="majorHAnsi" w:cstheme="majorHAnsi"/>
          <w:sz w:val="20"/>
        </w:rPr>
      </w:pPr>
    </w:p>
    <w:p w14:paraId="0703123A" w14:textId="7FB21F55" w:rsidR="00E206B8" w:rsidRPr="00B551FA" w:rsidRDefault="007D156C" w:rsidP="00E206B8">
      <w:pPr>
        <w:spacing w:line="260" w:lineRule="atLeast"/>
        <w:rPr>
          <w:rFonts w:asciiTheme="majorHAnsi" w:hAnsiTheme="majorHAnsi" w:cstheme="majorHAnsi"/>
          <w:b/>
          <w:bCs/>
          <w:sz w:val="20"/>
        </w:rPr>
      </w:pPr>
      <w:r w:rsidRPr="00B551FA">
        <w:rPr>
          <w:rFonts w:asciiTheme="majorHAnsi" w:hAnsiTheme="majorHAnsi" w:cstheme="majorHAnsi"/>
          <w:b/>
          <w:bCs/>
          <w:sz w:val="20"/>
        </w:rPr>
        <w:t xml:space="preserve">Phase 2 – Post bid support beyond </w:t>
      </w:r>
      <w:r w:rsidR="00C66797">
        <w:rPr>
          <w:rFonts w:asciiTheme="majorHAnsi" w:hAnsiTheme="majorHAnsi" w:cstheme="majorHAnsi"/>
          <w:b/>
          <w:bCs/>
          <w:sz w:val="20"/>
        </w:rPr>
        <w:t>Dec</w:t>
      </w:r>
      <w:r w:rsidRPr="00B551FA">
        <w:rPr>
          <w:rFonts w:asciiTheme="majorHAnsi" w:hAnsiTheme="majorHAnsi" w:cstheme="majorHAnsi"/>
          <w:b/>
          <w:bCs/>
          <w:sz w:val="20"/>
        </w:rPr>
        <w:t xml:space="preserve">ember </w:t>
      </w:r>
      <w:r w:rsidR="002B1D28">
        <w:rPr>
          <w:rFonts w:asciiTheme="majorHAnsi" w:hAnsiTheme="majorHAnsi" w:cstheme="majorHAnsi"/>
          <w:b/>
          <w:bCs/>
          <w:sz w:val="20"/>
        </w:rPr>
        <w:t>[</w:t>
      </w:r>
      <w:r w:rsidRPr="00B551FA">
        <w:rPr>
          <w:rFonts w:asciiTheme="majorHAnsi" w:hAnsiTheme="majorHAnsi" w:cstheme="majorHAnsi"/>
          <w:b/>
          <w:bCs/>
          <w:sz w:val="20"/>
        </w:rPr>
        <w:t>20</w:t>
      </w:r>
      <w:r w:rsidR="002B1D28">
        <w:rPr>
          <w:rFonts w:asciiTheme="majorHAnsi" w:hAnsiTheme="majorHAnsi" w:cstheme="majorHAnsi"/>
          <w:b/>
          <w:bCs/>
          <w:sz w:val="20"/>
        </w:rPr>
        <w:t>]</w:t>
      </w:r>
      <w:r w:rsidRPr="00B551FA">
        <w:rPr>
          <w:rFonts w:asciiTheme="majorHAnsi" w:hAnsiTheme="majorHAnsi" w:cstheme="majorHAnsi"/>
          <w:b/>
          <w:bCs/>
          <w:sz w:val="20"/>
        </w:rPr>
        <w:t>, 2024</w:t>
      </w:r>
    </w:p>
    <w:p w14:paraId="4E5727DD" w14:textId="77777777" w:rsidR="007D156C" w:rsidRPr="00B551FA" w:rsidRDefault="007D156C" w:rsidP="00E206B8">
      <w:pPr>
        <w:spacing w:line="260" w:lineRule="atLeast"/>
        <w:rPr>
          <w:rFonts w:asciiTheme="majorHAnsi" w:hAnsiTheme="majorHAnsi" w:cstheme="majorHAnsi"/>
          <w:b/>
          <w:bCs/>
          <w:sz w:val="20"/>
          <w:u w:val="single"/>
        </w:rPr>
      </w:pPr>
    </w:p>
    <w:p w14:paraId="411DD0AD" w14:textId="4886B87D" w:rsidR="007D156C" w:rsidRPr="00B551FA" w:rsidRDefault="00BA0131" w:rsidP="00E206B8">
      <w:pPr>
        <w:spacing w:line="260" w:lineRule="atLeast"/>
        <w:rPr>
          <w:rFonts w:asciiTheme="majorHAnsi" w:hAnsiTheme="majorHAnsi" w:cstheme="majorHAnsi"/>
          <w:b/>
          <w:bCs/>
          <w:sz w:val="20"/>
          <w:u w:val="single"/>
        </w:rPr>
      </w:pPr>
      <w:r>
        <w:rPr>
          <w:rFonts w:asciiTheme="majorHAnsi" w:hAnsiTheme="majorHAnsi" w:cstheme="majorHAnsi"/>
          <w:b/>
          <w:bCs/>
          <w:sz w:val="20"/>
          <w:u w:val="single"/>
        </w:rPr>
        <w:t>B</w:t>
      </w:r>
      <w:r w:rsidR="007D156C" w:rsidRPr="00B551FA">
        <w:rPr>
          <w:rFonts w:asciiTheme="majorHAnsi" w:hAnsiTheme="majorHAnsi" w:cstheme="majorHAnsi"/>
          <w:b/>
          <w:bCs/>
          <w:sz w:val="20"/>
          <w:u w:val="single"/>
        </w:rPr>
        <w:t>. FINANCIAL DUE DILIGENCE</w:t>
      </w:r>
    </w:p>
    <w:p w14:paraId="50D1951E" w14:textId="77777777" w:rsidR="007D156C" w:rsidRPr="00B551FA" w:rsidRDefault="007D156C" w:rsidP="00E206B8">
      <w:pPr>
        <w:spacing w:line="260" w:lineRule="atLeast"/>
        <w:rPr>
          <w:rFonts w:asciiTheme="majorHAnsi" w:hAnsiTheme="majorHAnsi" w:cstheme="majorHAnsi"/>
          <w:b/>
          <w:bCs/>
          <w:sz w:val="20"/>
          <w:u w:val="single"/>
        </w:rPr>
      </w:pPr>
    </w:p>
    <w:p w14:paraId="2A7ED385" w14:textId="77777777" w:rsidR="007D156C" w:rsidRPr="00B551FA" w:rsidRDefault="007D156C" w:rsidP="002D56A6">
      <w:pPr>
        <w:pStyle w:val="Bullet1"/>
        <w:numPr>
          <w:ilvl w:val="0"/>
          <w:numId w:val="44"/>
        </w:numPr>
        <w:tabs>
          <w:tab w:val="left" w:pos="1080"/>
        </w:tabs>
        <w:suppressAutoHyphens w:val="0"/>
        <w:spacing w:after="0" w:line="260" w:lineRule="atLeast"/>
        <w:rPr>
          <w:rFonts w:asciiTheme="majorHAnsi" w:hAnsiTheme="majorHAnsi" w:cstheme="majorHAnsi"/>
          <w:b/>
          <w:sz w:val="20"/>
        </w:rPr>
      </w:pPr>
      <w:r w:rsidRPr="00B551FA">
        <w:rPr>
          <w:rFonts w:asciiTheme="majorHAnsi" w:hAnsiTheme="majorHAnsi" w:cstheme="majorHAnsi"/>
          <w:b/>
          <w:sz w:val="20"/>
        </w:rPr>
        <w:t>Overview</w:t>
      </w:r>
    </w:p>
    <w:p w14:paraId="5E8560FE" w14:textId="77777777" w:rsidR="007D156C" w:rsidRPr="00B551FA" w:rsidRDefault="007D156C" w:rsidP="007D156C">
      <w:pPr>
        <w:pStyle w:val="Bullet1"/>
        <w:tabs>
          <w:tab w:val="left" w:pos="1080"/>
        </w:tabs>
        <w:ind w:firstLine="0"/>
        <w:rPr>
          <w:rFonts w:asciiTheme="majorHAnsi" w:hAnsiTheme="majorHAnsi" w:cstheme="majorHAnsi"/>
          <w:sz w:val="20"/>
        </w:rPr>
      </w:pPr>
      <w:r w:rsidRPr="00B551FA">
        <w:rPr>
          <w:rFonts w:asciiTheme="majorHAnsi" w:hAnsiTheme="majorHAnsi" w:cstheme="majorHAnsi"/>
          <w:sz w:val="20"/>
        </w:rPr>
        <w:t>Obtain background information of Target, including its:</w:t>
      </w:r>
    </w:p>
    <w:p w14:paraId="3DE6DBA5" w14:textId="77777777" w:rsidR="007D156C" w:rsidRPr="00B551FA" w:rsidRDefault="007D156C" w:rsidP="002D56A6">
      <w:pPr>
        <w:numPr>
          <w:ilvl w:val="1"/>
          <w:numId w:val="31"/>
        </w:numPr>
        <w:spacing w:line="260" w:lineRule="atLeast"/>
        <w:rPr>
          <w:rFonts w:asciiTheme="majorHAnsi" w:hAnsiTheme="majorHAnsi" w:cstheme="majorHAnsi"/>
          <w:sz w:val="20"/>
        </w:rPr>
      </w:pPr>
      <w:r w:rsidRPr="00B551FA">
        <w:rPr>
          <w:rFonts w:asciiTheme="majorHAnsi" w:hAnsiTheme="majorHAnsi" w:cstheme="majorHAnsi"/>
          <w:sz w:val="20"/>
        </w:rPr>
        <w:t xml:space="preserve">Organizational structure, ownership and management reporting </w:t>
      </w:r>
      <w:proofErr w:type="gramStart"/>
      <w:r w:rsidRPr="00B551FA">
        <w:rPr>
          <w:rFonts w:asciiTheme="majorHAnsi" w:hAnsiTheme="majorHAnsi" w:cstheme="majorHAnsi"/>
          <w:sz w:val="20"/>
        </w:rPr>
        <w:t>relationships;</w:t>
      </w:r>
      <w:proofErr w:type="gramEnd"/>
    </w:p>
    <w:p w14:paraId="5C852DF1" w14:textId="77777777" w:rsidR="007D156C" w:rsidRPr="00B551FA" w:rsidRDefault="007D156C" w:rsidP="002D56A6">
      <w:pPr>
        <w:numPr>
          <w:ilvl w:val="1"/>
          <w:numId w:val="31"/>
        </w:numPr>
        <w:spacing w:line="260" w:lineRule="atLeast"/>
        <w:rPr>
          <w:rFonts w:asciiTheme="majorHAnsi" w:hAnsiTheme="majorHAnsi" w:cstheme="majorHAnsi"/>
          <w:sz w:val="20"/>
        </w:rPr>
      </w:pPr>
      <w:r w:rsidRPr="00B551FA">
        <w:rPr>
          <w:rFonts w:asciiTheme="majorHAnsi" w:hAnsiTheme="majorHAnsi" w:cstheme="majorHAnsi"/>
          <w:sz w:val="20"/>
        </w:rPr>
        <w:t>Product / service</w:t>
      </w:r>
      <w:r w:rsidRPr="00B551FA">
        <w:rPr>
          <w:rFonts w:asciiTheme="majorHAnsi" w:hAnsiTheme="majorHAnsi" w:cstheme="majorHAnsi"/>
          <w:spacing w:val="-3"/>
          <w:sz w:val="20"/>
        </w:rPr>
        <w:t xml:space="preserve"> </w:t>
      </w:r>
      <w:proofErr w:type="gramStart"/>
      <w:r w:rsidRPr="00B551FA">
        <w:rPr>
          <w:rFonts w:asciiTheme="majorHAnsi" w:hAnsiTheme="majorHAnsi" w:cstheme="majorHAnsi"/>
          <w:sz w:val="20"/>
        </w:rPr>
        <w:t>offerings;</w:t>
      </w:r>
      <w:proofErr w:type="gramEnd"/>
      <w:r w:rsidRPr="00B551FA">
        <w:rPr>
          <w:rFonts w:asciiTheme="majorHAnsi" w:hAnsiTheme="majorHAnsi" w:cstheme="majorHAnsi"/>
          <w:sz w:val="20"/>
        </w:rPr>
        <w:t xml:space="preserve"> </w:t>
      </w:r>
    </w:p>
    <w:p w14:paraId="7C40710E" w14:textId="77777777" w:rsidR="007D156C" w:rsidRPr="00B551FA" w:rsidRDefault="007D156C" w:rsidP="002D56A6">
      <w:pPr>
        <w:numPr>
          <w:ilvl w:val="1"/>
          <w:numId w:val="31"/>
        </w:numPr>
        <w:spacing w:line="260" w:lineRule="atLeast"/>
        <w:rPr>
          <w:rFonts w:asciiTheme="majorHAnsi" w:hAnsiTheme="majorHAnsi" w:cstheme="majorHAnsi"/>
          <w:sz w:val="20"/>
        </w:rPr>
      </w:pPr>
      <w:r w:rsidRPr="00B551FA">
        <w:rPr>
          <w:rFonts w:asciiTheme="majorHAnsi" w:hAnsiTheme="majorHAnsi" w:cstheme="majorHAnsi"/>
          <w:sz w:val="20"/>
        </w:rPr>
        <w:t>Range of customer segments and regions served; and</w:t>
      </w:r>
    </w:p>
    <w:p w14:paraId="4F3E259D" w14:textId="77777777" w:rsidR="007D156C" w:rsidRPr="00B551FA" w:rsidRDefault="007D156C" w:rsidP="002D56A6">
      <w:pPr>
        <w:numPr>
          <w:ilvl w:val="1"/>
          <w:numId w:val="31"/>
        </w:numPr>
        <w:spacing w:after="130" w:line="260" w:lineRule="atLeast"/>
        <w:rPr>
          <w:rFonts w:asciiTheme="majorHAnsi" w:hAnsiTheme="majorHAnsi" w:cstheme="majorHAnsi"/>
          <w:sz w:val="20"/>
        </w:rPr>
      </w:pPr>
      <w:r w:rsidRPr="00B551FA">
        <w:rPr>
          <w:rFonts w:asciiTheme="majorHAnsi" w:hAnsiTheme="majorHAnsi" w:cstheme="majorHAnsi"/>
          <w:sz w:val="20"/>
        </w:rPr>
        <w:t>Financial reporting and information systems (including process, timing, structure of financial reporting, and interaction with the information/accounting systems).</w:t>
      </w:r>
    </w:p>
    <w:p w14:paraId="1E35D7DF" w14:textId="77777777" w:rsidR="007D156C" w:rsidRPr="00B551FA" w:rsidRDefault="007D156C" w:rsidP="002D56A6">
      <w:pPr>
        <w:pStyle w:val="Bullet1"/>
        <w:numPr>
          <w:ilvl w:val="0"/>
          <w:numId w:val="44"/>
        </w:numPr>
        <w:tabs>
          <w:tab w:val="left" w:pos="1080"/>
        </w:tabs>
        <w:suppressAutoHyphens w:val="0"/>
        <w:spacing w:after="0" w:line="260" w:lineRule="atLeast"/>
        <w:rPr>
          <w:rFonts w:asciiTheme="majorHAnsi" w:hAnsiTheme="majorHAnsi" w:cstheme="majorHAnsi"/>
          <w:b/>
          <w:sz w:val="20"/>
        </w:rPr>
      </w:pPr>
      <w:r w:rsidRPr="00B551FA">
        <w:rPr>
          <w:rFonts w:asciiTheme="majorHAnsi" w:hAnsiTheme="majorHAnsi" w:cstheme="majorHAnsi"/>
          <w:b/>
          <w:sz w:val="20"/>
        </w:rPr>
        <w:t xml:space="preserve">Consistency of accounting policies </w:t>
      </w:r>
    </w:p>
    <w:p w14:paraId="12A745B4" w14:textId="77777777" w:rsidR="007D156C" w:rsidRPr="00B551FA" w:rsidRDefault="007D156C" w:rsidP="007D156C">
      <w:pPr>
        <w:pStyle w:val="Bullet1"/>
        <w:tabs>
          <w:tab w:val="left" w:pos="1080"/>
        </w:tabs>
        <w:ind w:firstLine="0"/>
        <w:rPr>
          <w:rFonts w:asciiTheme="majorHAnsi" w:hAnsiTheme="majorHAnsi" w:cstheme="majorHAnsi"/>
          <w:sz w:val="20"/>
        </w:rPr>
      </w:pPr>
      <w:r w:rsidRPr="00B551FA">
        <w:rPr>
          <w:rFonts w:asciiTheme="majorHAnsi" w:hAnsiTheme="majorHAnsi" w:cstheme="majorHAnsi"/>
          <w:sz w:val="20"/>
        </w:rPr>
        <w:t xml:space="preserve">Read Target’s financial statements and discuss them with Target’s management to gain an understanding of accounting policies and practices including: </w:t>
      </w:r>
    </w:p>
    <w:p w14:paraId="3629CD01" w14:textId="77777777" w:rsidR="007D156C" w:rsidRDefault="007D156C" w:rsidP="002D56A6">
      <w:pPr>
        <w:numPr>
          <w:ilvl w:val="1"/>
          <w:numId w:val="32"/>
        </w:numPr>
        <w:spacing w:line="260" w:lineRule="atLeast"/>
        <w:rPr>
          <w:rFonts w:asciiTheme="majorHAnsi" w:hAnsiTheme="majorHAnsi" w:cstheme="majorHAnsi"/>
          <w:sz w:val="20"/>
        </w:rPr>
      </w:pPr>
      <w:r w:rsidRPr="00B551FA">
        <w:rPr>
          <w:rFonts w:asciiTheme="majorHAnsi" w:hAnsiTheme="majorHAnsi" w:cstheme="majorHAnsi"/>
          <w:sz w:val="20"/>
        </w:rPr>
        <w:t xml:space="preserve">Reporting </w:t>
      </w:r>
      <w:proofErr w:type="gramStart"/>
      <w:r w:rsidRPr="00B551FA">
        <w:rPr>
          <w:rFonts w:asciiTheme="majorHAnsi" w:hAnsiTheme="majorHAnsi" w:cstheme="majorHAnsi"/>
          <w:sz w:val="20"/>
        </w:rPr>
        <w:t>methodology;</w:t>
      </w:r>
      <w:proofErr w:type="gramEnd"/>
      <w:r w:rsidRPr="00B551FA">
        <w:rPr>
          <w:rFonts w:asciiTheme="majorHAnsi" w:hAnsiTheme="majorHAnsi" w:cstheme="majorHAnsi"/>
          <w:sz w:val="20"/>
        </w:rPr>
        <w:t xml:space="preserve"> </w:t>
      </w:r>
    </w:p>
    <w:p w14:paraId="6CB59803" w14:textId="57024C99" w:rsidR="002B1D28" w:rsidRPr="00B551FA" w:rsidRDefault="002B1D28" w:rsidP="002D56A6">
      <w:pPr>
        <w:numPr>
          <w:ilvl w:val="1"/>
          <w:numId w:val="32"/>
        </w:numPr>
        <w:spacing w:line="260" w:lineRule="atLeast"/>
        <w:rPr>
          <w:rFonts w:asciiTheme="majorHAnsi" w:hAnsiTheme="majorHAnsi" w:cstheme="majorHAnsi"/>
          <w:sz w:val="20"/>
        </w:rPr>
      </w:pPr>
      <w:r>
        <w:rPr>
          <w:rFonts w:asciiTheme="majorHAnsi" w:hAnsiTheme="majorHAnsi" w:cstheme="majorHAnsi"/>
          <w:sz w:val="20"/>
        </w:rPr>
        <w:t xml:space="preserve">Intercompany transactions and cost </w:t>
      </w:r>
      <w:proofErr w:type="gramStart"/>
      <w:r>
        <w:rPr>
          <w:rFonts w:asciiTheme="majorHAnsi" w:hAnsiTheme="majorHAnsi" w:cstheme="majorHAnsi"/>
          <w:sz w:val="20"/>
        </w:rPr>
        <w:t>allocations;</w:t>
      </w:r>
      <w:proofErr w:type="gramEnd"/>
    </w:p>
    <w:p w14:paraId="7CAA6531" w14:textId="77777777" w:rsidR="007D156C" w:rsidRPr="00B551FA" w:rsidRDefault="007D156C" w:rsidP="002D56A6">
      <w:pPr>
        <w:numPr>
          <w:ilvl w:val="1"/>
          <w:numId w:val="32"/>
        </w:numPr>
        <w:overflowPunct w:val="0"/>
        <w:spacing w:line="260" w:lineRule="atLeast"/>
        <w:textAlignment w:val="baseline"/>
        <w:rPr>
          <w:rFonts w:asciiTheme="majorHAnsi" w:hAnsiTheme="majorHAnsi" w:cstheme="majorHAnsi"/>
          <w:sz w:val="20"/>
        </w:rPr>
      </w:pPr>
      <w:r w:rsidRPr="00B551FA">
        <w:rPr>
          <w:rFonts w:asciiTheme="majorHAnsi" w:hAnsiTheme="majorHAnsi" w:cstheme="majorHAnsi"/>
          <w:sz w:val="20"/>
        </w:rPr>
        <w:t xml:space="preserve">Revenue recognition policies and billing </w:t>
      </w:r>
      <w:proofErr w:type="gramStart"/>
      <w:r w:rsidRPr="00B551FA">
        <w:rPr>
          <w:rFonts w:asciiTheme="majorHAnsi" w:hAnsiTheme="majorHAnsi" w:cstheme="majorHAnsi"/>
          <w:sz w:val="20"/>
        </w:rPr>
        <w:t>practices;</w:t>
      </w:r>
      <w:proofErr w:type="gramEnd"/>
      <w:r w:rsidRPr="00B551FA">
        <w:rPr>
          <w:rFonts w:asciiTheme="majorHAnsi" w:hAnsiTheme="majorHAnsi" w:cstheme="majorHAnsi"/>
          <w:sz w:val="20"/>
        </w:rPr>
        <w:t xml:space="preserve"> </w:t>
      </w:r>
    </w:p>
    <w:p w14:paraId="2FF91418" w14:textId="4C11A019" w:rsidR="007D156C" w:rsidRPr="00B551FA" w:rsidRDefault="007D156C" w:rsidP="002D56A6">
      <w:pPr>
        <w:numPr>
          <w:ilvl w:val="1"/>
          <w:numId w:val="32"/>
        </w:numPr>
        <w:spacing w:line="260" w:lineRule="atLeast"/>
        <w:rPr>
          <w:rFonts w:asciiTheme="majorHAnsi" w:hAnsiTheme="majorHAnsi" w:cstheme="majorHAnsi"/>
          <w:sz w:val="20"/>
        </w:rPr>
      </w:pPr>
      <w:r w:rsidRPr="00B551FA">
        <w:rPr>
          <w:rFonts w:asciiTheme="majorHAnsi" w:hAnsiTheme="majorHAnsi" w:cstheme="majorHAnsi"/>
          <w:sz w:val="20"/>
        </w:rPr>
        <w:t xml:space="preserve">Significant accounting estimates; and </w:t>
      </w:r>
    </w:p>
    <w:p w14:paraId="0184A9F9" w14:textId="77777777" w:rsidR="007D156C" w:rsidRPr="00B551FA" w:rsidRDefault="007D156C" w:rsidP="002D56A6">
      <w:pPr>
        <w:numPr>
          <w:ilvl w:val="1"/>
          <w:numId w:val="32"/>
        </w:numPr>
        <w:spacing w:after="130" w:line="260" w:lineRule="atLeast"/>
        <w:rPr>
          <w:rFonts w:asciiTheme="majorHAnsi" w:hAnsiTheme="majorHAnsi" w:cstheme="majorHAnsi"/>
          <w:sz w:val="20"/>
        </w:rPr>
      </w:pPr>
      <w:r w:rsidRPr="00B551FA">
        <w:rPr>
          <w:rFonts w:asciiTheme="majorHAnsi" w:hAnsiTheme="majorHAnsi" w:cstheme="majorHAnsi"/>
          <w:sz w:val="20"/>
        </w:rPr>
        <w:t>Recent or contemplated changes in accounting principles.</w:t>
      </w:r>
    </w:p>
    <w:p w14:paraId="59797359" w14:textId="77777777" w:rsidR="007D156C" w:rsidRPr="00B551FA" w:rsidRDefault="007D156C" w:rsidP="007D156C">
      <w:pPr>
        <w:ind w:left="720"/>
        <w:rPr>
          <w:rFonts w:asciiTheme="majorHAnsi" w:hAnsiTheme="majorHAnsi" w:cstheme="majorHAnsi"/>
          <w:sz w:val="20"/>
        </w:rPr>
      </w:pPr>
    </w:p>
    <w:p w14:paraId="234AF886" w14:textId="156D0345" w:rsidR="007D156C" w:rsidRPr="00B551FA" w:rsidRDefault="007D156C" w:rsidP="002D56A6">
      <w:pPr>
        <w:pStyle w:val="Bullet1"/>
        <w:numPr>
          <w:ilvl w:val="0"/>
          <w:numId w:val="44"/>
        </w:numPr>
        <w:tabs>
          <w:tab w:val="left" w:pos="1080"/>
        </w:tabs>
        <w:suppressAutoHyphens w:val="0"/>
        <w:spacing w:after="0" w:line="260" w:lineRule="atLeast"/>
        <w:rPr>
          <w:rFonts w:asciiTheme="majorHAnsi" w:hAnsiTheme="majorHAnsi" w:cstheme="majorHAnsi"/>
          <w:b/>
          <w:sz w:val="20"/>
        </w:rPr>
      </w:pPr>
      <w:r w:rsidRPr="00B551FA">
        <w:rPr>
          <w:rFonts w:asciiTheme="majorHAnsi" w:hAnsiTheme="majorHAnsi" w:cstheme="majorHAnsi"/>
          <w:b/>
          <w:sz w:val="20"/>
        </w:rPr>
        <w:t xml:space="preserve">Quality of earnings </w:t>
      </w:r>
      <w:r w:rsidRPr="00B551FA">
        <w:rPr>
          <w:rFonts w:asciiTheme="majorHAnsi" w:hAnsiTheme="majorHAnsi" w:cstheme="majorHAnsi"/>
          <w:bCs/>
          <w:sz w:val="20"/>
        </w:rPr>
        <w:t xml:space="preserve">– </w:t>
      </w:r>
      <w:r w:rsidRPr="00B551FA">
        <w:rPr>
          <w:rFonts w:asciiTheme="majorHAnsi" w:hAnsiTheme="majorHAnsi" w:cstheme="majorHAnsi"/>
          <w:bCs/>
          <w:i/>
          <w:iCs/>
          <w:sz w:val="20"/>
        </w:rPr>
        <w:t>To the extent not covered by the sell-side due diligence report</w:t>
      </w:r>
      <w:r w:rsidR="00EA743F" w:rsidRPr="00B551FA">
        <w:rPr>
          <w:rFonts w:asciiTheme="majorHAnsi" w:hAnsiTheme="majorHAnsi" w:cstheme="majorHAnsi"/>
          <w:bCs/>
          <w:i/>
          <w:iCs/>
          <w:sz w:val="20"/>
        </w:rPr>
        <w:t>.</w:t>
      </w:r>
      <w:r w:rsidRPr="00B551FA">
        <w:rPr>
          <w:rFonts w:asciiTheme="majorHAnsi" w:hAnsiTheme="majorHAnsi" w:cstheme="majorHAnsi"/>
          <w:sz w:val="20"/>
        </w:rPr>
        <w:t xml:space="preserve"> Assessment of any subsequent roll-forward of the sell-side quality of earnings report (if available) and propose potential incremental adjustments identified by considering:</w:t>
      </w:r>
    </w:p>
    <w:p w14:paraId="6CAB58AA" w14:textId="4E2EAD80" w:rsidR="007D156C" w:rsidRPr="00B551FA" w:rsidRDefault="007D156C" w:rsidP="00EA743F">
      <w:pPr>
        <w:numPr>
          <w:ilvl w:val="1"/>
          <w:numId w:val="38"/>
        </w:numPr>
        <w:spacing w:line="260" w:lineRule="atLeast"/>
        <w:rPr>
          <w:rFonts w:asciiTheme="majorHAnsi" w:hAnsiTheme="majorHAnsi" w:cstheme="majorHAnsi"/>
          <w:sz w:val="20"/>
        </w:rPr>
      </w:pPr>
      <w:r w:rsidRPr="00B551FA">
        <w:rPr>
          <w:rFonts w:asciiTheme="majorHAnsi" w:hAnsiTheme="majorHAnsi" w:cstheme="majorHAnsi"/>
          <w:sz w:val="20"/>
        </w:rPr>
        <w:t xml:space="preserve">Management’s proposed adjustments to reported </w:t>
      </w:r>
      <w:proofErr w:type="gramStart"/>
      <w:r w:rsidRPr="00B551FA">
        <w:rPr>
          <w:rFonts w:asciiTheme="majorHAnsi" w:hAnsiTheme="majorHAnsi" w:cstheme="majorHAnsi"/>
          <w:sz w:val="20"/>
        </w:rPr>
        <w:t>EBITDA;</w:t>
      </w:r>
      <w:proofErr w:type="gramEnd"/>
      <w:r w:rsidRPr="00B551FA">
        <w:rPr>
          <w:rFonts w:asciiTheme="majorHAnsi" w:hAnsiTheme="majorHAnsi" w:cstheme="majorHAnsi"/>
          <w:sz w:val="20"/>
        </w:rPr>
        <w:t xml:space="preserve"> </w:t>
      </w:r>
    </w:p>
    <w:p w14:paraId="68C58B15" w14:textId="1EF445FA" w:rsidR="00144632" w:rsidRDefault="00144632" w:rsidP="002D56A6">
      <w:pPr>
        <w:numPr>
          <w:ilvl w:val="1"/>
          <w:numId w:val="38"/>
        </w:numPr>
        <w:spacing w:line="260" w:lineRule="atLeast"/>
        <w:rPr>
          <w:rFonts w:asciiTheme="majorHAnsi" w:hAnsiTheme="majorHAnsi" w:cstheme="majorHAnsi"/>
          <w:sz w:val="20"/>
        </w:rPr>
      </w:pPr>
      <w:r>
        <w:rPr>
          <w:rFonts w:asciiTheme="majorHAnsi" w:hAnsiTheme="majorHAnsi" w:cstheme="majorHAnsi"/>
          <w:sz w:val="20"/>
        </w:rPr>
        <w:t>The impact of revenue accounting and accounting / cash timing differences including:</w:t>
      </w:r>
    </w:p>
    <w:p w14:paraId="123996E4" w14:textId="0F42198D" w:rsidR="00144632" w:rsidRDefault="00144632" w:rsidP="00144632">
      <w:pPr>
        <w:numPr>
          <w:ilvl w:val="2"/>
          <w:numId w:val="38"/>
        </w:numPr>
        <w:spacing w:line="260" w:lineRule="atLeast"/>
        <w:rPr>
          <w:rFonts w:asciiTheme="majorHAnsi" w:hAnsiTheme="majorHAnsi" w:cstheme="majorHAnsi"/>
          <w:sz w:val="20"/>
        </w:rPr>
      </w:pPr>
      <w:r>
        <w:rPr>
          <w:rFonts w:asciiTheme="majorHAnsi" w:hAnsiTheme="majorHAnsi" w:cstheme="majorHAnsi"/>
          <w:sz w:val="20"/>
        </w:rPr>
        <w:t xml:space="preserve">Understand application of revenue recognition policies, specifically POC, including consistency of application and period end </w:t>
      </w:r>
      <w:proofErr w:type="gramStart"/>
      <w:r>
        <w:rPr>
          <w:rFonts w:asciiTheme="majorHAnsi" w:hAnsiTheme="majorHAnsi" w:cstheme="majorHAnsi"/>
          <w:sz w:val="20"/>
        </w:rPr>
        <w:t>true-ups</w:t>
      </w:r>
      <w:proofErr w:type="gramEnd"/>
      <w:r>
        <w:rPr>
          <w:rFonts w:asciiTheme="majorHAnsi" w:hAnsiTheme="majorHAnsi" w:cstheme="majorHAnsi"/>
          <w:sz w:val="20"/>
        </w:rPr>
        <w:t xml:space="preserve"> that may skew financial results; and</w:t>
      </w:r>
    </w:p>
    <w:p w14:paraId="72BC8BB0" w14:textId="5B832E08" w:rsidR="00144632" w:rsidRDefault="00144632" w:rsidP="00144632">
      <w:pPr>
        <w:numPr>
          <w:ilvl w:val="2"/>
          <w:numId w:val="38"/>
        </w:numPr>
        <w:spacing w:line="260" w:lineRule="atLeast"/>
        <w:rPr>
          <w:rFonts w:asciiTheme="majorHAnsi" w:hAnsiTheme="majorHAnsi" w:cstheme="majorHAnsi"/>
          <w:sz w:val="20"/>
        </w:rPr>
      </w:pPr>
      <w:r>
        <w:rPr>
          <w:rFonts w:asciiTheme="majorHAnsi" w:hAnsiTheme="majorHAnsi" w:cstheme="majorHAnsi"/>
          <w:sz w:val="20"/>
        </w:rPr>
        <w:t>Understand any timing differences between revenue recognition, cash collections and accrual adjustments.</w:t>
      </w:r>
    </w:p>
    <w:p w14:paraId="2565E15D" w14:textId="36B21467" w:rsidR="007D156C" w:rsidRPr="00B551FA" w:rsidRDefault="007D156C" w:rsidP="002D56A6">
      <w:pPr>
        <w:numPr>
          <w:ilvl w:val="1"/>
          <w:numId w:val="38"/>
        </w:numPr>
        <w:spacing w:line="260" w:lineRule="atLeast"/>
        <w:rPr>
          <w:rFonts w:asciiTheme="majorHAnsi" w:hAnsiTheme="majorHAnsi" w:cstheme="majorHAnsi"/>
          <w:sz w:val="20"/>
        </w:rPr>
      </w:pPr>
      <w:r w:rsidRPr="00B551FA">
        <w:rPr>
          <w:rFonts w:asciiTheme="majorHAnsi" w:hAnsiTheme="majorHAnsi" w:cstheme="majorHAnsi"/>
          <w:sz w:val="20"/>
        </w:rPr>
        <w:t xml:space="preserve">The impact of any changes to senior management or team </w:t>
      </w:r>
      <w:proofErr w:type="gramStart"/>
      <w:r w:rsidRPr="00B551FA">
        <w:rPr>
          <w:rFonts w:asciiTheme="majorHAnsi" w:hAnsiTheme="majorHAnsi" w:cstheme="majorHAnsi"/>
          <w:sz w:val="20"/>
        </w:rPr>
        <w:t>structure;</w:t>
      </w:r>
      <w:proofErr w:type="gramEnd"/>
    </w:p>
    <w:p w14:paraId="72336C28" w14:textId="7C32CEFE" w:rsidR="00676BF5" w:rsidRPr="00B551FA" w:rsidRDefault="00676BF5" w:rsidP="00676BF5">
      <w:pPr>
        <w:numPr>
          <w:ilvl w:val="1"/>
          <w:numId w:val="38"/>
        </w:numPr>
        <w:spacing w:line="260" w:lineRule="atLeast"/>
        <w:rPr>
          <w:rFonts w:asciiTheme="majorHAnsi" w:hAnsiTheme="majorHAnsi" w:cstheme="majorHAnsi"/>
          <w:sz w:val="20"/>
        </w:rPr>
      </w:pPr>
      <w:r w:rsidRPr="00B551FA">
        <w:rPr>
          <w:rFonts w:asciiTheme="majorHAnsi" w:hAnsiTheme="majorHAnsi" w:cstheme="majorHAnsi"/>
          <w:sz w:val="20"/>
        </w:rPr>
        <w:t xml:space="preserve">The impact of any changes to pricing </w:t>
      </w:r>
      <w:proofErr w:type="gramStart"/>
      <w:r w:rsidRPr="00B551FA">
        <w:rPr>
          <w:rFonts w:asciiTheme="majorHAnsi" w:hAnsiTheme="majorHAnsi" w:cstheme="majorHAnsi"/>
          <w:sz w:val="20"/>
        </w:rPr>
        <w:t>models;</w:t>
      </w:r>
      <w:proofErr w:type="gramEnd"/>
    </w:p>
    <w:p w14:paraId="50836462" w14:textId="534DFEC3" w:rsidR="007D156C" w:rsidRDefault="007D156C" w:rsidP="002D56A6">
      <w:pPr>
        <w:numPr>
          <w:ilvl w:val="1"/>
          <w:numId w:val="38"/>
        </w:numPr>
        <w:spacing w:line="260" w:lineRule="atLeast"/>
        <w:rPr>
          <w:rFonts w:asciiTheme="majorHAnsi" w:hAnsiTheme="majorHAnsi" w:cstheme="majorHAnsi"/>
          <w:sz w:val="20"/>
        </w:rPr>
      </w:pPr>
      <w:r w:rsidRPr="00B551FA">
        <w:rPr>
          <w:rFonts w:asciiTheme="majorHAnsi" w:hAnsiTheme="majorHAnsi" w:cstheme="majorHAnsi"/>
          <w:sz w:val="20"/>
        </w:rPr>
        <w:t xml:space="preserve">The impact of any changes in </w:t>
      </w:r>
      <w:proofErr w:type="spellStart"/>
      <w:r w:rsidRPr="00B551FA">
        <w:rPr>
          <w:rFonts w:asciiTheme="majorHAnsi" w:hAnsiTheme="majorHAnsi" w:cstheme="majorHAnsi"/>
          <w:sz w:val="20"/>
        </w:rPr>
        <w:t>labour</w:t>
      </w:r>
      <w:proofErr w:type="spellEnd"/>
      <w:r w:rsidRPr="00B551FA">
        <w:rPr>
          <w:rFonts w:asciiTheme="majorHAnsi" w:hAnsiTheme="majorHAnsi" w:cstheme="majorHAnsi"/>
          <w:sz w:val="20"/>
        </w:rPr>
        <w:t xml:space="preserve"> </w:t>
      </w:r>
      <w:proofErr w:type="gramStart"/>
      <w:r w:rsidRPr="00B551FA">
        <w:rPr>
          <w:rFonts w:asciiTheme="majorHAnsi" w:hAnsiTheme="majorHAnsi" w:cstheme="majorHAnsi"/>
          <w:sz w:val="20"/>
        </w:rPr>
        <w:t>costs;</w:t>
      </w:r>
      <w:proofErr w:type="gramEnd"/>
    </w:p>
    <w:p w14:paraId="34C80D5A" w14:textId="052176FF" w:rsidR="00144632" w:rsidRDefault="00144632" w:rsidP="002D56A6">
      <w:pPr>
        <w:numPr>
          <w:ilvl w:val="1"/>
          <w:numId w:val="38"/>
        </w:numPr>
        <w:spacing w:line="260" w:lineRule="atLeast"/>
        <w:rPr>
          <w:rFonts w:asciiTheme="majorHAnsi" w:hAnsiTheme="majorHAnsi" w:cstheme="majorHAnsi"/>
          <w:sz w:val="20"/>
        </w:rPr>
      </w:pPr>
      <w:r>
        <w:rPr>
          <w:rFonts w:asciiTheme="majorHAnsi" w:hAnsiTheme="majorHAnsi" w:cstheme="majorHAnsi"/>
          <w:sz w:val="20"/>
        </w:rPr>
        <w:t xml:space="preserve">The impact of commodity prices, pricing lags and pass-through </w:t>
      </w:r>
      <w:proofErr w:type="gramStart"/>
      <w:r>
        <w:rPr>
          <w:rFonts w:asciiTheme="majorHAnsi" w:hAnsiTheme="majorHAnsi" w:cstheme="majorHAnsi"/>
          <w:sz w:val="20"/>
        </w:rPr>
        <w:t>mechanisms;</w:t>
      </w:r>
      <w:proofErr w:type="gramEnd"/>
    </w:p>
    <w:p w14:paraId="500ED973" w14:textId="70A99CE0" w:rsidR="00144632" w:rsidRPr="00B551FA" w:rsidRDefault="00144632" w:rsidP="002D56A6">
      <w:pPr>
        <w:numPr>
          <w:ilvl w:val="1"/>
          <w:numId w:val="38"/>
        </w:numPr>
        <w:spacing w:line="260" w:lineRule="atLeast"/>
        <w:rPr>
          <w:rFonts w:asciiTheme="majorHAnsi" w:hAnsiTheme="majorHAnsi" w:cstheme="majorHAnsi"/>
          <w:sz w:val="20"/>
        </w:rPr>
      </w:pPr>
      <w:r>
        <w:rPr>
          <w:rFonts w:asciiTheme="majorHAnsi" w:hAnsiTheme="majorHAnsi" w:cstheme="majorHAnsi"/>
          <w:sz w:val="20"/>
        </w:rPr>
        <w:t>The impact of foreign exchange (if any</w:t>
      </w:r>
      <w:proofErr w:type="gramStart"/>
      <w:r>
        <w:rPr>
          <w:rFonts w:asciiTheme="majorHAnsi" w:hAnsiTheme="majorHAnsi" w:cstheme="majorHAnsi"/>
          <w:sz w:val="20"/>
        </w:rPr>
        <w:t>);</w:t>
      </w:r>
      <w:proofErr w:type="gramEnd"/>
    </w:p>
    <w:p w14:paraId="5BAED4E6" w14:textId="0991A495" w:rsidR="007D156C" w:rsidRPr="00B551FA" w:rsidRDefault="007D156C" w:rsidP="002D56A6">
      <w:pPr>
        <w:numPr>
          <w:ilvl w:val="1"/>
          <w:numId w:val="38"/>
        </w:numPr>
        <w:spacing w:line="260" w:lineRule="atLeast"/>
        <w:rPr>
          <w:rFonts w:asciiTheme="majorHAnsi" w:hAnsiTheme="majorHAnsi" w:cstheme="majorHAnsi"/>
          <w:sz w:val="20"/>
        </w:rPr>
      </w:pPr>
      <w:r w:rsidRPr="00B551FA">
        <w:rPr>
          <w:rFonts w:asciiTheme="majorHAnsi" w:hAnsiTheme="majorHAnsi" w:cstheme="majorHAnsi"/>
          <w:sz w:val="20"/>
        </w:rPr>
        <w:t xml:space="preserve">The pro forma impact of new </w:t>
      </w:r>
      <w:r w:rsidR="00144632">
        <w:rPr>
          <w:rFonts w:asciiTheme="majorHAnsi" w:hAnsiTheme="majorHAnsi" w:cstheme="majorHAnsi"/>
          <w:sz w:val="20"/>
        </w:rPr>
        <w:t xml:space="preserve">Barrie </w:t>
      </w:r>
      <w:proofErr w:type="gramStart"/>
      <w:r w:rsidR="00144632">
        <w:rPr>
          <w:rFonts w:asciiTheme="majorHAnsi" w:hAnsiTheme="majorHAnsi" w:cstheme="majorHAnsi"/>
          <w:sz w:val="20"/>
        </w:rPr>
        <w:t>Branch</w:t>
      </w:r>
      <w:r w:rsidRPr="00B551FA">
        <w:rPr>
          <w:rFonts w:asciiTheme="majorHAnsi" w:hAnsiTheme="majorHAnsi" w:cstheme="majorHAnsi"/>
          <w:sz w:val="20"/>
        </w:rPr>
        <w:t>;</w:t>
      </w:r>
      <w:proofErr w:type="gramEnd"/>
    </w:p>
    <w:p w14:paraId="5D2A5877" w14:textId="77777777" w:rsidR="007D156C" w:rsidRPr="00B551FA" w:rsidRDefault="007D156C" w:rsidP="002D56A6">
      <w:pPr>
        <w:numPr>
          <w:ilvl w:val="1"/>
          <w:numId w:val="38"/>
        </w:numPr>
        <w:spacing w:line="260" w:lineRule="atLeast"/>
        <w:rPr>
          <w:rFonts w:asciiTheme="majorHAnsi" w:hAnsiTheme="majorHAnsi" w:cstheme="majorHAnsi"/>
          <w:sz w:val="20"/>
        </w:rPr>
      </w:pPr>
      <w:r w:rsidRPr="00B551FA">
        <w:rPr>
          <w:rFonts w:asciiTheme="majorHAnsi" w:hAnsiTheme="majorHAnsi" w:cstheme="majorHAnsi"/>
          <w:sz w:val="20"/>
        </w:rPr>
        <w:t xml:space="preserve">The impact of any key supplier cost </w:t>
      </w:r>
      <w:proofErr w:type="gramStart"/>
      <w:r w:rsidRPr="00B551FA">
        <w:rPr>
          <w:rFonts w:asciiTheme="majorHAnsi" w:hAnsiTheme="majorHAnsi" w:cstheme="majorHAnsi"/>
          <w:sz w:val="20"/>
        </w:rPr>
        <w:t>arrangements;</w:t>
      </w:r>
      <w:proofErr w:type="gramEnd"/>
      <w:r w:rsidRPr="00B551FA">
        <w:rPr>
          <w:rFonts w:asciiTheme="majorHAnsi" w:hAnsiTheme="majorHAnsi" w:cstheme="majorHAnsi"/>
          <w:sz w:val="20"/>
        </w:rPr>
        <w:t xml:space="preserve"> </w:t>
      </w:r>
    </w:p>
    <w:p w14:paraId="3C90B010" w14:textId="77777777" w:rsidR="007D156C" w:rsidRPr="00B551FA" w:rsidRDefault="007D156C" w:rsidP="002D56A6">
      <w:pPr>
        <w:numPr>
          <w:ilvl w:val="1"/>
          <w:numId w:val="38"/>
        </w:numPr>
        <w:spacing w:line="260" w:lineRule="atLeast"/>
        <w:rPr>
          <w:rFonts w:asciiTheme="majorHAnsi" w:hAnsiTheme="majorHAnsi" w:cstheme="majorHAnsi"/>
          <w:sz w:val="20"/>
        </w:rPr>
      </w:pPr>
      <w:r w:rsidRPr="00B551FA">
        <w:rPr>
          <w:rFonts w:asciiTheme="majorHAnsi" w:hAnsiTheme="majorHAnsi" w:cstheme="majorHAnsi"/>
          <w:sz w:val="20"/>
        </w:rPr>
        <w:t>The impact of settlements related to litigation, if any; and</w:t>
      </w:r>
    </w:p>
    <w:p w14:paraId="15BF1FB2" w14:textId="77777777" w:rsidR="007D156C" w:rsidRPr="00B551FA" w:rsidRDefault="007D156C" w:rsidP="002D56A6">
      <w:pPr>
        <w:numPr>
          <w:ilvl w:val="1"/>
          <w:numId w:val="38"/>
        </w:numPr>
        <w:spacing w:line="260" w:lineRule="atLeast"/>
        <w:rPr>
          <w:rFonts w:asciiTheme="majorHAnsi" w:hAnsiTheme="majorHAnsi" w:cstheme="majorHAnsi"/>
          <w:sz w:val="20"/>
        </w:rPr>
      </w:pPr>
      <w:r w:rsidRPr="00B551FA">
        <w:rPr>
          <w:rFonts w:asciiTheme="majorHAnsi" w:hAnsiTheme="majorHAnsi" w:cstheme="majorHAnsi"/>
          <w:sz w:val="20"/>
        </w:rPr>
        <w:t>The impact of cash to accrual accounting and other potential items discovered in the due diligence process.</w:t>
      </w:r>
    </w:p>
    <w:p w14:paraId="7109118E" w14:textId="77777777" w:rsidR="004861CC" w:rsidRPr="00B551FA" w:rsidRDefault="004861CC" w:rsidP="007D156C">
      <w:pPr>
        <w:rPr>
          <w:rFonts w:asciiTheme="majorHAnsi" w:hAnsiTheme="majorHAnsi" w:cstheme="majorHAnsi"/>
          <w:b/>
          <w:i/>
          <w:sz w:val="20"/>
        </w:rPr>
      </w:pPr>
    </w:p>
    <w:p w14:paraId="3D0934CE" w14:textId="3F71A43A" w:rsidR="007D156C" w:rsidRPr="00B551FA" w:rsidRDefault="007D156C" w:rsidP="007D156C">
      <w:pPr>
        <w:rPr>
          <w:rFonts w:asciiTheme="majorHAnsi" w:hAnsiTheme="majorHAnsi" w:cstheme="majorHAnsi"/>
          <w:b/>
          <w:i/>
          <w:sz w:val="20"/>
        </w:rPr>
      </w:pPr>
      <w:r w:rsidRPr="00B551FA">
        <w:rPr>
          <w:rFonts w:asciiTheme="majorHAnsi" w:hAnsiTheme="majorHAnsi" w:cstheme="majorHAnsi"/>
          <w:b/>
          <w:i/>
          <w:sz w:val="20"/>
        </w:rPr>
        <w:t xml:space="preserve">Supporting analyses to quality/sustainability of earnings </w:t>
      </w:r>
    </w:p>
    <w:p w14:paraId="1D7E8734" w14:textId="78F97F21" w:rsidR="007D156C" w:rsidRPr="00144632" w:rsidRDefault="007D156C" w:rsidP="00A67572">
      <w:pPr>
        <w:keepNext/>
        <w:keepLines/>
        <w:numPr>
          <w:ilvl w:val="2"/>
          <w:numId w:val="27"/>
        </w:numPr>
        <w:spacing w:line="260" w:lineRule="atLeast"/>
        <w:rPr>
          <w:rFonts w:asciiTheme="majorHAnsi" w:hAnsiTheme="majorHAnsi" w:cstheme="majorHAnsi"/>
          <w:bCs/>
          <w:sz w:val="20"/>
        </w:rPr>
      </w:pPr>
      <w:r w:rsidRPr="00144632">
        <w:rPr>
          <w:rFonts w:asciiTheme="majorHAnsi" w:hAnsiTheme="majorHAnsi" w:cstheme="majorHAnsi"/>
          <w:b/>
          <w:sz w:val="20"/>
        </w:rPr>
        <w:t>Revenue and gross margin analysis</w:t>
      </w:r>
      <w:r w:rsidR="004861CC" w:rsidRPr="00144632">
        <w:rPr>
          <w:rFonts w:asciiTheme="majorHAnsi" w:hAnsiTheme="majorHAnsi" w:cstheme="majorHAnsi"/>
          <w:b/>
          <w:sz w:val="20"/>
        </w:rPr>
        <w:br/>
      </w:r>
      <w:r w:rsidR="00C5188C" w:rsidRPr="00144632">
        <w:rPr>
          <w:rFonts w:asciiTheme="majorHAnsi" w:hAnsiTheme="majorHAnsi" w:cstheme="majorHAnsi"/>
          <w:bCs/>
          <w:sz w:val="20"/>
        </w:rPr>
        <w:br/>
      </w:r>
      <w:r w:rsidR="00144632">
        <w:rPr>
          <w:rFonts w:asciiTheme="majorHAnsi" w:hAnsiTheme="majorHAnsi" w:cstheme="majorHAnsi"/>
          <w:bCs/>
          <w:sz w:val="20"/>
        </w:rPr>
        <w:t>1</w:t>
      </w:r>
      <w:r w:rsidR="00C5188C" w:rsidRPr="00144632">
        <w:rPr>
          <w:rFonts w:asciiTheme="majorHAnsi" w:hAnsiTheme="majorHAnsi" w:cstheme="majorHAnsi"/>
          <w:bCs/>
          <w:sz w:val="20"/>
        </w:rPr>
        <w:t xml:space="preserve">. </w:t>
      </w:r>
      <w:r w:rsidRPr="00144632">
        <w:rPr>
          <w:rFonts w:asciiTheme="majorHAnsi" w:hAnsiTheme="majorHAnsi" w:cstheme="majorHAnsi"/>
          <w:bCs/>
          <w:sz w:val="20"/>
        </w:rPr>
        <w:t>Obtain and read an analysis of Target’s revenue</w:t>
      </w:r>
      <w:r w:rsidR="00C5188C" w:rsidRPr="00144632">
        <w:rPr>
          <w:rFonts w:asciiTheme="majorHAnsi" w:hAnsiTheme="majorHAnsi" w:cstheme="majorHAnsi"/>
          <w:bCs/>
          <w:sz w:val="20"/>
        </w:rPr>
        <w:t>, margin and KPI’s</w:t>
      </w:r>
      <w:r w:rsidRPr="00144632">
        <w:rPr>
          <w:rFonts w:asciiTheme="majorHAnsi" w:hAnsiTheme="majorHAnsi" w:cstheme="majorHAnsi"/>
          <w:bCs/>
          <w:sz w:val="20"/>
        </w:rPr>
        <w:t xml:space="preserve"> and inquire about:</w:t>
      </w:r>
    </w:p>
    <w:p w14:paraId="1B54F325" w14:textId="644217A1" w:rsidR="00144632" w:rsidRDefault="00144632" w:rsidP="00144632">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Revenue and margin by business segment (</w:t>
      </w:r>
      <w:r>
        <w:rPr>
          <w:rFonts w:asciiTheme="majorHAnsi" w:hAnsiTheme="majorHAnsi" w:cstheme="majorHAnsi"/>
          <w:sz w:val="20"/>
          <w:szCs w:val="20"/>
        </w:rPr>
        <w:t>Services</w:t>
      </w:r>
      <w:r w:rsidR="002B1D28">
        <w:rPr>
          <w:rFonts w:asciiTheme="majorHAnsi" w:hAnsiTheme="majorHAnsi" w:cstheme="majorHAnsi"/>
          <w:sz w:val="20"/>
          <w:szCs w:val="20"/>
        </w:rPr>
        <w:t xml:space="preserve"> &amp; Projects: HVAC, </w:t>
      </w:r>
      <w:r w:rsidR="00AB2652">
        <w:rPr>
          <w:rFonts w:asciiTheme="majorHAnsi" w:hAnsiTheme="majorHAnsi" w:cstheme="majorHAnsi"/>
          <w:sz w:val="20"/>
          <w:szCs w:val="20"/>
        </w:rPr>
        <w:t xml:space="preserve">Compressed air, </w:t>
      </w:r>
      <w:r w:rsidR="002B1D28">
        <w:rPr>
          <w:rFonts w:asciiTheme="majorHAnsi" w:hAnsiTheme="majorHAnsi" w:cstheme="majorHAnsi"/>
          <w:sz w:val="20"/>
          <w:szCs w:val="20"/>
        </w:rPr>
        <w:t>Plumbing, Chiller, Electrical, CM4, CM+, repair etc.</w:t>
      </w:r>
      <w:proofErr w:type="gramStart"/>
      <w:r w:rsidR="002B1D28">
        <w:rPr>
          <w:rFonts w:asciiTheme="majorHAnsi" w:hAnsiTheme="majorHAnsi" w:cstheme="majorHAnsi"/>
          <w:sz w:val="20"/>
          <w:szCs w:val="20"/>
        </w:rPr>
        <w:t>)</w:t>
      </w:r>
      <w:r>
        <w:rPr>
          <w:rFonts w:asciiTheme="majorHAnsi" w:hAnsiTheme="majorHAnsi" w:cstheme="majorHAnsi"/>
          <w:sz w:val="20"/>
          <w:szCs w:val="20"/>
        </w:rPr>
        <w:t>;</w:t>
      </w:r>
      <w:proofErr w:type="gramEnd"/>
    </w:p>
    <w:p w14:paraId="5F5E32FA" w14:textId="71074122" w:rsidR="000C3CB5" w:rsidRDefault="007D156C" w:rsidP="00676BF5">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Revenue and margin</w:t>
      </w:r>
      <w:r w:rsidR="000C3CB5" w:rsidRPr="00B551FA">
        <w:rPr>
          <w:rFonts w:asciiTheme="majorHAnsi" w:hAnsiTheme="majorHAnsi" w:cstheme="majorHAnsi"/>
          <w:sz w:val="20"/>
          <w:szCs w:val="20"/>
        </w:rPr>
        <w:t xml:space="preserve"> by </w:t>
      </w:r>
      <w:r w:rsidR="00144632">
        <w:rPr>
          <w:rFonts w:asciiTheme="majorHAnsi" w:hAnsiTheme="majorHAnsi" w:cstheme="majorHAnsi"/>
          <w:sz w:val="20"/>
          <w:szCs w:val="20"/>
        </w:rPr>
        <w:t xml:space="preserve">customer end market </w:t>
      </w:r>
      <w:r w:rsidR="000C3CB5" w:rsidRPr="00B551FA">
        <w:rPr>
          <w:rFonts w:asciiTheme="majorHAnsi" w:hAnsiTheme="majorHAnsi" w:cstheme="majorHAnsi"/>
          <w:sz w:val="20"/>
          <w:szCs w:val="20"/>
        </w:rPr>
        <w:t>(</w:t>
      </w:r>
      <w:r w:rsidR="00144632">
        <w:rPr>
          <w:rFonts w:asciiTheme="majorHAnsi" w:hAnsiTheme="majorHAnsi" w:cstheme="majorHAnsi"/>
          <w:sz w:val="20"/>
          <w:szCs w:val="20"/>
        </w:rPr>
        <w:t xml:space="preserve">Industrial, </w:t>
      </w:r>
      <w:proofErr w:type="spellStart"/>
      <w:r w:rsidR="00144632">
        <w:rPr>
          <w:rFonts w:asciiTheme="majorHAnsi" w:hAnsiTheme="majorHAnsi" w:cstheme="majorHAnsi"/>
          <w:sz w:val="20"/>
          <w:szCs w:val="20"/>
        </w:rPr>
        <w:t>commerical</w:t>
      </w:r>
      <w:proofErr w:type="spellEnd"/>
      <w:r w:rsidR="00144632">
        <w:rPr>
          <w:rFonts w:asciiTheme="majorHAnsi" w:hAnsiTheme="majorHAnsi" w:cstheme="majorHAnsi"/>
          <w:sz w:val="20"/>
          <w:szCs w:val="20"/>
        </w:rPr>
        <w:t>, retirement homes, schools, condos etc.</w:t>
      </w:r>
      <w:proofErr w:type="gramStart"/>
      <w:r w:rsidR="000C3CB5" w:rsidRPr="00B551FA">
        <w:rPr>
          <w:rFonts w:asciiTheme="majorHAnsi" w:hAnsiTheme="majorHAnsi" w:cstheme="majorHAnsi"/>
          <w:sz w:val="20"/>
          <w:szCs w:val="20"/>
        </w:rPr>
        <w:t>)</w:t>
      </w:r>
      <w:r w:rsidR="00144632">
        <w:rPr>
          <w:rFonts w:asciiTheme="majorHAnsi" w:hAnsiTheme="majorHAnsi" w:cstheme="majorHAnsi"/>
          <w:sz w:val="20"/>
          <w:szCs w:val="20"/>
        </w:rPr>
        <w:t>;</w:t>
      </w:r>
      <w:proofErr w:type="gramEnd"/>
    </w:p>
    <w:p w14:paraId="21B80FFB" w14:textId="290E7B51" w:rsidR="007D156C" w:rsidRPr="00B551FA" w:rsidRDefault="007D156C" w:rsidP="002D56A6">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Revenue and margin by geography (</w:t>
      </w:r>
      <w:proofErr w:type="gramStart"/>
      <w:r w:rsidRPr="00B551FA">
        <w:rPr>
          <w:rFonts w:asciiTheme="majorHAnsi" w:hAnsiTheme="majorHAnsi" w:cstheme="majorHAnsi"/>
          <w:sz w:val="20"/>
          <w:szCs w:val="20"/>
        </w:rPr>
        <w:t>i.e.</w:t>
      </w:r>
      <w:proofErr w:type="gramEnd"/>
      <w:r w:rsidRPr="00B551FA">
        <w:rPr>
          <w:rFonts w:asciiTheme="majorHAnsi" w:hAnsiTheme="majorHAnsi" w:cstheme="majorHAnsi"/>
          <w:sz w:val="20"/>
          <w:szCs w:val="20"/>
        </w:rPr>
        <w:t xml:space="preserve"> </w:t>
      </w:r>
      <w:r w:rsidR="00144632">
        <w:rPr>
          <w:rFonts w:asciiTheme="majorHAnsi" w:hAnsiTheme="majorHAnsi" w:cstheme="majorHAnsi"/>
          <w:sz w:val="20"/>
          <w:szCs w:val="20"/>
        </w:rPr>
        <w:t xml:space="preserve">GTA, </w:t>
      </w:r>
      <w:r w:rsidR="00AB2652">
        <w:rPr>
          <w:rFonts w:asciiTheme="majorHAnsi" w:hAnsiTheme="majorHAnsi" w:cstheme="majorHAnsi"/>
          <w:sz w:val="20"/>
          <w:szCs w:val="20"/>
        </w:rPr>
        <w:t xml:space="preserve">Cambridge, London, </w:t>
      </w:r>
      <w:r w:rsidR="00144632">
        <w:rPr>
          <w:rFonts w:asciiTheme="majorHAnsi" w:hAnsiTheme="majorHAnsi" w:cstheme="majorHAnsi"/>
          <w:sz w:val="20"/>
          <w:szCs w:val="20"/>
        </w:rPr>
        <w:t>Barrie etc.</w:t>
      </w:r>
      <w:r w:rsidRPr="00B551FA">
        <w:rPr>
          <w:rFonts w:asciiTheme="majorHAnsi" w:hAnsiTheme="majorHAnsi" w:cstheme="majorHAnsi"/>
          <w:sz w:val="20"/>
          <w:szCs w:val="20"/>
        </w:rPr>
        <w:t>);</w:t>
      </w:r>
    </w:p>
    <w:p w14:paraId="59FCB066" w14:textId="77921A5E" w:rsidR="000C3CB5" w:rsidRDefault="000C3CB5" w:rsidP="002D56A6">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Price vs. volume</w:t>
      </w:r>
      <w:r w:rsidR="00C5188C" w:rsidRPr="00B551FA">
        <w:rPr>
          <w:rFonts w:asciiTheme="majorHAnsi" w:hAnsiTheme="majorHAnsi" w:cstheme="majorHAnsi"/>
          <w:sz w:val="20"/>
          <w:szCs w:val="20"/>
        </w:rPr>
        <w:t xml:space="preserve"> </w:t>
      </w:r>
      <w:proofErr w:type="gramStart"/>
      <w:r w:rsidR="00C5188C" w:rsidRPr="00B551FA">
        <w:rPr>
          <w:rFonts w:asciiTheme="majorHAnsi" w:hAnsiTheme="majorHAnsi" w:cstheme="majorHAnsi"/>
          <w:sz w:val="20"/>
          <w:szCs w:val="20"/>
        </w:rPr>
        <w:t>trends;</w:t>
      </w:r>
      <w:proofErr w:type="gramEnd"/>
    </w:p>
    <w:p w14:paraId="41C3A4E5" w14:textId="2B580A6A" w:rsidR="002B1D28" w:rsidRPr="00B551FA" w:rsidRDefault="002B1D28" w:rsidP="002D56A6">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Pr>
          <w:rFonts w:asciiTheme="majorHAnsi" w:hAnsiTheme="majorHAnsi" w:cstheme="majorHAnsi"/>
          <w:sz w:val="20"/>
          <w:szCs w:val="20"/>
        </w:rPr>
        <w:t xml:space="preserve">Understand revenue lifecycle of significant </w:t>
      </w:r>
      <w:proofErr w:type="gramStart"/>
      <w:r>
        <w:rPr>
          <w:rFonts w:asciiTheme="majorHAnsi" w:hAnsiTheme="majorHAnsi" w:cstheme="majorHAnsi"/>
          <w:sz w:val="20"/>
          <w:szCs w:val="20"/>
        </w:rPr>
        <w:t>customers;</w:t>
      </w:r>
      <w:proofErr w:type="gramEnd"/>
    </w:p>
    <w:p w14:paraId="06284AED" w14:textId="5162E51F" w:rsidR="007D156C" w:rsidRDefault="007D156C" w:rsidP="002D56A6">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 xml:space="preserve">Any non-recurring components of </w:t>
      </w:r>
      <w:proofErr w:type="gramStart"/>
      <w:r w:rsidRPr="00B551FA">
        <w:rPr>
          <w:rFonts w:asciiTheme="majorHAnsi" w:hAnsiTheme="majorHAnsi" w:cstheme="majorHAnsi"/>
          <w:sz w:val="20"/>
          <w:szCs w:val="20"/>
        </w:rPr>
        <w:t>revenue;</w:t>
      </w:r>
      <w:proofErr w:type="gramEnd"/>
    </w:p>
    <w:p w14:paraId="4A627776" w14:textId="77777777" w:rsidR="002B1D28" w:rsidRDefault="00144632" w:rsidP="002041E3">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sidRPr="002B1D28">
        <w:rPr>
          <w:rFonts w:asciiTheme="majorHAnsi" w:hAnsiTheme="majorHAnsi" w:cstheme="majorHAnsi"/>
          <w:sz w:val="20"/>
          <w:szCs w:val="20"/>
        </w:rPr>
        <w:t xml:space="preserve">Effectiveness of cross-selling </w:t>
      </w:r>
      <w:proofErr w:type="gramStart"/>
      <w:r w:rsidRPr="002B1D28">
        <w:rPr>
          <w:rFonts w:asciiTheme="majorHAnsi" w:hAnsiTheme="majorHAnsi" w:cstheme="majorHAnsi"/>
          <w:sz w:val="20"/>
          <w:szCs w:val="20"/>
        </w:rPr>
        <w:t>programs</w:t>
      </w:r>
      <w:r w:rsidR="002B1D28">
        <w:rPr>
          <w:rFonts w:asciiTheme="majorHAnsi" w:hAnsiTheme="majorHAnsi" w:cstheme="majorHAnsi"/>
          <w:sz w:val="20"/>
          <w:szCs w:val="20"/>
        </w:rPr>
        <w:t>;</w:t>
      </w:r>
      <w:proofErr w:type="gramEnd"/>
    </w:p>
    <w:p w14:paraId="66426E59" w14:textId="77777777" w:rsidR="002B1D28" w:rsidRDefault="007D156C" w:rsidP="002041E3">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sidRPr="002B1D28">
        <w:rPr>
          <w:rFonts w:asciiTheme="majorHAnsi" w:hAnsiTheme="majorHAnsi" w:cstheme="majorHAnsi"/>
          <w:sz w:val="20"/>
          <w:szCs w:val="20"/>
        </w:rPr>
        <w:t xml:space="preserve">Revenue </w:t>
      </w:r>
      <w:proofErr w:type="gramStart"/>
      <w:r w:rsidRPr="002B1D28">
        <w:rPr>
          <w:rFonts w:asciiTheme="majorHAnsi" w:hAnsiTheme="majorHAnsi" w:cstheme="majorHAnsi"/>
          <w:sz w:val="20"/>
          <w:szCs w:val="20"/>
        </w:rPr>
        <w:t>seasonality;</w:t>
      </w:r>
      <w:proofErr w:type="gramEnd"/>
      <w:r w:rsidRPr="002B1D28">
        <w:rPr>
          <w:rFonts w:asciiTheme="majorHAnsi" w:hAnsiTheme="majorHAnsi" w:cstheme="majorHAnsi"/>
          <w:sz w:val="20"/>
          <w:szCs w:val="20"/>
        </w:rPr>
        <w:t xml:space="preserve"> </w:t>
      </w:r>
    </w:p>
    <w:p w14:paraId="3FA5BAE4" w14:textId="577508F4" w:rsidR="007D156C" w:rsidRPr="002B1D28" w:rsidRDefault="002B1D28" w:rsidP="002041E3">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Pr>
          <w:rFonts w:asciiTheme="majorHAnsi" w:hAnsiTheme="majorHAnsi" w:cstheme="majorHAnsi"/>
          <w:sz w:val="20"/>
          <w:szCs w:val="20"/>
        </w:rPr>
        <w:t xml:space="preserve">Backlog and pipeline/committed revenue; </w:t>
      </w:r>
      <w:r w:rsidR="007D156C" w:rsidRPr="002B1D28">
        <w:rPr>
          <w:rFonts w:asciiTheme="majorHAnsi" w:hAnsiTheme="majorHAnsi" w:cstheme="majorHAnsi"/>
          <w:sz w:val="20"/>
          <w:szCs w:val="20"/>
        </w:rPr>
        <w:t>and</w:t>
      </w:r>
    </w:p>
    <w:p w14:paraId="53FF84FC" w14:textId="65E5913B" w:rsidR="007D156C" w:rsidRPr="00B551FA" w:rsidRDefault="007D156C" w:rsidP="002D56A6">
      <w:pPr>
        <w:pStyle w:val="ListParagraph"/>
        <w:keepNext/>
        <w:keepLines/>
        <w:numPr>
          <w:ilvl w:val="2"/>
          <w:numId w:val="35"/>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Other KPIs as made available by Target (</w:t>
      </w:r>
      <w:proofErr w:type="gramStart"/>
      <w:r w:rsidRPr="00B551FA">
        <w:rPr>
          <w:rFonts w:asciiTheme="majorHAnsi" w:hAnsiTheme="majorHAnsi" w:cstheme="majorHAnsi"/>
          <w:sz w:val="20"/>
          <w:szCs w:val="20"/>
        </w:rPr>
        <w:t>i.e.</w:t>
      </w:r>
      <w:proofErr w:type="gramEnd"/>
      <w:r w:rsidR="002B1D28">
        <w:rPr>
          <w:rFonts w:asciiTheme="majorHAnsi" w:hAnsiTheme="majorHAnsi" w:cstheme="majorHAnsi"/>
          <w:sz w:val="20"/>
          <w:szCs w:val="20"/>
        </w:rPr>
        <w:t xml:space="preserve"> length of service contract, renewal / retention rates, staff utilization, volumes </w:t>
      </w:r>
      <w:proofErr w:type="spellStart"/>
      <w:r w:rsidR="002B1D28">
        <w:rPr>
          <w:rFonts w:asciiTheme="majorHAnsi" w:hAnsiTheme="majorHAnsi" w:cstheme="majorHAnsi"/>
          <w:sz w:val="20"/>
          <w:szCs w:val="20"/>
        </w:rPr>
        <w:t>etc</w:t>
      </w:r>
      <w:proofErr w:type="spellEnd"/>
      <w:r w:rsidR="002B1D28">
        <w:rPr>
          <w:rFonts w:asciiTheme="majorHAnsi" w:hAnsiTheme="majorHAnsi" w:cstheme="majorHAnsi"/>
          <w:sz w:val="20"/>
          <w:szCs w:val="20"/>
        </w:rPr>
        <w:t xml:space="preserve">) </w:t>
      </w:r>
    </w:p>
    <w:p w14:paraId="78E4AC9B" w14:textId="0966738D" w:rsidR="00C5188C" w:rsidRPr="00B551FA" w:rsidRDefault="00C5188C" w:rsidP="00C5188C">
      <w:pPr>
        <w:keepNext/>
        <w:keepLines/>
        <w:spacing w:line="260" w:lineRule="atLeast"/>
        <w:ind w:left="1080"/>
        <w:contextualSpacing/>
        <w:rPr>
          <w:rFonts w:asciiTheme="majorHAnsi" w:hAnsiTheme="majorHAnsi" w:cstheme="majorHAnsi"/>
          <w:sz w:val="20"/>
        </w:rPr>
      </w:pPr>
      <w:r w:rsidRPr="00B551FA">
        <w:rPr>
          <w:rFonts w:asciiTheme="majorHAnsi" w:hAnsiTheme="majorHAnsi" w:cstheme="majorHAnsi"/>
          <w:sz w:val="20"/>
        </w:rPr>
        <w:br/>
      </w:r>
      <w:r w:rsidR="00144632">
        <w:rPr>
          <w:rFonts w:asciiTheme="majorHAnsi" w:hAnsiTheme="majorHAnsi" w:cstheme="majorHAnsi"/>
          <w:sz w:val="20"/>
        </w:rPr>
        <w:t>2</w:t>
      </w:r>
      <w:r w:rsidRPr="00B551FA">
        <w:rPr>
          <w:rFonts w:asciiTheme="majorHAnsi" w:hAnsiTheme="majorHAnsi" w:cstheme="majorHAnsi"/>
          <w:sz w:val="20"/>
        </w:rPr>
        <w:t>. Summarize value creation recommendations based on the above analysis.</w:t>
      </w:r>
    </w:p>
    <w:p w14:paraId="20369239" w14:textId="77777777" w:rsidR="007D156C" w:rsidRPr="00B551FA" w:rsidRDefault="007D156C" w:rsidP="002D56A6">
      <w:pPr>
        <w:keepNext/>
        <w:keepLines/>
        <w:numPr>
          <w:ilvl w:val="2"/>
          <w:numId w:val="27"/>
        </w:numPr>
        <w:spacing w:before="130" w:line="260" w:lineRule="atLeast"/>
        <w:rPr>
          <w:rFonts w:asciiTheme="majorHAnsi" w:hAnsiTheme="majorHAnsi" w:cstheme="majorHAnsi"/>
          <w:b/>
          <w:sz w:val="20"/>
        </w:rPr>
      </w:pPr>
      <w:r w:rsidRPr="00B551FA">
        <w:rPr>
          <w:rFonts w:asciiTheme="majorHAnsi" w:hAnsiTheme="majorHAnsi" w:cstheme="majorHAnsi"/>
          <w:b/>
          <w:sz w:val="20"/>
        </w:rPr>
        <w:t>Expenses</w:t>
      </w:r>
    </w:p>
    <w:p w14:paraId="68945764" w14:textId="77777777" w:rsidR="007D156C" w:rsidRPr="00B551FA" w:rsidRDefault="007D156C" w:rsidP="007D156C">
      <w:pPr>
        <w:tabs>
          <w:tab w:val="left" w:pos="1080"/>
        </w:tabs>
        <w:ind w:left="1080"/>
        <w:rPr>
          <w:rFonts w:asciiTheme="majorHAnsi" w:hAnsiTheme="majorHAnsi" w:cstheme="majorHAnsi"/>
          <w:sz w:val="20"/>
        </w:rPr>
      </w:pPr>
      <w:r w:rsidRPr="00B551FA">
        <w:rPr>
          <w:rFonts w:asciiTheme="majorHAnsi" w:hAnsiTheme="majorHAnsi" w:cstheme="majorHAnsi"/>
          <w:bCs/>
          <w:sz w:val="20"/>
        </w:rPr>
        <w:t>Obtain and read an analysis of Target’s operating expenses and inquire about:</w:t>
      </w:r>
    </w:p>
    <w:p w14:paraId="1DE98A7F" w14:textId="77777777" w:rsidR="007D156C" w:rsidRPr="00B551FA" w:rsidRDefault="007D156C" w:rsidP="002D56A6">
      <w:pPr>
        <w:pStyle w:val="ListParagraph"/>
        <w:keepNext/>
        <w:keepLines/>
        <w:numPr>
          <w:ilvl w:val="2"/>
          <w:numId w:val="40"/>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Employee compensation and benefits:</w:t>
      </w:r>
    </w:p>
    <w:p w14:paraId="2372E495" w14:textId="77777777"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 xml:space="preserve">Headcount and average compensation </w:t>
      </w:r>
      <w:proofErr w:type="gramStart"/>
      <w:r w:rsidRPr="00B551FA">
        <w:rPr>
          <w:rFonts w:asciiTheme="majorHAnsi" w:hAnsiTheme="majorHAnsi" w:cstheme="majorHAnsi"/>
          <w:sz w:val="20"/>
          <w:szCs w:val="20"/>
        </w:rPr>
        <w:t>costs;</w:t>
      </w:r>
      <w:proofErr w:type="gramEnd"/>
    </w:p>
    <w:p w14:paraId="09B7F5AF" w14:textId="3FE56822"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 xml:space="preserve">Turnover and average tenure of employees at key locations over </w:t>
      </w:r>
      <w:proofErr w:type="gramStart"/>
      <w:r w:rsidRPr="00B551FA">
        <w:rPr>
          <w:rFonts w:asciiTheme="majorHAnsi" w:hAnsiTheme="majorHAnsi" w:cstheme="majorHAnsi"/>
          <w:sz w:val="20"/>
          <w:szCs w:val="20"/>
        </w:rPr>
        <w:t>time;</w:t>
      </w:r>
      <w:proofErr w:type="gramEnd"/>
    </w:p>
    <w:p w14:paraId="7158EDF9" w14:textId="77777777"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 xml:space="preserve">Accrued employee obligations and other </w:t>
      </w:r>
      <w:proofErr w:type="gramStart"/>
      <w:r w:rsidRPr="00B551FA">
        <w:rPr>
          <w:rFonts w:asciiTheme="majorHAnsi" w:hAnsiTheme="majorHAnsi" w:cstheme="majorHAnsi"/>
          <w:sz w:val="20"/>
          <w:szCs w:val="20"/>
        </w:rPr>
        <w:t>provisions;</w:t>
      </w:r>
      <w:proofErr w:type="gramEnd"/>
      <w:r w:rsidRPr="00B551FA">
        <w:rPr>
          <w:rFonts w:asciiTheme="majorHAnsi" w:hAnsiTheme="majorHAnsi" w:cstheme="majorHAnsi"/>
          <w:sz w:val="20"/>
          <w:szCs w:val="20"/>
        </w:rPr>
        <w:t xml:space="preserve"> </w:t>
      </w:r>
    </w:p>
    <w:p w14:paraId="7BAE5A85" w14:textId="77777777"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Severance / commitments, if any; and</w:t>
      </w:r>
    </w:p>
    <w:p w14:paraId="6AD3A443" w14:textId="77777777"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Incentive based compensation.</w:t>
      </w:r>
    </w:p>
    <w:p w14:paraId="54519999" w14:textId="77777777" w:rsidR="007D156C" w:rsidRPr="00B551FA" w:rsidRDefault="007D156C" w:rsidP="002D56A6">
      <w:pPr>
        <w:pStyle w:val="ListParagraph"/>
        <w:keepNext/>
        <w:keepLines/>
        <w:numPr>
          <w:ilvl w:val="2"/>
          <w:numId w:val="40"/>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 xml:space="preserve">Fixed vs. variable expense </w:t>
      </w:r>
      <w:proofErr w:type="gramStart"/>
      <w:r w:rsidRPr="00B551FA">
        <w:rPr>
          <w:rFonts w:asciiTheme="majorHAnsi" w:hAnsiTheme="majorHAnsi" w:cstheme="majorHAnsi"/>
          <w:sz w:val="20"/>
          <w:szCs w:val="20"/>
        </w:rPr>
        <w:t>analysis;</w:t>
      </w:r>
      <w:proofErr w:type="gramEnd"/>
    </w:p>
    <w:p w14:paraId="597E54C7" w14:textId="77777777" w:rsidR="007D156C" w:rsidRPr="00B551FA" w:rsidRDefault="007D156C" w:rsidP="002D56A6">
      <w:pPr>
        <w:pStyle w:val="ListParagraph"/>
        <w:keepNext/>
        <w:keepLines/>
        <w:numPr>
          <w:ilvl w:val="2"/>
          <w:numId w:val="40"/>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 xml:space="preserve">Effectiveness of sales and marketing </w:t>
      </w:r>
      <w:proofErr w:type="gramStart"/>
      <w:r w:rsidRPr="00B551FA">
        <w:rPr>
          <w:rFonts w:asciiTheme="majorHAnsi" w:hAnsiTheme="majorHAnsi" w:cstheme="majorHAnsi"/>
          <w:sz w:val="20"/>
          <w:szCs w:val="20"/>
        </w:rPr>
        <w:t>programs;</w:t>
      </w:r>
      <w:proofErr w:type="gramEnd"/>
    </w:p>
    <w:p w14:paraId="04CCA8D4" w14:textId="77777777" w:rsidR="007D156C" w:rsidRPr="00B551FA" w:rsidRDefault="007D156C" w:rsidP="002D56A6">
      <w:pPr>
        <w:pStyle w:val="ListParagraph"/>
        <w:keepNext/>
        <w:keepLines/>
        <w:numPr>
          <w:ilvl w:val="2"/>
          <w:numId w:val="40"/>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Insurance; and</w:t>
      </w:r>
    </w:p>
    <w:p w14:paraId="3A757507" w14:textId="77777777" w:rsidR="007D156C" w:rsidRPr="00B551FA" w:rsidRDefault="007D156C" w:rsidP="002D56A6">
      <w:pPr>
        <w:pStyle w:val="ListParagraph"/>
        <w:keepNext/>
        <w:keepLines/>
        <w:numPr>
          <w:ilvl w:val="2"/>
          <w:numId w:val="40"/>
        </w:numPr>
        <w:autoSpaceDE/>
        <w:autoSpaceDN/>
        <w:spacing w:before="0" w:line="260" w:lineRule="atLeast"/>
        <w:ind w:left="1440"/>
        <w:contextualSpacing/>
        <w:rPr>
          <w:rFonts w:asciiTheme="majorHAnsi" w:hAnsiTheme="majorHAnsi" w:cstheme="majorHAnsi"/>
          <w:sz w:val="20"/>
          <w:szCs w:val="20"/>
        </w:rPr>
      </w:pPr>
      <w:r w:rsidRPr="00B551FA">
        <w:rPr>
          <w:rFonts w:asciiTheme="majorHAnsi" w:hAnsiTheme="majorHAnsi" w:cstheme="majorHAnsi"/>
          <w:sz w:val="20"/>
          <w:szCs w:val="20"/>
        </w:rPr>
        <w:t>Other operating and SG&amp;A expenses.</w:t>
      </w:r>
    </w:p>
    <w:p w14:paraId="4717673B" w14:textId="77777777" w:rsidR="007D156C" w:rsidRPr="00B551FA" w:rsidRDefault="007D156C" w:rsidP="007D156C">
      <w:pPr>
        <w:rPr>
          <w:rFonts w:asciiTheme="majorHAnsi" w:hAnsiTheme="majorHAnsi" w:cstheme="majorHAnsi"/>
          <w:sz w:val="20"/>
        </w:rPr>
      </w:pPr>
    </w:p>
    <w:p w14:paraId="67E02C88" w14:textId="07C6D30A" w:rsidR="007D156C" w:rsidRPr="00B551FA" w:rsidRDefault="00676BF5" w:rsidP="002D56A6">
      <w:pPr>
        <w:keepNext/>
        <w:keepLines/>
        <w:numPr>
          <w:ilvl w:val="2"/>
          <w:numId w:val="27"/>
        </w:numPr>
        <w:spacing w:before="130" w:line="260" w:lineRule="atLeast"/>
        <w:rPr>
          <w:rFonts w:asciiTheme="majorHAnsi" w:hAnsiTheme="majorHAnsi" w:cstheme="majorHAnsi"/>
          <w:b/>
          <w:sz w:val="20"/>
        </w:rPr>
      </w:pPr>
      <w:r w:rsidRPr="00B551FA">
        <w:rPr>
          <w:rFonts w:asciiTheme="majorHAnsi" w:hAnsiTheme="majorHAnsi" w:cstheme="majorHAnsi"/>
          <w:b/>
          <w:sz w:val="20"/>
        </w:rPr>
        <w:t xml:space="preserve">FY24 Outturn </w:t>
      </w:r>
    </w:p>
    <w:p w14:paraId="1E193F0A" w14:textId="34077D9B" w:rsidR="007D156C" w:rsidRPr="00B551FA" w:rsidRDefault="007D156C" w:rsidP="007D156C">
      <w:pPr>
        <w:keepNext/>
        <w:keepLines/>
        <w:tabs>
          <w:tab w:val="left" w:pos="1080"/>
        </w:tabs>
        <w:ind w:left="1080"/>
        <w:rPr>
          <w:rFonts w:asciiTheme="majorHAnsi" w:hAnsiTheme="majorHAnsi" w:cstheme="majorHAnsi"/>
          <w:bCs/>
          <w:sz w:val="20"/>
        </w:rPr>
      </w:pPr>
      <w:r w:rsidRPr="00B551FA">
        <w:rPr>
          <w:rFonts w:asciiTheme="majorHAnsi" w:hAnsiTheme="majorHAnsi" w:cstheme="majorHAnsi"/>
          <w:bCs/>
          <w:sz w:val="20"/>
        </w:rPr>
        <w:t>Obtain the</w:t>
      </w:r>
      <w:r w:rsidR="00676BF5" w:rsidRPr="00B551FA">
        <w:rPr>
          <w:rFonts w:asciiTheme="majorHAnsi" w:hAnsiTheme="majorHAnsi" w:cstheme="majorHAnsi"/>
          <w:bCs/>
          <w:sz w:val="20"/>
        </w:rPr>
        <w:t xml:space="preserve"> FY24 budget and</w:t>
      </w:r>
      <w:r w:rsidRPr="00B551FA">
        <w:rPr>
          <w:rFonts w:asciiTheme="majorHAnsi" w:hAnsiTheme="majorHAnsi" w:cstheme="majorHAnsi"/>
          <w:bCs/>
          <w:sz w:val="20"/>
        </w:rPr>
        <w:t xml:space="preserve"> forecast for the rest of the year</w:t>
      </w:r>
      <w:r w:rsidR="00676BF5" w:rsidRPr="00B551FA">
        <w:rPr>
          <w:rFonts w:asciiTheme="majorHAnsi" w:hAnsiTheme="majorHAnsi" w:cstheme="majorHAnsi"/>
          <w:bCs/>
          <w:sz w:val="20"/>
        </w:rPr>
        <w:t>. I</w:t>
      </w:r>
      <w:r w:rsidRPr="00B551FA">
        <w:rPr>
          <w:rFonts w:asciiTheme="majorHAnsi" w:hAnsiTheme="majorHAnsi" w:cstheme="majorHAnsi"/>
          <w:bCs/>
          <w:sz w:val="20"/>
        </w:rPr>
        <w:t>nterview management about the reasons for significant fluctuations with budget. Discuss and bridge to full-year FY24 forecast with management. Comment on predictability of current year’s performance and level of confidence in achieving the 2024 budget.</w:t>
      </w:r>
    </w:p>
    <w:p w14:paraId="550674F7" w14:textId="77777777" w:rsidR="007D156C" w:rsidRPr="00B551FA" w:rsidRDefault="007D156C" w:rsidP="002D56A6">
      <w:pPr>
        <w:pStyle w:val="Bullet1"/>
        <w:numPr>
          <w:ilvl w:val="0"/>
          <w:numId w:val="44"/>
        </w:numPr>
        <w:tabs>
          <w:tab w:val="left" w:pos="1080"/>
        </w:tabs>
        <w:suppressAutoHyphens w:val="0"/>
        <w:spacing w:before="120" w:after="0" w:line="260" w:lineRule="atLeast"/>
        <w:rPr>
          <w:rFonts w:asciiTheme="majorHAnsi" w:hAnsiTheme="majorHAnsi" w:cstheme="majorHAnsi"/>
          <w:b/>
          <w:sz w:val="20"/>
        </w:rPr>
      </w:pPr>
      <w:r w:rsidRPr="00B551FA">
        <w:rPr>
          <w:rFonts w:asciiTheme="majorHAnsi" w:hAnsiTheme="majorHAnsi" w:cstheme="majorHAnsi"/>
          <w:b/>
          <w:sz w:val="20"/>
        </w:rPr>
        <w:t xml:space="preserve">Working capital </w:t>
      </w:r>
    </w:p>
    <w:p w14:paraId="73C21CEA" w14:textId="77777777" w:rsidR="007D156C" w:rsidRPr="00B551FA" w:rsidRDefault="007D156C" w:rsidP="007D156C">
      <w:pPr>
        <w:pStyle w:val="Bullet1"/>
        <w:tabs>
          <w:tab w:val="left" w:pos="1080"/>
        </w:tabs>
        <w:ind w:firstLine="0"/>
        <w:rPr>
          <w:rFonts w:asciiTheme="majorHAnsi" w:hAnsiTheme="majorHAnsi" w:cstheme="majorHAnsi"/>
          <w:bCs/>
          <w:sz w:val="20"/>
        </w:rPr>
      </w:pPr>
      <w:r w:rsidRPr="00B551FA">
        <w:rPr>
          <w:rFonts w:asciiTheme="majorHAnsi" w:hAnsiTheme="majorHAnsi" w:cstheme="majorHAnsi"/>
          <w:bCs/>
          <w:sz w:val="20"/>
        </w:rPr>
        <w:t xml:space="preserve">Summarize and normalize historical working capital in the business including: </w:t>
      </w:r>
    </w:p>
    <w:p w14:paraId="78DC4081" w14:textId="77777777" w:rsidR="007D156C" w:rsidRPr="00B551FA" w:rsidRDefault="007D156C" w:rsidP="002D56A6">
      <w:pPr>
        <w:pStyle w:val="Bullet1"/>
        <w:numPr>
          <w:ilvl w:val="0"/>
          <w:numId w:val="34"/>
        </w:numPr>
        <w:tabs>
          <w:tab w:val="clear" w:pos="360"/>
        </w:tabs>
        <w:suppressAutoHyphens w:val="0"/>
        <w:spacing w:after="0" w:line="260" w:lineRule="atLeast"/>
        <w:rPr>
          <w:rFonts w:asciiTheme="majorHAnsi" w:hAnsiTheme="majorHAnsi" w:cstheme="majorHAnsi"/>
          <w:sz w:val="20"/>
        </w:rPr>
      </w:pPr>
      <w:r w:rsidRPr="00B551FA">
        <w:rPr>
          <w:rFonts w:asciiTheme="majorHAnsi" w:hAnsiTheme="majorHAnsi" w:cstheme="majorHAnsi"/>
          <w:sz w:val="20"/>
        </w:rPr>
        <w:t xml:space="preserve">Commenting on the working capital trends, for the respective </w:t>
      </w:r>
      <w:proofErr w:type="gramStart"/>
      <w:r w:rsidRPr="00B551FA">
        <w:rPr>
          <w:rFonts w:asciiTheme="majorHAnsi" w:hAnsiTheme="majorHAnsi" w:cstheme="majorHAnsi"/>
          <w:sz w:val="20"/>
        </w:rPr>
        <w:t>period;</w:t>
      </w:r>
      <w:proofErr w:type="gramEnd"/>
    </w:p>
    <w:p w14:paraId="34A38CAD" w14:textId="77777777" w:rsidR="007D156C" w:rsidRPr="00B551FA" w:rsidRDefault="007D156C" w:rsidP="002D56A6">
      <w:pPr>
        <w:pStyle w:val="Bullet1"/>
        <w:numPr>
          <w:ilvl w:val="0"/>
          <w:numId w:val="34"/>
        </w:numPr>
        <w:tabs>
          <w:tab w:val="clear" w:pos="360"/>
        </w:tabs>
        <w:suppressAutoHyphens w:val="0"/>
        <w:spacing w:after="0" w:line="260" w:lineRule="atLeast"/>
        <w:rPr>
          <w:rFonts w:asciiTheme="majorHAnsi" w:hAnsiTheme="majorHAnsi" w:cstheme="majorHAnsi"/>
          <w:sz w:val="20"/>
        </w:rPr>
      </w:pPr>
      <w:r w:rsidRPr="00B551FA">
        <w:rPr>
          <w:rFonts w:asciiTheme="majorHAnsi" w:hAnsiTheme="majorHAnsi" w:cstheme="majorHAnsi"/>
          <w:sz w:val="20"/>
        </w:rPr>
        <w:t>Understanding key drivers (i.e., seasonality, accounts payable days, days sales outstanding, inventory days); and</w:t>
      </w:r>
    </w:p>
    <w:p w14:paraId="01588D69" w14:textId="77777777" w:rsidR="007D156C" w:rsidRPr="00B551FA" w:rsidRDefault="007D156C" w:rsidP="002D56A6">
      <w:pPr>
        <w:pStyle w:val="Bullet1"/>
        <w:numPr>
          <w:ilvl w:val="0"/>
          <w:numId w:val="34"/>
        </w:numPr>
        <w:tabs>
          <w:tab w:val="clear" w:pos="360"/>
        </w:tabs>
        <w:suppressAutoHyphens w:val="0"/>
        <w:spacing w:after="130" w:line="260" w:lineRule="atLeast"/>
        <w:rPr>
          <w:rFonts w:asciiTheme="majorHAnsi" w:hAnsiTheme="majorHAnsi" w:cstheme="majorHAnsi"/>
          <w:sz w:val="20"/>
        </w:rPr>
      </w:pPr>
      <w:r w:rsidRPr="00B551FA">
        <w:rPr>
          <w:rFonts w:asciiTheme="majorHAnsi" w:hAnsiTheme="majorHAnsi" w:cstheme="majorHAnsi"/>
          <w:sz w:val="20"/>
        </w:rPr>
        <w:t xml:space="preserve">Identifying large or unusual non-recurring items that may have impacted normal working capital trends including potential items identified within the quality of earnings analysis noted above. </w:t>
      </w:r>
    </w:p>
    <w:p w14:paraId="3D35B057" w14:textId="77777777" w:rsidR="007D156C" w:rsidRPr="00B551FA" w:rsidRDefault="007D156C" w:rsidP="007D156C">
      <w:pPr>
        <w:keepNext/>
        <w:keepLines/>
        <w:spacing w:before="20"/>
        <w:ind w:firstLine="360"/>
        <w:rPr>
          <w:rFonts w:asciiTheme="majorHAnsi" w:hAnsiTheme="majorHAnsi" w:cstheme="majorHAnsi"/>
          <w:b/>
          <w:i/>
          <w:sz w:val="20"/>
        </w:rPr>
      </w:pPr>
      <w:r w:rsidRPr="00B551FA">
        <w:rPr>
          <w:rFonts w:asciiTheme="majorHAnsi" w:hAnsiTheme="majorHAnsi" w:cstheme="majorHAnsi"/>
          <w:b/>
          <w:i/>
          <w:sz w:val="20"/>
        </w:rPr>
        <w:lastRenderedPageBreak/>
        <w:t>Supporting analyses to working capital</w:t>
      </w:r>
    </w:p>
    <w:p w14:paraId="4FBAC01D" w14:textId="77777777" w:rsidR="007D156C" w:rsidRPr="00B551FA" w:rsidRDefault="007D156C" w:rsidP="002D56A6">
      <w:pPr>
        <w:keepNext/>
        <w:keepLines/>
        <w:numPr>
          <w:ilvl w:val="2"/>
          <w:numId w:val="30"/>
        </w:numPr>
        <w:spacing w:before="130" w:after="130" w:line="260" w:lineRule="atLeast"/>
        <w:rPr>
          <w:rFonts w:asciiTheme="majorHAnsi" w:hAnsiTheme="majorHAnsi" w:cstheme="majorHAnsi"/>
          <w:b/>
          <w:sz w:val="20"/>
        </w:rPr>
      </w:pPr>
      <w:r w:rsidRPr="00B551FA">
        <w:rPr>
          <w:rFonts w:asciiTheme="majorHAnsi" w:hAnsiTheme="majorHAnsi" w:cstheme="majorHAnsi"/>
          <w:b/>
          <w:sz w:val="20"/>
        </w:rPr>
        <w:t>Accounts receivable</w:t>
      </w:r>
    </w:p>
    <w:p w14:paraId="4A68FAEA" w14:textId="77777777" w:rsidR="007D156C" w:rsidRPr="00B551FA" w:rsidRDefault="007D156C" w:rsidP="007D156C">
      <w:pPr>
        <w:pStyle w:val="Bullet1"/>
        <w:tabs>
          <w:tab w:val="left" w:pos="1080"/>
        </w:tabs>
        <w:ind w:left="1080" w:firstLine="0"/>
        <w:rPr>
          <w:rFonts w:asciiTheme="majorHAnsi" w:hAnsiTheme="majorHAnsi" w:cstheme="majorHAnsi"/>
          <w:bCs/>
          <w:sz w:val="20"/>
        </w:rPr>
      </w:pPr>
      <w:r w:rsidRPr="00B551FA">
        <w:rPr>
          <w:rFonts w:asciiTheme="majorHAnsi" w:hAnsiTheme="majorHAnsi" w:cstheme="majorHAnsi"/>
          <w:bCs/>
          <w:sz w:val="20"/>
        </w:rPr>
        <w:t>Obtain and read an analysis of Target’s accounts receivable and inquire about:</w:t>
      </w:r>
    </w:p>
    <w:p w14:paraId="386ECFCE" w14:textId="77777777" w:rsidR="007D156C" w:rsidRPr="00B551FA" w:rsidRDefault="007D156C" w:rsidP="002D56A6">
      <w:pPr>
        <w:pStyle w:val="Bullet1"/>
        <w:numPr>
          <w:ilvl w:val="0"/>
          <w:numId w:val="28"/>
        </w:numPr>
        <w:tabs>
          <w:tab w:val="clear" w:pos="360"/>
          <w:tab w:val="num" w:pos="1080"/>
        </w:tabs>
        <w:suppressAutoHyphens w:val="0"/>
        <w:spacing w:after="0" w:line="260" w:lineRule="atLeast"/>
        <w:ind w:left="1440"/>
        <w:rPr>
          <w:rFonts w:asciiTheme="majorHAnsi" w:hAnsiTheme="majorHAnsi" w:cstheme="majorHAnsi"/>
          <w:sz w:val="20"/>
        </w:rPr>
      </w:pPr>
      <w:r w:rsidRPr="00B551FA">
        <w:rPr>
          <w:rFonts w:asciiTheme="majorHAnsi" w:hAnsiTheme="majorHAnsi" w:cstheme="majorHAnsi"/>
          <w:sz w:val="20"/>
        </w:rPr>
        <w:t>Aging analysis and related credit terms (including special terms</w:t>
      </w:r>
      <w:proofErr w:type="gramStart"/>
      <w:r w:rsidRPr="00B551FA">
        <w:rPr>
          <w:rFonts w:asciiTheme="majorHAnsi" w:hAnsiTheme="majorHAnsi" w:cstheme="majorHAnsi"/>
          <w:sz w:val="20"/>
        </w:rPr>
        <w:t>);</w:t>
      </w:r>
      <w:proofErr w:type="gramEnd"/>
    </w:p>
    <w:p w14:paraId="0E26E1CA" w14:textId="77777777" w:rsidR="007D156C" w:rsidRPr="00B551FA" w:rsidRDefault="007D156C" w:rsidP="002D56A6">
      <w:pPr>
        <w:pStyle w:val="Bullet1"/>
        <w:numPr>
          <w:ilvl w:val="0"/>
          <w:numId w:val="28"/>
        </w:numPr>
        <w:tabs>
          <w:tab w:val="clear" w:pos="360"/>
          <w:tab w:val="num" w:pos="1080"/>
        </w:tabs>
        <w:suppressAutoHyphens w:val="0"/>
        <w:spacing w:after="0" w:line="260" w:lineRule="atLeast"/>
        <w:ind w:left="1440"/>
        <w:rPr>
          <w:rFonts w:asciiTheme="majorHAnsi" w:hAnsiTheme="majorHAnsi" w:cstheme="majorHAnsi"/>
          <w:sz w:val="20"/>
        </w:rPr>
      </w:pPr>
      <w:r w:rsidRPr="00B551FA">
        <w:rPr>
          <w:rFonts w:asciiTheme="majorHAnsi" w:hAnsiTheme="majorHAnsi" w:cstheme="majorHAnsi"/>
          <w:sz w:val="20"/>
        </w:rPr>
        <w:t xml:space="preserve">Trade and non-trade </w:t>
      </w:r>
      <w:proofErr w:type="gramStart"/>
      <w:r w:rsidRPr="00B551FA">
        <w:rPr>
          <w:rFonts w:asciiTheme="majorHAnsi" w:hAnsiTheme="majorHAnsi" w:cstheme="majorHAnsi"/>
          <w:sz w:val="20"/>
        </w:rPr>
        <w:t>balances;</w:t>
      </w:r>
      <w:proofErr w:type="gramEnd"/>
    </w:p>
    <w:p w14:paraId="04B0AE98" w14:textId="77777777" w:rsidR="007D156C" w:rsidRPr="00B551FA" w:rsidRDefault="007D156C" w:rsidP="002D56A6">
      <w:pPr>
        <w:pStyle w:val="Bullet1"/>
        <w:numPr>
          <w:ilvl w:val="0"/>
          <w:numId w:val="28"/>
        </w:numPr>
        <w:tabs>
          <w:tab w:val="clear" w:pos="360"/>
          <w:tab w:val="num" w:pos="1080"/>
        </w:tabs>
        <w:suppressAutoHyphens w:val="0"/>
        <w:spacing w:after="0" w:line="260" w:lineRule="atLeast"/>
        <w:ind w:left="1440"/>
        <w:rPr>
          <w:rFonts w:asciiTheme="majorHAnsi" w:hAnsiTheme="majorHAnsi" w:cstheme="majorHAnsi"/>
          <w:sz w:val="20"/>
        </w:rPr>
      </w:pPr>
      <w:r w:rsidRPr="00B551FA">
        <w:rPr>
          <w:rFonts w:asciiTheme="majorHAnsi" w:hAnsiTheme="majorHAnsi" w:cstheme="majorHAnsi"/>
          <w:sz w:val="20"/>
        </w:rPr>
        <w:t>Allowance for uncollectible accounts and write-offs; and</w:t>
      </w:r>
    </w:p>
    <w:p w14:paraId="0926B724" w14:textId="77777777" w:rsidR="007D156C" w:rsidRPr="00B551FA" w:rsidRDefault="007D156C" w:rsidP="002D56A6">
      <w:pPr>
        <w:pStyle w:val="Bullet1"/>
        <w:numPr>
          <w:ilvl w:val="0"/>
          <w:numId w:val="28"/>
        </w:numPr>
        <w:tabs>
          <w:tab w:val="clear" w:pos="360"/>
          <w:tab w:val="num" w:pos="1080"/>
        </w:tabs>
        <w:suppressAutoHyphens w:val="0"/>
        <w:spacing w:after="0" w:line="260" w:lineRule="atLeast"/>
        <w:ind w:left="1440"/>
        <w:rPr>
          <w:rFonts w:asciiTheme="majorHAnsi" w:hAnsiTheme="majorHAnsi" w:cstheme="majorHAnsi"/>
          <w:sz w:val="20"/>
        </w:rPr>
      </w:pPr>
      <w:r w:rsidRPr="00B551FA">
        <w:rPr>
          <w:rFonts w:asciiTheme="majorHAnsi" w:hAnsiTheme="majorHAnsi" w:cstheme="majorHAnsi"/>
          <w:sz w:val="20"/>
        </w:rPr>
        <w:t>Reserve and adjustments.</w:t>
      </w:r>
    </w:p>
    <w:p w14:paraId="2D4CA337" w14:textId="77777777" w:rsidR="007D156C" w:rsidRPr="00B551FA" w:rsidRDefault="007D156C" w:rsidP="002D56A6">
      <w:pPr>
        <w:keepNext/>
        <w:keepLines/>
        <w:numPr>
          <w:ilvl w:val="2"/>
          <w:numId w:val="30"/>
        </w:numPr>
        <w:spacing w:before="130" w:after="130" w:line="260" w:lineRule="atLeast"/>
        <w:rPr>
          <w:rFonts w:asciiTheme="majorHAnsi" w:hAnsiTheme="majorHAnsi" w:cstheme="majorHAnsi"/>
          <w:b/>
          <w:sz w:val="20"/>
        </w:rPr>
      </w:pPr>
      <w:r w:rsidRPr="00B551FA">
        <w:rPr>
          <w:rFonts w:asciiTheme="majorHAnsi" w:hAnsiTheme="majorHAnsi" w:cstheme="majorHAnsi"/>
          <w:b/>
          <w:sz w:val="20"/>
        </w:rPr>
        <w:t>Prepaid expenses</w:t>
      </w:r>
    </w:p>
    <w:p w14:paraId="701E453A" w14:textId="77777777" w:rsidR="007D156C" w:rsidRPr="00B551FA" w:rsidRDefault="007D156C" w:rsidP="002D56A6">
      <w:pPr>
        <w:pStyle w:val="Bullet1"/>
        <w:numPr>
          <w:ilvl w:val="0"/>
          <w:numId w:val="29"/>
        </w:numPr>
        <w:tabs>
          <w:tab w:val="clear" w:pos="360"/>
          <w:tab w:val="num" w:pos="1080"/>
        </w:tabs>
        <w:suppressAutoHyphens w:val="0"/>
        <w:spacing w:after="0" w:line="260" w:lineRule="atLeast"/>
        <w:ind w:left="1440"/>
        <w:rPr>
          <w:rFonts w:asciiTheme="majorHAnsi" w:hAnsiTheme="majorHAnsi" w:cstheme="majorHAnsi"/>
          <w:sz w:val="20"/>
        </w:rPr>
      </w:pPr>
      <w:r w:rsidRPr="00B551FA">
        <w:rPr>
          <w:rFonts w:asciiTheme="majorHAnsi" w:hAnsiTheme="majorHAnsi" w:cstheme="majorHAnsi"/>
          <w:sz w:val="20"/>
        </w:rPr>
        <w:t xml:space="preserve">Obtain a summary of and comment on unusual items, significant fluctuations, and significant balances. </w:t>
      </w:r>
    </w:p>
    <w:p w14:paraId="5452B084" w14:textId="2B9D9B1C" w:rsidR="007D156C" w:rsidRPr="00B551FA" w:rsidRDefault="007D156C" w:rsidP="00676BF5">
      <w:pPr>
        <w:keepNext/>
        <w:keepLines/>
        <w:numPr>
          <w:ilvl w:val="2"/>
          <w:numId w:val="30"/>
        </w:numPr>
        <w:spacing w:before="130" w:after="130" w:line="260" w:lineRule="atLeast"/>
        <w:rPr>
          <w:rFonts w:asciiTheme="majorHAnsi" w:hAnsiTheme="majorHAnsi" w:cstheme="majorHAnsi"/>
          <w:b/>
          <w:sz w:val="20"/>
        </w:rPr>
      </w:pPr>
      <w:r w:rsidRPr="00B551FA">
        <w:rPr>
          <w:rFonts w:asciiTheme="majorHAnsi" w:hAnsiTheme="majorHAnsi" w:cstheme="majorHAnsi"/>
          <w:b/>
          <w:sz w:val="20"/>
        </w:rPr>
        <w:t xml:space="preserve">Accounts payable, accrued liabilities and other current </w:t>
      </w:r>
      <w:proofErr w:type="gramStart"/>
      <w:r w:rsidRPr="00B551FA">
        <w:rPr>
          <w:rFonts w:asciiTheme="majorHAnsi" w:hAnsiTheme="majorHAnsi" w:cstheme="majorHAnsi"/>
          <w:b/>
          <w:sz w:val="20"/>
        </w:rPr>
        <w:t>liabilities</w:t>
      </w:r>
      <w:proofErr w:type="gramEnd"/>
    </w:p>
    <w:p w14:paraId="034A87E8" w14:textId="0A6C55DE" w:rsidR="007D156C" w:rsidRPr="00B551FA" w:rsidRDefault="007D156C" w:rsidP="002D56A6">
      <w:pPr>
        <w:pStyle w:val="Bullet1"/>
        <w:numPr>
          <w:ilvl w:val="0"/>
          <w:numId w:val="42"/>
        </w:numPr>
        <w:tabs>
          <w:tab w:val="clear" w:pos="360"/>
          <w:tab w:val="num" w:pos="1080"/>
        </w:tabs>
        <w:suppressAutoHyphens w:val="0"/>
        <w:spacing w:after="0" w:line="260" w:lineRule="atLeast"/>
        <w:ind w:left="1440"/>
        <w:rPr>
          <w:rFonts w:asciiTheme="majorHAnsi" w:hAnsiTheme="majorHAnsi" w:cstheme="majorHAnsi"/>
          <w:sz w:val="20"/>
        </w:rPr>
      </w:pPr>
      <w:r w:rsidRPr="00B551FA">
        <w:rPr>
          <w:rFonts w:asciiTheme="majorHAnsi" w:hAnsiTheme="majorHAnsi" w:cstheme="majorHAnsi"/>
          <w:sz w:val="20"/>
        </w:rPr>
        <w:t>Obtain and read an analysis of Target’s accounts payable, accrued liabilities and other current liabilities and inquire about:</w:t>
      </w:r>
    </w:p>
    <w:p w14:paraId="5D4C7B7D" w14:textId="77777777"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 xml:space="preserve">AP aging analysis and days </w:t>
      </w:r>
      <w:proofErr w:type="gramStart"/>
      <w:r w:rsidRPr="00B551FA">
        <w:rPr>
          <w:rFonts w:asciiTheme="majorHAnsi" w:hAnsiTheme="majorHAnsi" w:cstheme="majorHAnsi"/>
          <w:sz w:val="20"/>
          <w:szCs w:val="20"/>
        </w:rPr>
        <w:t>outstanding;</w:t>
      </w:r>
      <w:proofErr w:type="gramEnd"/>
      <w:r w:rsidRPr="00B551FA">
        <w:rPr>
          <w:rFonts w:asciiTheme="majorHAnsi" w:hAnsiTheme="majorHAnsi" w:cstheme="majorHAnsi"/>
          <w:sz w:val="20"/>
          <w:szCs w:val="20"/>
        </w:rPr>
        <w:t xml:space="preserve"> </w:t>
      </w:r>
    </w:p>
    <w:p w14:paraId="5A2A4AB2" w14:textId="77777777"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 xml:space="preserve">Terms of trade with major </w:t>
      </w:r>
      <w:proofErr w:type="gramStart"/>
      <w:r w:rsidRPr="00B551FA">
        <w:rPr>
          <w:rFonts w:asciiTheme="majorHAnsi" w:hAnsiTheme="majorHAnsi" w:cstheme="majorHAnsi"/>
          <w:sz w:val="20"/>
          <w:szCs w:val="20"/>
        </w:rPr>
        <w:t>vendors;</w:t>
      </w:r>
      <w:proofErr w:type="gramEnd"/>
      <w:r w:rsidRPr="00B551FA">
        <w:rPr>
          <w:rFonts w:asciiTheme="majorHAnsi" w:hAnsiTheme="majorHAnsi" w:cstheme="majorHAnsi"/>
          <w:sz w:val="20"/>
          <w:szCs w:val="20"/>
        </w:rPr>
        <w:t xml:space="preserve"> </w:t>
      </w:r>
    </w:p>
    <w:p w14:paraId="238068CE" w14:textId="2D23F2F4"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 xml:space="preserve">Revenue arrangements and timing of </w:t>
      </w:r>
      <w:proofErr w:type="gramStart"/>
      <w:r w:rsidRPr="00B551FA">
        <w:rPr>
          <w:rFonts w:asciiTheme="majorHAnsi" w:hAnsiTheme="majorHAnsi" w:cstheme="majorHAnsi"/>
          <w:sz w:val="20"/>
          <w:szCs w:val="20"/>
        </w:rPr>
        <w:t>payments;</w:t>
      </w:r>
      <w:proofErr w:type="gramEnd"/>
    </w:p>
    <w:p w14:paraId="10416E05" w14:textId="77777777"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 xml:space="preserve">Payroll related funding and timing of cash </w:t>
      </w:r>
      <w:proofErr w:type="gramStart"/>
      <w:r w:rsidRPr="00B551FA">
        <w:rPr>
          <w:rFonts w:asciiTheme="majorHAnsi" w:hAnsiTheme="majorHAnsi" w:cstheme="majorHAnsi"/>
          <w:sz w:val="20"/>
          <w:szCs w:val="20"/>
        </w:rPr>
        <w:t>flows;</w:t>
      </w:r>
      <w:proofErr w:type="gramEnd"/>
    </w:p>
    <w:p w14:paraId="14D84EEF" w14:textId="4FEB5B4E" w:rsidR="007D156C" w:rsidRPr="00B551FA" w:rsidRDefault="007D156C" w:rsidP="00FE3BB7">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Cadence and consistency of bonus</w:t>
      </w:r>
      <w:r w:rsidR="00AB2652">
        <w:rPr>
          <w:rFonts w:asciiTheme="majorHAnsi" w:hAnsiTheme="majorHAnsi" w:cstheme="majorHAnsi"/>
          <w:sz w:val="20"/>
          <w:szCs w:val="20"/>
        </w:rPr>
        <w:t>/commission</w:t>
      </w:r>
      <w:r w:rsidRPr="00B551FA">
        <w:rPr>
          <w:rFonts w:asciiTheme="majorHAnsi" w:hAnsiTheme="majorHAnsi" w:cstheme="majorHAnsi"/>
          <w:sz w:val="20"/>
          <w:szCs w:val="20"/>
        </w:rPr>
        <w:t xml:space="preserve"> and other incentive compensation;</w:t>
      </w:r>
      <w:r w:rsidR="00FE3BB7" w:rsidRPr="00B551FA">
        <w:rPr>
          <w:rFonts w:asciiTheme="majorHAnsi" w:hAnsiTheme="majorHAnsi" w:cstheme="majorHAnsi"/>
          <w:sz w:val="20"/>
          <w:szCs w:val="20"/>
        </w:rPr>
        <w:t xml:space="preserve"> </w:t>
      </w:r>
      <w:r w:rsidRPr="00B551FA">
        <w:rPr>
          <w:rFonts w:asciiTheme="majorHAnsi" w:hAnsiTheme="majorHAnsi" w:cstheme="majorHAnsi"/>
          <w:sz w:val="20"/>
          <w:szCs w:val="20"/>
        </w:rPr>
        <w:t>and</w:t>
      </w:r>
    </w:p>
    <w:p w14:paraId="4958E47D" w14:textId="77777777" w:rsidR="007D156C" w:rsidRPr="00B551FA" w:rsidRDefault="007D156C" w:rsidP="002D56A6">
      <w:pPr>
        <w:pStyle w:val="ListParagraph"/>
        <w:keepNext/>
        <w:keepLines/>
        <w:numPr>
          <w:ilvl w:val="4"/>
          <w:numId w:val="41"/>
        </w:numPr>
        <w:autoSpaceDE/>
        <w:autoSpaceDN/>
        <w:spacing w:before="0" w:line="260" w:lineRule="atLeast"/>
        <w:contextualSpacing/>
        <w:rPr>
          <w:rFonts w:asciiTheme="majorHAnsi" w:hAnsiTheme="majorHAnsi" w:cstheme="majorHAnsi"/>
          <w:sz w:val="20"/>
          <w:szCs w:val="20"/>
        </w:rPr>
      </w:pPr>
      <w:r w:rsidRPr="00B551FA">
        <w:rPr>
          <w:rFonts w:asciiTheme="majorHAnsi" w:hAnsiTheme="majorHAnsi" w:cstheme="majorHAnsi"/>
          <w:sz w:val="20"/>
          <w:szCs w:val="20"/>
        </w:rPr>
        <w:t>Other current and non-current liabilities.</w:t>
      </w:r>
    </w:p>
    <w:p w14:paraId="72427C0E" w14:textId="77777777" w:rsidR="007D156C" w:rsidRPr="00B551FA" w:rsidRDefault="007D156C" w:rsidP="002D56A6">
      <w:pPr>
        <w:pStyle w:val="Bullet1"/>
        <w:numPr>
          <w:ilvl w:val="0"/>
          <w:numId w:val="44"/>
        </w:numPr>
        <w:tabs>
          <w:tab w:val="left" w:pos="1080"/>
        </w:tabs>
        <w:suppressAutoHyphens w:val="0"/>
        <w:spacing w:before="120" w:after="0" w:line="260" w:lineRule="atLeast"/>
        <w:rPr>
          <w:rFonts w:asciiTheme="majorHAnsi" w:hAnsiTheme="majorHAnsi" w:cstheme="majorHAnsi"/>
          <w:b/>
          <w:sz w:val="20"/>
        </w:rPr>
      </w:pPr>
      <w:r w:rsidRPr="00B551FA">
        <w:rPr>
          <w:rFonts w:asciiTheme="majorHAnsi" w:hAnsiTheme="majorHAnsi" w:cstheme="majorHAnsi"/>
          <w:b/>
          <w:sz w:val="20"/>
        </w:rPr>
        <w:t>Net debt</w:t>
      </w:r>
    </w:p>
    <w:p w14:paraId="7B9E0D75" w14:textId="77777777" w:rsidR="007D156C" w:rsidRPr="00B551FA" w:rsidRDefault="007D156C" w:rsidP="002D56A6">
      <w:pPr>
        <w:pStyle w:val="Bullet1"/>
        <w:numPr>
          <w:ilvl w:val="0"/>
          <w:numId w:val="36"/>
        </w:numPr>
        <w:tabs>
          <w:tab w:val="clear" w:pos="360"/>
          <w:tab w:val="left" w:pos="1080"/>
        </w:tabs>
        <w:suppressAutoHyphens w:val="0"/>
        <w:spacing w:after="0" w:line="260" w:lineRule="atLeast"/>
        <w:rPr>
          <w:rFonts w:asciiTheme="majorHAnsi" w:hAnsiTheme="majorHAnsi" w:cstheme="majorHAnsi"/>
          <w:bCs/>
          <w:sz w:val="20"/>
        </w:rPr>
      </w:pPr>
      <w:r w:rsidRPr="00B551FA">
        <w:rPr>
          <w:rFonts w:asciiTheme="majorHAnsi" w:hAnsiTheme="majorHAnsi" w:cstheme="majorHAnsi"/>
          <w:bCs/>
          <w:sz w:val="20"/>
        </w:rPr>
        <w:t xml:space="preserve">Summarize and comment on net debt items (on and </w:t>
      </w:r>
      <w:proofErr w:type="gramStart"/>
      <w:r w:rsidRPr="00B551FA">
        <w:rPr>
          <w:rFonts w:asciiTheme="majorHAnsi" w:hAnsiTheme="majorHAnsi" w:cstheme="majorHAnsi"/>
          <w:bCs/>
          <w:sz w:val="20"/>
        </w:rPr>
        <w:t>off balance</w:t>
      </w:r>
      <w:proofErr w:type="gramEnd"/>
      <w:r w:rsidRPr="00B551FA">
        <w:rPr>
          <w:rFonts w:asciiTheme="majorHAnsi" w:hAnsiTheme="majorHAnsi" w:cstheme="majorHAnsi"/>
          <w:bCs/>
          <w:sz w:val="20"/>
        </w:rPr>
        <w:t xml:space="preserve"> sheet) presented by management and other potential debt-like items; and</w:t>
      </w:r>
    </w:p>
    <w:p w14:paraId="797742C1" w14:textId="77777777" w:rsidR="007D156C" w:rsidRPr="00B551FA" w:rsidRDefault="007D156C" w:rsidP="002D56A6">
      <w:pPr>
        <w:pStyle w:val="Bullet1"/>
        <w:numPr>
          <w:ilvl w:val="0"/>
          <w:numId w:val="36"/>
        </w:numPr>
        <w:tabs>
          <w:tab w:val="clear" w:pos="360"/>
          <w:tab w:val="left" w:pos="1080"/>
        </w:tabs>
        <w:suppressAutoHyphens w:val="0"/>
        <w:spacing w:after="0" w:line="260" w:lineRule="atLeast"/>
        <w:rPr>
          <w:rFonts w:asciiTheme="majorHAnsi" w:hAnsiTheme="majorHAnsi" w:cstheme="majorHAnsi"/>
          <w:bCs/>
          <w:sz w:val="20"/>
        </w:rPr>
      </w:pPr>
      <w:r w:rsidRPr="00B551FA">
        <w:rPr>
          <w:rFonts w:asciiTheme="majorHAnsi" w:hAnsiTheme="majorHAnsi" w:cstheme="majorHAnsi"/>
          <w:bCs/>
          <w:sz w:val="20"/>
        </w:rPr>
        <w:t>Consider whether elements of working capital have the nature of and may be reclassified as net debt, and if so, summarize the potential impact of these adjustments on working capital and net debt.</w:t>
      </w:r>
    </w:p>
    <w:p w14:paraId="724A65A4" w14:textId="07E14414" w:rsidR="00973E61" w:rsidRPr="00B551FA" w:rsidRDefault="00973E61" w:rsidP="00973E61">
      <w:pPr>
        <w:pStyle w:val="Bullet1"/>
        <w:numPr>
          <w:ilvl w:val="0"/>
          <w:numId w:val="44"/>
        </w:numPr>
        <w:tabs>
          <w:tab w:val="left" w:pos="1080"/>
        </w:tabs>
        <w:suppressAutoHyphens w:val="0"/>
        <w:spacing w:before="120" w:after="0" w:line="260" w:lineRule="atLeast"/>
        <w:rPr>
          <w:rFonts w:asciiTheme="majorHAnsi" w:hAnsiTheme="majorHAnsi" w:cstheme="majorHAnsi"/>
          <w:b/>
          <w:sz w:val="20"/>
        </w:rPr>
      </w:pPr>
      <w:r w:rsidRPr="00B551FA">
        <w:rPr>
          <w:rFonts w:asciiTheme="majorHAnsi" w:hAnsiTheme="majorHAnsi" w:cstheme="majorHAnsi"/>
          <w:b/>
          <w:sz w:val="20"/>
        </w:rPr>
        <w:t xml:space="preserve">Capital </w:t>
      </w:r>
      <w:proofErr w:type="gramStart"/>
      <w:r w:rsidRPr="00B551FA">
        <w:rPr>
          <w:rFonts w:asciiTheme="majorHAnsi" w:hAnsiTheme="majorHAnsi" w:cstheme="majorHAnsi"/>
          <w:b/>
          <w:sz w:val="20"/>
        </w:rPr>
        <w:t>expenditure</w:t>
      </w:r>
      <w:proofErr w:type="gramEnd"/>
      <w:r w:rsidRPr="00B551FA">
        <w:rPr>
          <w:rFonts w:asciiTheme="majorHAnsi" w:hAnsiTheme="majorHAnsi" w:cstheme="majorHAnsi"/>
          <w:b/>
          <w:sz w:val="20"/>
        </w:rPr>
        <w:t xml:space="preserve"> </w:t>
      </w:r>
    </w:p>
    <w:p w14:paraId="2B2A49E1" w14:textId="77777777" w:rsidR="00973E61" w:rsidRPr="00B551FA" w:rsidRDefault="00973E61" w:rsidP="00973E61">
      <w:pPr>
        <w:pStyle w:val="Bullet1"/>
        <w:tabs>
          <w:tab w:val="left" w:pos="1080"/>
        </w:tabs>
        <w:ind w:firstLine="0"/>
        <w:rPr>
          <w:rFonts w:asciiTheme="majorHAnsi" w:hAnsiTheme="majorHAnsi" w:cstheme="majorHAnsi"/>
          <w:bCs/>
          <w:sz w:val="20"/>
        </w:rPr>
      </w:pPr>
      <w:r w:rsidRPr="00B551FA">
        <w:rPr>
          <w:rFonts w:asciiTheme="majorHAnsi" w:hAnsiTheme="majorHAnsi" w:cstheme="majorHAnsi"/>
          <w:bCs/>
          <w:sz w:val="20"/>
        </w:rPr>
        <w:t>Obtain and read an analysis of Target’s existing capital costs and inquire about:</w:t>
      </w:r>
    </w:p>
    <w:p w14:paraId="1060F59D" w14:textId="77777777" w:rsidR="00973E61" w:rsidRPr="00B551FA" w:rsidRDefault="00973E61" w:rsidP="00973E61">
      <w:pPr>
        <w:pStyle w:val="Bullet1"/>
        <w:numPr>
          <w:ilvl w:val="0"/>
          <w:numId w:val="49"/>
        </w:numPr>
        <w:tabs>
          <w:tab w:val="clear" w:pos="360"/>
          <w:tab w:val="left" w:pos="1080"/>
        </w:tabs>
        <w:suppressAutoHyphens w:val="0"/>
        <w:spacing w:after="0" w:line="260" w:lineRule="atLeast"/>
        <w:rPr>
          <w:rFonts w:asciiTheme="majorHAnsi" w:hAnsiTheme="majorHAnsi" w:cstheme="majorHAnsi"/>
          <w:bCs/>
          <w:sz w:val="20"/>
        </w:rPr>
      </w:pPr>
      <w:r w:rsidRPr="00B551FA">
        <w:rPr>
          <w:rFonts w:asciiTheme="majorHAnsi" w:hAnsiTheme="majorHAnsi" w:cstheme="majorHAnsi"/>
          <w:bCs/>
          <w:sz w:val="20"/>
        </w:rPr>
        <w:t xml:space="preserve">Maintenance versus growth capital </w:t>
      </w:r>
      <w:proofErr w:type="gramStart"/>
      <w:r w:rsidRPr="00B551FA">
        <w:rPr>
          <w:rFonts w:asciiTheme="majorHAnsi" w:hAnsiTheme="majorHAnsi" w:cstheme="majorHAnsi"/>
          <w:bCs/>
          <w:sz w:val="20"/>
        </w:rPr>
        <w:t>expenditures;</w:t>
      </w:r>
      <w:proofErr w:type="gramEnd"/>
    </w:p>
    <w:p w14:paraId="72BB3657" w14:textId="77777777" w:rsidR="00973E61" w:rsidRPr="00B551FA" w:rsidRDefault="00973E61" w:rsidP="00973E61">
      <w:pPr>
        <w:pStyle w:val="Bullet1"/>
        <w:numPr>
          <w:ilvl w:val="0"/>
          <w:numId w:val="49"/>
        </w:numPr>
        <w:tabs>
          <w:tab w:val="clear" w:pos="360"/>
          <w:tab w:val="left" w:pos="1080"/>
        </w:tabs>
        <w:suppressAutoHyphens w:val="0"/>
        <w:spacing w:after="0" w:line="260" w:lineRule="atLeast"/>
        <w:rPr>
          <w:rFonts w:asciiTheme="majorHAnsi" w:hAnsiTheme="majorHAnsi" w:cstheme="majorHAnsi"/>
          <w:bCs/>
          <w:sz w:val="20"/>
        </w:rPr>
      </w:pPr>
      <w:r w:rsidRPr="00B551FA">
        <w:rPr>
          <w:rFonts w:asciiTheme="majorHAnsi" w:hAnsiTheme="majorHAnsi" w:cstheme="majorHAnsi"/>
          <w:bCs/>
          <w:sz w:val="20"/>
        </w:rPr>
        <w:t>Other historical, deferred, and planned capital expenditures; and</w:t>
      </w:r>
    </w:p>
    <w:p w14:paraId="13208B30" w14:textId="77777777" w:rsidR="00973E61" w:rsidRPr="00B551FA" w:rsidRDefault="00973E61" w:rsidP="00973E61">
      <w:pPr>
        <w:pStyle w:val="Bullet1"/>
        <w:numPr>
          <w:ilvl w:val="0"/>
          <w:numId w:val="49"/>
        </w:numPr>
        <w:tabs>
          <w:tab w:val="clear" w:pos="360"/>
          <w:tab w:val="left" w:pos="1080"/>
        </w:tabs>
        <w:suppressAutoHyphens w:val="0"/>
        <w:spacing w:after="0" w:line="260" w:lineRule="atLeast"/>
        <w:rPr>
          <w:rFonts w:asciiTheme="majorHAnsi" w:hAnsiTheme="majorHAnsi" w:cstheme="majorHAnsi"/>
          <w:bCs/>
          <w:sz w:val="20"/>
        </w:rPr>
      </w:pPr>
      <w:r w:rsidRPr="00B551FA">
        <w:rPr>
          <w:rFonts w:asciiTheme="majorHAnsi" w:hAnsiTheme="majorHAnsi" w:cstheme="majorHAnsi"/>
          <w:bCs/>
          <w:sz w:val="20"/>
        </w:rPr>
        <w:t>Impairment write-downs and issues.</w:t>
      </w:r>
    </w:p>
    <w:p w14:paraId="16A0D3B9" w14:textId="64DFBDA5" w:rsidR="00676BF5" w:rsidRPr="00B551FA" w:rsidRDefault="00676BF5" w:rsidP="002D56A6">
      <w:pPr>
        <w:pStyle w:val="Bullet1"/>
        <w:numPr>
          <w:ilvl w:val="0"/>
          <w:numId w:val="44"/>
        </w:numPr>
        <w:tabs>
          <w:tab w:val="left" w:pos="1080"/>
        </w:tabs>
        <w:suppressAutoHyphens w:val="0"/>
        <w:spacing w:before="120" w:after="0" w:line="260" w:lineRule="atLeast"/>
        <w:rPr>
          <w:rFonts w:asciiTheme="majorHAnsi" w:hAnsiTheme="majorHAnsi" w:cstheme="majorHAnsi"/>
          <w:b/>
          <w:sz w:val="20"/>
        </w:rPr>
      </w:pPr>
      <w:r w:rsidRPr="00B551FA">
        <w:rPr>
          <w:rFonts w:asciiTheme="majorHAnsi" w:hAnsiTheme="majorHAnsi" w:cstheme="majorHAnsi"/>
          <w:b/>
          <w:sz w:val="20"/>
        </w:rPr>
        <w:t>Related parties</w:t>
      </w:r>
    </w:p>
    <w:p w14:paraId="761161F4" w14:textId="71758A43" w:rsidR="00FE3BB7" w:rsidRPr="00B551FA" w:rsidRDefault="00FE3BB7" w:rsidP="00FE3BB7">
      <w:pPr>
        <w:pStyle w:val="Bullet1"/>
        <w:tabs>
          <w:tab w:val="left" w:pos="1080"/>
        </w:tabs>
        <w:ind w:firstLine="0"/>
        <w:rPr>
          <w:rFonts w:asciiTheme="majorHAnsi" w:hAnsiTheme="majorHAnsi" w:cstheme="majorHAnsi"/>
          <w:sz w:val="20"/>
        </w:rPr>
      </w:pPr>
      <w:r w:rsidRPr="00B551FA">
        <w:rPr>
          <w:rFonts w:asciiTheme="majorHAnsi" w:hAnsiTheme="majorHAnsi" w:cstheme="majorHAnsi"/>
          <w:sz w:val="20"/>
        </w:rPr>
        <w:t>Understand the nature and extent of related party transactions and basis for pricing arrangements.</w:t>
      </w:r>
    </w:p>
    <w:p w14:paraId="6F48CCB0" w14:textId="218F6EF8" w:rsidR="007D156C" w:rsidRPr="00B551FA" w:rsidRDefault="007D156C" w:rsidP="002D56A6">
      <w:pPr>
        <w:pStyle w:val="Bullet1"/>
        <w:numPr>
          <w:ilvl w:val="0"/>
          <w:numId w:val="44"/>
        </w:numPr>
        <w:tabs>
          <w:tab w:val="left" w:pos="1080"/>
        </w:tabs>
        <w:suppressAutoHyphens w:val="0"/>
        <w:spacing w:before="120" w:after="0" w:line="260" w:lineRule="atLeast"/>
        <w:rPr>
          <w:rFonts w:asciiTheme="majorHAnsi" w:hAnsiTheme="majorHAnsi" w:cstheme="majorHAnsi"/>
          <w:b/>
          <w:sz w:val="20"/>
        </w:rPr>
      </w:pPr>
      <w:r w:rsidRPr="00B551FA">
        <w:rPr>
          <w:rFonts w:asciiTheme="majorHAnsi" w:hAnsiTheme="majorHAnsi" w:cstheme="majorHAnsi"/>
          <w:b/>
          <w:sz w:val="20"/>
        </w:rPr>
        <w:t>Commitments and contingencies</w:t>
      </w:r>
    </w:p>
    <w:p w14:paraId="56E16F67" w14:textId="77777777" w:rsidR="007D156C" w:rsidRPr="00B551FA" w:rsidRDefault="007D156C" w:rsidP="007D156C">
      <w:pPr>
        <w:pStyle w:val="Bullet1"/>
        <w:tabs>
          <w:tab w:val="left" w:pos="1080"/>
        </w:tabs>
        <w:ind w:firstLine="0"/>
        <w:rPr>
          <w:rFonts w:asciiTheme="majorHAnsi" w:hAnsiTheme="majorHAnsi" w:cstheme="majorHAnsi"/>
          <w:sz w:val="20"/>
        </w:rPr>
      </w:pPr>
      <w:r w:rsidRPr="00B551FA">
        <w:rPr>
          <w:rFonts w:asciiTheme="majorHAnsi" w:hAnsiTheme="majorHAnsi" w:cstheme="majorHAnsi"/>
          <w:sz w:val="20"/>
        </w:rPr>
        <w:t xml:space="preserve">Inquire </w:t>
      </w:r>
      <w:r w:rsidRPr="00B551FA">
        <w:rPr>
          <w:rFonts w:asciiTheme="majorHAnsi" w:hAnsiTheme="majorHAnsi" w:cstheme="majorHAnsi"/>
          <w:bCs/>
          <w:sz w:val="20"/>
        </w:rPr>
        <w:t>about</w:t>
      </w:r>
      <w:r w:rsidRPr="00B551FA">
        <w:rPr>
          <w:rFonts w:asciiTheme="majorHAnsi" w:hAnsiTheme="majorHAnsi" w:cstheme="majorHAnsi"/>
          <w:sz w:val="20"/>
        </w:rPr>
        <w:t xml:space="preserve"> significant commitments and contingent liabilities including:</w:t>
      </w:r>
    </w:p>
    <w:p w14:paraId="217B98D0" w14:textId="77777777" w:rsidR="007D156C" w:rsidRPr="00B551FA" w:rsidRDefault="007D156C" w:rsidP="002D56A6">
      <w:pPr>
        <w:pStyle w:val="Bullet1"/>
        <w:numPr>
          <w:ilvl w:val="0"/>
          <w:numId w:val="33"/>
        </w:numPr>
        <w:tabs>
          <w:tab w:val="clear" w:pos="360"/>
        </w:tabs>
        <w:suppressAutoHyphens w:val="0"/>
        <w:spacing w:after="0" w:line="260" w:lineRule="atLeast"/>
        <w:rPr>
          <w:rFonts w:asciiTheme="majorHAnsi" w:hAnsiTheme="majorHAnsi" w:cstheme="majorHAnsi"/>
          <w:sz w:val="20"/>
        </w:rPr>
      </w:pPr>
      <w:r w:rsidRPr="00B551FA">
        <w:rPr>
          <w:rFonts w:asciiTheme="majorHAnsi" w:hAnsiTheme="majorHAnsi" w:cstheme="majorHAnsi"/>
          <w:sz w:val="20"/>
        </w:rPr>
        <w:t xml:space="preserve">Pending or threatened litigations by regulatory or other authorities and by </w:t>
      </w:r>
      <w:proofErr w:type="gramStart"/>
      <w:r w:rsidRPr="00B551FA">
        <w:rPr>
          <w:rFonts w:asciiTheme="majorHAnsi" w:hAnsiTheme="majorHAnsi" w:cstheme="majorHAnsi"/>
          <w:sz w:val="20"/>
        </w:rPr>
        <w:t>employees;</w:t>
      </w:r>
      <w:proofErr w:type="gramEnd"/>
    </w:p>
    <w:p w14:paraId="1DA2279A" w14:textId="77777777" w:rsidR="007D156C" w:rsidRPr="00B551FA" w:rsidRDefault="007D156C" w:rsidP="002D56A6">
      <w:pPr>
        <w:numPr>
          <w:ilvl w:val="0"/>
          <w:numId w:val="33"/>
        </w:numPr>
        <w:overflowPunct w:val="0"/>
        <w:autoSpaceDE w:val="0"/>
        <w:autoSpaceDN w:val="0"/>
        <w:adjustRightInd w:val="0"/>
        <w:spacing w:line="260" w:lineRule="atLeast"/>
        <w:textAlignment w:val="baseline"/>
        <w:rPr>
          <w:rFonts w:asciiTheme="majorHAnsi" w:hAnsiTheme="majorHAnsi" w:cstheme="majorHAnsi"/>
          <w:sz w:val="20"/>
        </w:rPr>
      </w:pPr>
      <w:r w:rsidRPr="00B551FA">
        <w:rPr>
          <w:rFonts w:asciiTheme="majorHAnsi" w:hAnsiTheme="majorHAnsi" w:cstheme="majorHAnsi"/>
          <w:sz w:val="20"/>
        </w:rPr>
        <w:t xml:space="preserve">Incentive compensation and employee benefit </w:t>
      </w:r>
      <w:proofErr w:type="gramStart"/>
      <w:r w:rsidRPr="00B551FA">
        <w:rPr>
          <w:rFonts w:asciiTheme="majorHAnsi" w:hAnsiTheme="majorHAnsi" w:cstheme="majorHAnsi"/>
          <w:sz w:val="20"/>
        </w:rPr>
        <w:t>obligations;</w:t>
      </w:r>
      <w:proofErr w:type="gramEnd"/>
      <w:r w:rsidRPr="00B551FA">
        <w:rPr>
          <w:rFonts w:asciiTheme="majorHAnsi" w:hAnsiTheme="majorHAnsi" w:cstheme="majorHAnsi"/>
          <w:sz w:val="20"/>
        </w:rPr>
        <w:t xml:space="preserve"> </w:t>
      </w:r>
    </w:p>
    <w:p w14:paraId="70D5EFB9" w14:textId="77777777" w:rsidR="007D156C" w:rsidRPr="00B551FA" w:rsidRDefault="007D156C" w:rsidP="002D56A6">
      <w:pPr>
        <w:pStyle w:val="Bullet1"/>
        <w:numPr>
          <w:ilvl w:val="0"/>
          <w:numId w:val="33"/>
        </w:numPr>
        <w:tabs>
          <w:tab w:val="clear" w:pos="360"/>
        </w:tabs>
        <w:suppressAutoHyphens w:val="0"/>
        <w:spacing w:after="0" w:line="260" w:lineRule="atLeast"/>
        <w:rPr>
          <w:rFonts w:asciiTheme="majorHAnsi" w:hAnsiTheme="majorHAnsi" w:cstheme="majorHAnsi"/>
          <w:sz w:val="20"/>
        </w:rPr>
      </w:pPr>
      <w:r w:rsidRPr="00B551FA">
        <w:rPr>
          <w:rFonts w:asciiTheme="majorHAnsi" w:hAnsiTheme="majorHAnsi" w:cstheme="majorHAnsi"/>
          <w:sz w:val="20"/>
        </w:rPr>
        <w:t>Significant lease and purchase obligations; and</w:t>
      </w:r>
    </w:p>
    <w:p w14:paraId="5A5A6F90" w14:textId="77777777" w:rsidR="007D156C" w:rsidRPr="00B551FA" w:rsidRDefault="007D156C" w:rsidP="002D56A6">
      <w:pPr>
        <w:pStyle w:val="Bullet1"/>
        <w:numPr>
          <w:ilvl w:val="0"/>
          <w:numId w:val="33"/>
        </w:numPr>
        <w:tabs>
          <w:tab w:val="clear" w:pos="360"/>
        </w:tabs>
        <w:suppressAutoHyphens w:val="0"/>
        <w:spacing w:after="0" w:line="260" w:lineRule="atLeast"/>
        <w:rPr>
          <w:rFonts w:asciiTheme="majorHAnsi" w:hAnsiTheme="majorHAnsi" w:cstheme="majorHAnsi"/>
          <w:sz w:val="20"/>
        </w:rPr>
      </w:pPr>
      <w:r w:rsidRPr="00B551FA">
        <w:rPr>
          <w:rFonts w:asciiTheme="majorHAnsi" w:hAnsiTheme="majorHAnsi" w:cstheme="majorHAnsi"/>
          <w:sz w:val="20"/>
        </w:rPr>
        <w:t>Inquire about other off-balance sheet transactions.</w:t>
      </w:r>
    </w:p>
    <w:p w14:paraId="7FE5F455" w14:textId="77777777" w:rsidR="00AB2652" w:rsidRDefault="00AB2652" w:rsidP="007D156C">
      <w:pPr>
        <w:pStyle w:val="Bullet1"/>
        <w:keepNext/>
        <w:tabs>
          <w:tab w:val="left" w:pos="1080"/>
        </w:tabs>
        <w:ind w:left="0" w:firstLine="0"/>
        <w:rPr>
          <w:rFonts w:asciiTheme="majorHAnsi" w:hAnsiTheme="majorHAnsi" w:cstheme="majorHAnsi"/>
          <w:b/>
          <w:i/>
          <w:iCs/>
          <w:sz w:val="20"/>
        </w:rPr>
      </w:pPr>
    </w:p>
    <w:p w14:paraId="5A76BBC1" w14:textId="131AA2D8" w:rsidR="007D156C" w:rsidRPr="00B551FA" w:rsidRDefault="007D156C" w:rsidP="007D156C">
      <w:pPr>
        <w:pStyle w:val="Bullet1"/>
        <w:keepNext/>
        <w:tabs>
          <w:tab w:val="left" w:pos="1080"/>
        </w:tabs>
        <w:ind w:left="0" w:firstLine="0"/>
        <w:rPr>
          <w:rFonts w:asciiTheme="majorHAnsi" w:hAnsiTheme="majorHAnsi" w:cstheme="majorHAnsi"/>
          <w:b/>
          <w:i/>
          <w:iCs/>
          <w:sz w:val="20"/>
        </w:rPr>
      </w:pPr>
      <w:r w:rsidRPr="00B551FA">
        <w:rPr>
          <w:rFonts w:asciiTheme="majorHAnsi" w:hAnsiTheme="majorHAnsi" w:cstheme="majorHAnsi"/>
          <w:b/>
          <w:i/>
          <w:iCs/>
          <w:sz w:val="20"/>
        </w:rPr>
        <w:t>Optional FDD procedures</w:t>
      </w:r>
    </w:p>
    <w:p w14:paraId="180DD027" w14:textId="77777777" w:rsidR="007D156C" w:rsidRPr="00B551FA" w:rsidRDefault="007D156C" w:rsidP="002D56A6">
      <w:pPr>
        <w:pStyle w:val="Bullet1"/>
        <w:keepNext/>
        <w:numPr>
          <w:ilvl w:val="0"/>
          <w:numId w:val="37"/>
        </w:numPr>
        <w:tabs>
          <w:tab w:val="left" w:pos="1080"/>
        </w:tabs>
        <w:suppressAutoHyphens w:val="0"/>
        <w:spacing w:before="120" w:after="0" w:line="260" w:lineRule="atLeast"/>
        <w:rPr>
          <w:rFonts w:asciiTheme="majorHAnsi" w:hAnsiTheme="majorHAnsi" w:cstheme="majorHAnsi"/>
          <w:b/>
          <w:sz w:val="20"/>
        </w:rPr>
      </w:pPr>
      <w:r w:rsidRPr="00B551FA">
        <w:rPr>
          <w:rFonts w:asciiTheme="majorHAnsi" w:hAnsiTheme="majorHAnsi" w:cstheme="majorHAnsi"/>
          <w:b/>
          <w:sz w:val="20"/>
        </w:rPr>
        <w:t>Assistance with transaction documents (optional)</w:t>
      </w:r>
    </w:p>
    <w:p w14:paraId="64F7375E" w14:textId="77777777" w:rsidR="007D156C" w:rsidRPr="00B551FA" w:rsidRDefault="007D156C" w:rsidP="007D156C">
      <w:pPr>
        <w:pStyle w:val="Bullet1"/>
        <w:keepNext/>
        <w:tabs>
          <w:tab w:val="left" w:pos="1080"/>
        </w:tabs>
        <w:ind w:firstLine="0"/>
        <w:rPr>
          <w:rFonts w:asciiTheme="majorHAnsi" w:hAnsiTheme="majorHAnsi" w:cstheme="majorHAnsi"/>
          <w:bCs/>
          <w:sz w:val="20"/>
        </w:rPr>
      </w:pPr>
      <w:r w:rsidRPr="00B551FA">
        <w:rPr>
          <w:rFonts w:asciiTheme="majorHAnsi" w:hAnsiTheme="majorHAnsi" w:cstheme="majorHAnsi"/>
          <w:bCs/>
          <w:sz w:val="20"/>
        </w:rPr>
        <w:t>Review purchase agreement and all relevant definitions (</w:t>
      </w:r>
      <w:proofErr w:type="gramStart"/>
      <w:r w:rsidRPr="00B551FA">
        <w:rPr>
          <w:rFonts w:asciiTheme="majorHAnsi" w:hAnsiTheme="majorHAnsi" w:cstheme="majorHAnsi"/>
          <w:bCs/>
          <w:sz w:val="20"/>
        </w:rPr>
        <w:t>e.g.</w:t>
      </w:r>
      <w:proofErr w:type="gramEnd"/>
      <w:r w:rsidRPr="00B551FA">
        <w:rPr>
          <w:rFonts w:asciiTheme="majorHAnsi" w:hAnsiTheme="majorHAnsi" w:cstheme="majorHAnsi"/>
          <w:bCs/>
          <w:sz w:val="20"/>
        </w:rPr>
        <w:t xml:space="preserve"> NWC, debt-like items definitions and adjustment procedures).</w:t>
      </w:r>
    </w:p>
    <w:p w14:paraId="77235A60" w14:textId="53E0E115" w:rsidR="00AB2652" w:rsidRDefault="00AB2652" w:rsidP="002D56A6">
      <w:pPr>
        <w:pStyle w:val="Bullet1"/>
        <w:keepNext/>
        <w:numPr>
          <w:ilvl w:val="0"/>
          <w:numId w:val="37"/>
        </w:numPr>
        <w:tabs>
          <w:tab w:val="left" w:pos="1080"/>
        </w:tabs>
        <w:suppressAutoHyphens w:val="0"/>
        <w:spacing w:before="120" w:after="0" w:line="260" w:lineRule="atLeast"/>
        <w:rPr>
          <w:rFonts w:asciiTheme="majorHAnsi" w:hAnsiTheme="majorHAnsi" w:cstheme="majorHAnsi"/>
          <w:b/>
          <w:sz w:val="20"/>
        </w:rPr>
      </w:pPr>
      <w:r>
        <w:rPr>
          <w:rFonts w:asciiTheme="majorHAnsi" w:hAnsiTheme="majorHAnsi" w:cstheme="majorHAnsi"/>
          <w:b/>
          <w:sz w:val="20"/>
        </w:rPr>
        <w:t>Calls with R&amp;W insurers / lenders</w:t>
      </w:r>
      <w:r>
        <w:rPr>
          <w:rFonts w:asciiTheme="majorHAnsi" w:hAnsiTheme="majorHAnsi" w:cstheme="majorHAnsi"/>
          <w:b/>
          <w:sz w:val="20"/>
        </w:rPr>
        <w:br/>
      </w:r>
      <w:r w:rsidRPr="00AB2652">
        <w:rPr>
          <w:rFonts w:asciiTheme="majorHAnsi" w:hAnsiTheme="majorHAnsi" w:cstheme="majorHAnsi"/>
          <w:bCs/>
          <w:sz w:val="20"/>
        </w:rPr>
        <w:t xml:space="preserve">Conduct call </w:t>
      </w:r>
      <w:r>
        <w:rPr>
          <w:rFonts w:asciiTheme="majorHAnsi" w:hAnsiTheme="majorHAnsi" w:cstheme="majorHAnsi"/>
          <w:bCs/>
          <w:sz w:val="20"/>
        </w:rPr>
        <w:t>with potential R&amp;W insurers / lenders and answer any Q&amp;A as it pertains to our engagement.</w:t>
      </w:r>
    </w:p>
    <w:p w14:paraId="7B13EAC2" w14:textId="37DEBDC7" w:rsidR="007D156C" w:rsidRPr="00B551FA" w:rsidRDefault="007D156C" w:rsidP="002D56A6">
      <w:pPr>
        <w:pStyle w:val="Bullet1"/>
        <w:keepNext/>
        <w:numPr>
          <w:ilvl w:val="0"/>
          <w:numId w:val="37"/>
        </w:numPr>
        <w:tabs>
          <w:tab w:val="left" w:pos="1080"/>
        </w:tabs>
        <w:suppressAutoHyphens w:val="0"/>
        <w:spacing w:before="120" w:after="0" w:line="260" w:lineRule="atLeast"/>
        <w:rPr>
          <w:rFonts w:asciiTheme="majorHAnsi" w:hAnsiTheme="majorHAnsi" w:cstheme="majorHAnsi"/>
          <w:b/>
          <w:sz w:val="20"/>
        </w:rPr>
      </w:pPr>
      <w:r w:rsidRPr="00B551FA">
        <w:rPr>
          <w:rFonts w:asciiTheme="majorHAnsi" w:hAnsiTheme="majorHAnsi" w:cstheme="majorHAnsi"/>
          <w:b/>
          <w:sz w:val="20"/>
        </w:rPr>
        <w:t>Discussion with external accountant and review of work papers (to extent available)</w:t>
      </w:r>
    </w:p>
    <w:p w14:paraId="25E498EC" w14:textId="77777777" w:rsidR="007D156C" w:rsidRPr="00B551FA" w:rsidRDefault="007D156C" w:rsidP="007D156C">
      <w:pPr>
        <w:pStyle w:val="Bullet1"/>
        <w:spacing w:after="130"/>
        <w:outlineLvl w:val="0"/>
        <w:rPr>
          <w:rFonts w:asciiTheme="majorHAnsi" w:hAnsiTheme="majorHAnsi" w:cstheme="majorHAnsi"/>
          <w:bCs/>
          <w:sz w:val="20"/>
        </w:rPr>
      </w:pPr>
      <w:r w:rsidRPr="00B551FA">
        <w:rPr>
          <w:rFonts w:asciiTheme="majorHAnsi" w:hAnsiTheme="majorHAnsi" w:cstheme="majorHAnsi"/>
          <w:bCs/>
          <w:sz w:val="20"/>
        </w:rPr>
        <w:t xml:space="preserve">      Obtain and read year-end review working papers for the last fiscal year and perform the following:</w:t>
      </w:r>
    </w:p>
    <w:p w14:paraId="4DCB69CE" w14:textId="77777777" w:rsidR="007D156C" w:rsidRPr="00B551FA" w:rsidRDefault="007D156C" w:rsidP="002D56A6">
      <w:pPr>
        <w:pStyle w:val="ListParagraph"/>
        <w:keepNext/>
        <w:keepLines/>
        <w:numPr>
          <w:ilvl w:val="2"/>
          <w:numId w:val="43"/>
        </w:numPr>
        <w:tabs>
          <w:tab w:val="clear" w:pos="1040"/>
          <w:tab w:val="num" w:pos="320"/>
        </w:tabs>
        <w:autoSpaceDE/>
        <w:autoSpaceDN/>
        <w:spacing w:before="0" w:line="260" w:lineRule="atLeast"/>
        <w:ind w:left="720"/>
        <w:contextualSpacing/>
        <w:rPr>
          <w:rFonts w:asciiTheme="majorHAnsi" w:hAnsiTheme="majorHAnsi" w:cstheme="majorHAnsi"/>
          <w:sz w:val="20"/>
          <w:szCs w:val="20"/>
        </w:rPr>
      </w:pPr>
      <w:r w:rsidRPr="00B551FA">
        <w:rPr>
          <w:rFonts w:asciiTheme="majorHAnsi" w:hAnsiTheme="majorHAnsi" w:cstheme="majorHAnsi"/>
          <w:sz w:val="20"/>
          <w:szCs w:val="20"/>
        </w:rPr>
        <w:t xml:space="preserve">Discuss any significant issues with the external </w:t>
      </w:r>
      <w:proofErr w:type="gramStart"/>
      <w:r w:rsidRPr="00B551FA">
        <w:rPr>
          <w:rFonts w:asciiTheme="majorHAnsi" w:hAnsiTheme="majorHAnsi" w:cstheme="majorHAnsi"/>
          <w:sz w:val="20"/>
          <w:szCs w:val="20"/>
        </w:rPr>
        <w:t>accountants;</w:t>
      </w:r>
      <w:proofErr w:type="gramEnd"/>
    </w:p>
    <w:p w14:paraId="0FA6D609" w14:textId="77777777" w:rsidR="007D156C" w:rsidRPr="00B551FA" w:rsidRDefault="007D156C" w:rsidP="002D56A6">
      <w:pPr>
        <w:pStyle w:val="ListParagraph"/>
        <w:keepNext/>
        <w:keepLines/>
        <w:numPr>
          <w:ilvl w:val="2"/>
          <w:numId w:val="43"/>
        </w:numPr>
        <w:tabs>
          <w:tab w:val="clear" w:pos="1040"/>
          <w:tab w:val="num" w:pos="320"/>
        </w:tabs>
        <w:autoSpaceDE/>
        <w:autoSpaceDN/>
        <w:spacing w:before="0" w:line="260" w:lineRule="atLeast"/>
        <w:ind w:left="720"/>
        <w:contextualSpacing/>
        <w:rPr>
          <w:rFonts w:asciiTheme="majorHAnsi" w:hAnsiTheme="majorHAnsi" w:cstheme="majorHAnsi"/>
          <w:sz w:val="20"/>
          <w:szCs w:val="20"/>
        </w:rPr>
      </w:pPr>
      <w:r w:rsidRPr="00B551FA">
        <w:rPr>
          <w:rFonts w:asciiTheme="majorHAnsi" w:hAnsiTheme="majorHAnsi" w:cstheme="majorHAnsi"/>
          <w:sz w:val="20"/>
          <w:szCs w:val="20"/>
        </w:rPr>
        <w:t xml:space="preserve">Inquire of the engagement partner about the existence of any disagreements with </w:t>
      </w:r>
      <w:proofErr w:type="gramStart"/>
      <w:r w:rsidRPr="00B551FA">
        <w:rPr>
          <w:rFonts w:asciiTheme="majorHAnsi" w:hAnsiTheme="majorHAnsi" w:cstheme="majorHAnsi"/>
          <w:sz w:val="20"/>
          <w:szCs w:val="20"/>
        </w:rPr>
        <w:t>management;</w:t>
      </w:r>
      <w:proofErr w:type="gramEnd"/>
    </w:p>
    <w:p w14:paraId="0E6DD4B7" w14:textId="77777777" w:rsidR="007D156C" w:rsidRPr="00B551FA" w:rsidRDefault="007D156C" w:rsidP="002D56A6">
      <w:pPr>
        <w:pStyle w:val="ListParagraph"/>
        <w:keepNext/>
        <w:keepLines/>
        <w:numPr>
          <w:ilvl w:val="2"/>
          <w:numId w:val="43"/>
        </w:numPr>
        <w:tabs>
          <w:tab w:val="clear" w:pos="1040"/>
          <w:tab w:val="num" w:pos="320"/>
        </w:tabs>
        <w:autoSpaceDE/>
        <w:autoSpaceDN/>
        <w:spacing w:before="0" w:line="260" w:lineRule="atLeast"/>
        <w:ind w:left="720"/>
        <w:contextualSpacing/>
        <w:rPr>
          <w:rFonts w:asciiTheme="majorHAnsi" w:hAnsiTheme="majorHAnsi" w:cstheme="majorHAnsi"/>
          <w:sz w:val="20"/>
          <w:szCs w:val="20"/>
        </w:rPr>
      </w:pPr>
      <w:r w:rsidRPr="00B551FA">
        <w:rPr>
          <w:rFonts w:asciiTheme="majorHAnsi" w:hAnsiTheme="majorHAnsi" w:cstheme="majorHAnsi"/>
          <w:sz w:val="20"/>
          <w:szCs w:val="20"/>
        </w:rPr>
        <w:t xml:space="preserve">Comment on the nature and volume of year-end accounting differences (adjustments), use of accounting estimates, any changes in accounting policies or methods and their implications; and </w:t>
      </w:r>
    </w:p>
    <w:p w14:paraId="268621DC" w14:textId="77777777" w:rsidR="007D156C" w:rsidRPr="00B551FA" w:rsidRDefault="007D156C" w:rsidP="002D56A6">
      <w:pPr>
        <w:pStyle w:val="ListParagraph"/>
        <w:keepNext/>
        <w:keepLines/>
        <w:numPr>
          <w:ilvl w:val="2"/>
          <w:numId w:val="43"/>
        </w:numPr>
        <w:tabs>
          <w:tab w:val="clear" w:pos="1040"/>
          <w:tab w:val="num" w:pos="320"/>
        </w:tabs>
        <w:autoSpaceDE/>
        <w:autoSpaceDN/>
        <w:spacing w:before="31" w:line="260" w:lineRule="atLeast"/>
        <w:ind w:left="720"/>
        <w:contextualSpacing/>
        <w:rPr>
          <w:rFonts w:asciiTheme="majorHAnsi" w:hAnsiTheme="majorHAnsi" w:cstheme="majorHAnsi"/>
          <w:b/>
          <w:bCs/>
          <w:sz w:val="20"/>
          <w:szCs w:val="20"/>
          <w:u w:val="single"/>
        </w:rPr>
      </w:pPr>
      <w:r w:rsidRPr="00B551FA">
        <w:rPr>
          <w:rFonts w:asciiTheme="majorHAnsi" w:hAnsiTheme="majorHAnsi" w:cstheme="majorHAnsi"/>
          <w:sz w:val="20"/>
          <w:szCs w:val="20"/>
        </w:rPr>
        <w:t>Read management reports prepared by the external accountants and comment on control issues.</w:t>
      </w:r>
    </w:p>
    <w:p w14:paraId="02CDC34D" w14:textId="77777777" w:rsidR="007D156C" w:rsidRPr="00B551FA" w:rsidRDefault="007D156C" w:rsidP="007D156C">
      <w:pPr>
        <w:spacing w:before="31"/>
        <w:rPr>
          <w:rFonts w:asciiTheme="majorHAnsi" w:hAnsiTheme="majorHAnsi" w:cstheme="majorHAnsi"/>
          <w:b/>
          <w:bCs/>
          <w:sz w:val="20"/>
          <w:u w:val="single"/>
        </w:rPr>
      </w:pPr>
    </w:p>
    <w:p w14:paraId="4D6FB8A1" w14:textId="77777777" w:rsidR="00B551FA" w:rsidRPr="00B551FA" w:rsidRDefault="00B551FA" w:rsidP="00FE3BB7">
      <w:pPr>
        <w:spacing w:line="260" w:lineRule="atLeast"/>
        <w:rPr>
          <w:rFonts w:asciiTheme="majorHAnsi" w:hAnsiTheme="majorHAnsi" w:cstheme="majorHAnsi"/>
          <w:b/>
          <w:bCs/>
          <w:sz w:val="20"/>
          <w:u w:val="single"/>
        </w:rPr>
      </w:pPr>
    </w:p>
    <w:sectPr w:rsidR="00B551FA" w:rsidRPr="00B551FA" w:rsidSect="00AB2652">
      <w:headerReference w:type="even" r:id="rId8"/>
      <w:headerReference w:type="default" r:id="rId9"/>
      <w:footerReference w:type="even" r:id="rId10"/>
      <w:footerReference w:type="default" r:id="rId11"/>
      <w:headerReference w:type="first" r:id="rId12"/>
      <w:footerReference w:type="first" r:id="rId13"/>
      <w:pgSz w:w="12240" w:h="15840" w:code="1"/>
      <w:pgMar w:top="2779" w:right="1138" w:bottom="1411" w:left="1296" w:header="1152" w:footer="850" w:gutter="0"/>
      <w:cols w:space="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DF114" w14:textId="77777777" w:rsidR="00D237FE" w:rsidRDefault="00D237FE">
      <w:pPr>
        <w:pStyle w:val="BodyText"/>
      </w:pPr>
      <w:r>
        <w:separator/>
      </w:r>
    </w:p>
  </w:endnote>
  <w:endnote w:type="continuationSeparator" w:id="0">
    <w:p w14:paraId="787747FD" w14:textId="77777777" w:rsidR="00D237FE" w:rsidRDefault="00D237FE">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9999999">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auto"/>
    <w:notTrueType/>
    <w:pitch w:val="default"/>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807473" w14:textId="77777777" w:rsidR="00AB2652" w:rsidRDefault="00AB26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B9BC2" w14:textId="77777777" w:rsidR="00AB2652" w:rsidRDefault="00AB265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6B1CF" w14:textId="77777777" w:rsidR="00AB2652" w:rsidRDefault="00AB26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A25BD7" w14:textId="77777777" w:rsidR="00D237FE" w:rsidRDefault="00D237FE">
      <w:pPr>
        <w:pStyle w:val="BodyText"/>
      </w:pPr>
      <w:r>
        <w:separator/>
      </w:r>
    </w:p>
  </w:footnote>
  <w:footnote w:type="continuationSeparator" w:id="0">
    <w:p w14:paraId="7320F3B7" w14:textId="77777777" w:rsidR="00D237FE" w:rsidRDefault="00D237FE">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4566FA" w14:textId="77777777" w:rsidR="00AB2652" w:rsidRDefault="00AB265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E7D47" w14:textId="1C270A09" w:rsidR="00D62D05" w:rsidRPr="00366CF2" w:rsidRDefault="00AB2652"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KPMG WORKPLAN</w:t>
    </w:r>
    <w:r w:rsidR="007849D3"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26"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&#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60C87B" w14:textId="0652098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27"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rEinOQBAACoAwAADgAAAAAAAAAAAAAAAAAuAgAAZHJzL2Uyb0RvYy54bWxQSwEC&#10;LQAUAAYACAAAACEA45NbbN4AAAAKAQAADwAAAAAAAAAAAAAAAAA+BAAAZHJzL2Rvd25yZXYueG1s&#10;UEsFBgAAAAAEAAQA8wAAAEkFAAAAAA==&#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28"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LAWCL/hAQAAnAMAAA4AAAAAAAAAAAAAAAAALgIAAGRycy9lMm9Eb2MueG1sUEsBAi0A&#10;FAAGAAgAAAAhAKK2ZNLfAAAACAEAAA8AAAAAAAAAAAAAAAAAOwQAAGRycy9kb3ducmV2LnhtbFBL&#10;BQYAAAAABAAEAPMAAABHBQAAAAA=&#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6F0E76"/>
    <w:multiLevelType w:val="multilevel"/>
    <w:tmpl w:val="A21A2A6C"/>
    <w:lvl w:ilvl="0">
      <w:start w:val="1"/>
      <w:numFmt w:val="decimal"/>
      <w:lvlText w:val="%1."/>
      <w:lvlJc w:val="left"/>
      <w:pPr>
        <w:tabs>
          <w:tab w:val="num" w:pos="360"/>
        </w:tabs>
        <w:ind w:left="360" w:hanging="360"/>
      </w:pPr>
      <w:rPr>
        <w:rFonts w:hint="default"/>
        <w:b w:val="0"/>
        <w:i w:val="0"/>
      </w:rPr>
    </w:lvl>
    <w:lvl w:ilvl="1">
      <w:start w:val="9"/>
      <w:numFmt w:val="decimal"/>
      <w:lvlText w:val="%2."/>
      <w:lvlJc w:val="left"/>
      <w:pPr>
        <w:tabs>
          <w:tab w:val="num" w:pos="360"/>
        </w:tabs>
        <w:ind w:left="360" w:hanging="360"/>
      </w:pPr>
      <w:rPr>
        <w:rFonts w:hint="default"/>
        <w:b w:val="0"/>
        <w:i w:val="0"/>
      </w:rPr>
    </w:lvl>
    <w:lvl w:ilvl="2">
      <w:start w:val="1"/>
      <w:numFmt w:val="lowerRoman"/>
      <w:lvlText w:val="%3."/>
      <w:lvlJc w:val="right"/>
      <w:pPr>
        <w:tabs>
          <w:tab w:val="num" w:pos="1800"/>
        </w:tabs>
        <w:ind w:left="1800" w:hanging="180"/>
      </w:pPr>
      <w:rPr>
        <w:rFonts w:hint="default"/>
        <w:b w:val="0"/>
        <w:i w:val="0"/>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3"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832C41"/>
    <w:multiLevelType w:val="hybridMultilevel"/>
    <w:tmpl w:val="372C06F4"/>
    <w:lvl w:ilvl="0" w:tplc="59128378">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9E055E9"/>
    <w:multiLevelType w:val="multilevel"/>
    <w:tmpl w:val="FBB03CFE"/>
    <w:lvl w:ilvl="0">
      <w:start w:val="1"/>
      <w:numFmt w:val="lowerLetter"/>
      <w:lvlText w:val="%1)"/>
      <w:lvlJc w:val="left"/>
      <w:pPr>
        <w:tabs>
          <w:tab w:val="num" w:pos="9360"/>
        </w:tabs>
        <w:ind w:left="9360" w:hanging="360"/>
      </w:pPr>
      <w:rPr>
        <w:rFonts w:hint="default"/>
      </w:rPr>
    </w:lvl>
    <w:lvl w:ilvl="1">
      <w:start w:val="1"/>
      <w:numFmt w:val="lowerLetter"/>
      <w:lvlText w:val="%2."/>
      <w:lvlJc w:val="left"/>
      <w:pPr>
        <w:tabs>
          <w:tab w:val="num" w:pos="10080"/>
        </w:tabs>
        <w:ind w:left="10080" w:hanging="360"/>
      </w:pPr>
    </w:lvl>
    <w:lvl w:ilvl="2">
      <w:start w:val="1"/>
      <w:numFmt w:val="lowerRoman"/>
      <w:lvlText w:val="%3."/>
      <w:lvlJc w:val="right"/>
      <w:pPr>
        <w:tabs>
          <w:tab w:val="num" w:pos="10800"/>
        </w:tabs>
        <w:ind w:left="10800" w:hanging="180"/>
      </w:pPr>
    </w:lvl>
    <w:lvl w:ilvl="3" w:tentative="1">
      <w:start w:val="1"/>
      <w:numFmt w:val="decimal"/>
      <w:lvlText w:val="%4."/>
      <w:lvlJc w:val="left"/>
      <w:pPr>
        <w:tabs>
          <w:tab w:val="num" w:pos="11520"/>
        </w:tabs>
        <w:ind w:left="11520" w:hanging="360"/>
      </w:pPr>
    </w:lvl>
    <w:lvl w:ilvl="4" w:tentative="1">
      <w:start w:val="1"/>
      <w:numFmt w:val="lowerLetter"/>
      <w:lvlText w:val="%5."/>
      <w:lvlJc w:val="left"/>
      <w:pPr>
        <w:tabs>
          <w:tab w:val="num" w:pos="12240"/>
        </w:tabs>
        <w:ind w:left="12240" w:hanging="360"/>
      </w:pPr>
    </w:lvl>
    <w:lvl w:ilvl="5" w:tentative="1">
      <w:start w:val="1"/>
      <w:numFmt w:val="lowerRoman"/>
      <w:lvlText w:val="%6."/>
      <w:lvlJc w:val="right"/>
      <w:pPr>
        <w:tabs>
          <w:tab w:val="num" w:pos="12960"/>
        </w:tabs>
        <w:ind w:left="12960" w:hanging="180"/>
      </w:pPr>
    </w:lvl>
    <w:lvl w:ilvl="6" w:tentative="1">
      <w:start w:val="1"/>
      <w:numFmt w:val="decimal"/>
      <w:lvlText w:val="%7."/>
      <w:lvlJc w:val="left"/>
      <w:pPr>
        <w:tabs>
          <w:tab w:val="num" w:pos="13680"/>
        </w:tabs>
        <w:ind w:left="13680" w:hanging="360"/>
      </w:pPr>
    </w:lvl>
    <w:lvl w:ilvl="7" w:tentative="1">
      <w:start w:val="1"/>
      <w:numFmt w:val="lowerLetter"/>
      <w:lvlText w:val="%8."/>
      <w:lvlJc w:val="left"/>
      <w:pPr>
        <w:tabs>
          <w:tab w:val="num" w:pos="14400"/>
        </w:tabs>
        <w:ind w:left="14400" w:hanging="360"/>
      </w:pPr>
    </w:lvl>
    <w:lvl w:ilvl="8" w:tentative="1">
      <w:start w:val="1"/>
      <w:numFmt w:val="lowerRoman"/>
      <w:lvlText w:val="%9."/>
      <w:lvlJc w:val="right"/>
      <w:pPr>
        <w:tabs>
          <w:tab w:val="num" w:pos="15120"/>
        </w:tabs>
        <w:ind w:left="15120" w:hanging="180"/>
      </w:pPr>
    </w:lvl>
  </w:abstractNum>
  <w:abstractNum w:abstractNumId="7" w15:restartNumberingAfterBreak="0">
    <w:nsid w:val="1BCC124F"/>
    <w:multiLevelType w:val="multilevel"/>
    <w:tmpl w:val="498850A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1C1A3C08"/>
    <w:multiLevelType w:val="hybridMultilevel"/>
    <w:tmpl w:val="5B1839BA"/>
    <w:lvl w:ilvl="0" w:tplc="132AB13E">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233F5642"/>
    <w:multiLevelType w:val="multilevel"/>
    <w:tmpl w:val="395A9C74"/>
    <w:lvl w:ilvl="0">
      <w:start w:val="1"/>
      <w:numFmt w:val="decimal"/>
      <w:lvlText w:val="%1."/>
      <w:lvlJc w:val="left"/>
      <w:pPr>
        <w:tabs>
          <w:tab w:val="num" w:pos="360"/>
        </w:tabs>
        <w:ind w:left="360" w:hanging="360"/>
      </w:pPr>
      <w:rPr>
        <w:rFonts w:hint="default"/>
        <w:b/>
        <w:i w:val="0"/>
      </w:rPr>
    </w:lvl>
    <w:lvl w:ilvl="1">
      <w:start w:val="1"/>
      <w:numFmt w:val="lowerRoman"/>
      <w:lvlText w:val="%2)"/>
      <w:lvlJc w:val="left"/>
      <w:pPr>
        <w:tabs>
          <w:tab w:val="num" w:pos="700"/>
        </w:tabs>
        <w:ind w:left="700" w:hanging="360"/>
      </w:pPr>
      <w:rPr>
        <w:rFonts w:hint="default"/>
        <w:b w:val="0"/>
        <w:i w:val="0"/>
      </w:rPr>
    </w:lvl>
    <w:lvl w:ilvl="2">
      <w:start w:val="1"/>
      <w:numFmt w:val="lowerLetter"/>
      <w:lvlText w:val="%3)"/>
      <w:lvlJc w:val="left"/>
      <w:pPr>
        <w:tabs>
          <w:tab w:val="num" w:pos="2340"/>
        </w:tabs>
        <w:ind w:left="2340" w:hanging="360"/>
      </w:pPr>
      <w:rPr>
        <w:rFonts w:hint="default"/>
        <w:b w:val="0"/>
        <w:i w:val="0"/>
      </w:rPr>
    </w:lvl>
    <w:lvl w:ilvl="3">
      <w:start w:val="1"/>
      <w:numFmt w:val="bullet"/>
      <w:lvlText w:val=""/>
      <w:lvlJc w:val="left"/>
      <w:pPr>
        <w:tabs>
          <w:tab w:val="num" w:pos="1361"/>
        </w:tabs>
        <w:ind w:left="1361" w:hanging="341"/>
      </w:pPr>
      <w:rPr>
        <w:rFonts w:ascii="Symbol" w:hAnsi="Symbol" w:hint="default"/>
        <w:sz w:val="22"/>
      </w:rPr>
    </w:lvl>
    <w:lvl w:ilvl="4">
      <w:numFmt w:val="bullet"/>
      <w:lvlText w:val="-"/>
      <w:lvlJc w:val="left"/>
      <w:pPr>
        <w:ind w:left="1721" w:hanging="360"/>
      </w:pPr>
      <w:rPr>
        <w:rFonts w:ascii="Times New Roman" w:eastAsia="Times New Roman" w:hAnsi="Times New Roman" w:cs="Times New Roman" w:hint="default"/>
        <w:sz w:val="22"/>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11" w15:restartNumberingAfterBreak="0">
    <w:nsid w:val="25765C04"/>
    <w:multiLevelType w:val="multilevel"/>
    <w:tmpl w:val="A21A2A6C"/>
    <w:lvl w:ilvl="0">
      <w:start w:val="1"/>
      <w:numFmt w:val="decimal"/>
      <w:lvlText w:val="%1."/>
      <w:lvlJc w:val="left"/>
      <w:pPr>
        <w:tabs>
          <w:tab w:val="num" w:pos="360"/>
        </w:tabs>
        <w:ind w:left="360" w:hanging="360"/>
      </w:pPr>
      <w:rPr>
        <w:rFonts w:hint="default"/>
        <w:b w:val="0"/>
        <w:i w:val="0"/>
      </w:rPr>
    </w:lvl>
    <w:lvl w:ilvl="1">
      <w:start w:val="9"/>
      <w:numFmt w:val="decimal"/>
      <w:lvlText w:val="%2."/>
      <w:lvlJc w:val="left"/>
      <w:pPr>
        <w:tabs>
          <w:tab w:val="num" w:pos="360"/>
        </w:tabs>
        <w:ind w:left="360" w:hanging="360"/>
      </w:pPr>
      <w:rPr>
        <w:rFonts w:hint="default"/>
        <w:b w:val="0"/>
        <w:i w:val="0"/>
      </w:rPr>
    </w:lvl>
    <w:lvl w:ilvl="2">
      <w:start w:val="1"/>
      <w:numFmt w:val="lowerRoman"/>
      <w:lvlText w:val="%3."/>
      <w:lvlJc w:val="right"/>
      <w:pPr>
        <w:tabs>
          <w:tab w:val="num" w:pos="1800"/>
        </w:tabs>
        <w:ind w:left="1800" w:hanging="180"/>
      </w:pPr>
      <w:rPr>
        <w:rFonts w:hint="default"/>
        <w:b w:val="0"/>
        <w:i w:val="0"/>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12" w15:restartNumberingAfterBreak="0">
    <w:nsid w:val="288B1BA7"/>
    <w:multiLevelType w:val="multilevel"/>
    <w:tmpl w:val="FBB03CFE"/>
    <w:lvl w:ilvl="0">
      <w:start w:val="1"/>
      <w:numFmt w:val="lowerLetter"/>
      <w:lvlText w:val="%1)"/>
      <w:lvlJc w:val="left"/>
      <w:pPr>
        <w:tabs>
          <w:tab w:val="num" w:pos="9360"/>
        </w:tabs>
        <w:ind w:left="9360" w:hanging="360"/>
      </w:pPr>
      <w:rPr>
        <w:rFonts w:hint="default"/>
      </w:rPr>
    </w:lvl>
    <w:lvl w:ilvl="1">
      <w:start w:val="1"/>
      <w:numFmt w:val="lowerLetter"/>
      <w:lvlText w:val="%2."/>
      <w:lvlJc w:val="left"/>
      <w:pPr>
        <w:tabs>
          <w:tab w:val="num" w:pos="10080"/>
        </w:tabs>
        <w:ind w:left="10080" w:hanging="360"/>
      </w:pPr>
    </w:lvl>
    <w:lvl w:ilvl="2">
      <w:start w:val="1"/>
      <w:numFmt w:val="lowerRoman"/>
      <w:lvlText w:val="%3."/>
      <w:lvlJc w:val="right"/>
      <w:pPr>
        <w:tabs>
          <w:tab w:val="num" w:pos="10800"/>
        </w:tabs>
        <w:ind w:left="10800" w:hanging="180"/>
      </w:pPr>
    </w:lvl>
    <w:lvl w:ilvl="3" w:tentative="1">
      <w:start w:val="1"/>
      <w:numFmt w:val="decimal"/>
      <w:lvlText w:val="%4."/>
      <w:lvlJc w:val="left"/>
      <w:pPr>
        <w:tabs>
          <w:tab w:val="num" w:pos="11520"/>
        </w:tabs>
        <w:ind w:left="11520" w:hanging="360"/>
      </w:pPr>
    </w:lvl>
    <w:lvl w:ilvl="4" w:tentative="1">
      <w:start w:val="1"/>
      <w:numFmt w:val="lowerLetter"/>
      <w:lvlText w:val="%5."/>
      <w:lvlJc w:val="left"/>
      <w:pPr>
        <w:tabs>
          <w:tab w:val="num" w:pos="12240"/>
        </w:tabs>
        <w:ind w:left="12240" w:hanging="360"/>
      </w:pPr>
    </w:lvl>
    <w:lvl w:ilvl="5" w:tentative="1">
      <w:start w:val="1"/>
      <w:numFmt w:val="lowerRoman"/>
      <w:lvlText w:val="%6."/>
      <w:lvlJc w:val="right"/>
      <w:pPr>
        <w:tabs>
          <w:tab w:val="num" w:pos="12960"/>
        </w:tabs>
        <w:ind w:left="12960" w:hanging="180"/>
      </w:pPr>
    </w:lvl>
    <w:lvl w:ilvl="6" w:tentative="1">
      <w:start w:val="1"/>
      <w:numFmt w:val="decimal"/>
      <w:lvlText w:val="%7."/>
      <w:lvlJc w:val="left"/>
      <w:pPr>
        <w:tabs>
          <w:tab w:val="num" w:pos="13680"/>
        </w:tabs>
        <w:ind w:left="13680" w:hanging="360"/>
      </w:pPr>
    </w:lvl>
    <w:lvl w:ilvl="7" w:tentative="1">
      <w:start w:val="1"/>
      <w:numFmt w:val="lowerLetter"/>
      <w:lvlText w:val="%8."/>
      <w:lvlJc w:val="left"/>
      <w:pPr>
        <w:tabs>
          <w:tab w:val="num" w:pos="14400"/>
        </w:tabs>
        <w:ind w:left="14400" w:hanging="360"/>
      </w:pPr>
    </w:lvl>
    <w:lvl w:ilvl="8" w:tentative="1">
      <w:start w:val="1"/>
      <w:numFmt w:val="lowerRoman"/>
      <w:lvlText w:val="%9."/>
      <w:lvlJc w:val="right"/>
      <w:pPr>
        <w:tabs>
          <w:tab w:val="num" w:pos="15120"/>
        </w:tabs>
        <w:ind w:left="15120" w:hanging="180"/>
      </w:pPr>
    </w:lvl>
  </w:abstractNum>
  <w:abstractNum w:abstractNumId="13"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E2148BA"/>
    <w:multiLevelType w:val="hybridMultilevel"/>
    <w:tmpl w:val="A21A2A6C"/>
    <w:lvl w:ilvl="0" w:tplc="0A20BC38">
      <w:start w:val="1"/>
      <w:numFmt w:val="decimal"/>
      <w:lvlText w:val="%1."/>
      <w:lvlJc w:val="left"/>
      <w:pPr>
        <w:tabs>
          <w:tab w:val="num" w:pos="360"/>
        </w:tabs>
        <w:ind w:left="360" w:hanging="360"/>
      </w:pPr>
      <w:rPr>
        <w:rFonts w:hint="default"/>
        <w:b w:val="0"/>
        <w:i w:val="0"/>
      </w:rPr>
    </w:lvl>
    <w:lvl w:ilvl="1" w:tplc="4C8E35CC">
      <w:start w:val="9"/>
      <w:numFmt w:val="decimal"/>
      <w:lvlText w:val="%2."/>
      <w:lvlJc w:val="left"/>
      <w:pPr>
        <w:tabs>
          <w:tab w:val="num" w:pos="360"/>
        </w:tabs>
        <w:ind w:left="360" w:hanging="360"/>
      </w:pPr>
      <w:rPr>
        <w:rFonts w:hint="default"/>
        <w:b w:val="0"/>
        <w:i w:val="0"/>
      </w:rPr>
    </w:lvl>
    <w:lvl w:ilvl="2" w:tplc="0409001B">
      <w:start w:val="1"/>
      <w:numFmt w:val="lowerRoman"/>
      <w:lvlText w:val="%3."/>
      <w:lvlJc w:val="right"/>
      <w:pPr>
        <w:tabs>
          <w:tab w:val="num" w:pos="1800"/>
        </w:tabs>
        <w:ind w:left="1800" w:hanging="180"/>
      </w:pPr>
      <w:rPr>
        <w:rFonts w:hint="default"/>
        <w:b w:val="0"/>
        <w:i w:val="0"/>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15:restartNumberingAfterBreak="0">
    <w:nsid w:val="40C92A5F"/>
    <w:multiLevelType w:val="multilevel"/>
    <w:tmpl w:val="FBB03CF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0" w15:restartNumberingAfterBreak="0">
    <w:nsid w:val="44B17367"/>
    <w:multiLevelType w:val="multilevel"/>
    <w:tmpl w:val="227EC670"/>
    <w:lvl w:ilvl="0">
      <w:start w:val="1"/>
      <w:numFmt w:val="lowerLetter"/>
      <w:lvlText w:val="%1)"/>
      <w:lvlJc w:val="left"/>
      <w:pPr>
        <w:tabs>
          <w:tab w:val="num" w:pos="720"/>
        </w:tabs>
        <w:ind w:left="720" w:hanging="360"/>
      </w:pPr>
      <w:rPr>
        <w:rFonts w:hint="default"/>
        <w:b w:val="0"/>
        <w:bCs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1" w15:restartNumberingAfterBreak="0">
    <w:nsid w:val="45E51577"/>
    <w:multiLevelType w:val="multilevel"/>
    <w:tmpl w:val="F88A775E"/>
    <w:lvl w:ilvl="0">
      <w:start w:val="2"/>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b w:val="0"/>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2"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D4227B7"/>
    <w:multiLevelType w:val="multilevel"/>
    <w:tmpl w:val="BDE229AC"/>
    <w:numStyleLink w:val="Style1"/>
  </w:abstractNum>
  <w:abstractNum w:abstractNumId="25" w15:restartNumberingAfterBreak="0">
    <w:nsid w:val="4E415228"/>
    <w:multiLevelType w:val="multilevel"/>
    <w:tmpl w:val="498850A6"/>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6"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3AE0C3D"/>
    <w:multiLevelType w:val="multilevel"/>
    <w:tmpl w:val="61E03EBC"/>
    <w:lvl w:ilvl="0">
      <w:start w:val="1"/>
      <w:numFmt w:val="decimal"/>
      <w:lvlText w:val="%1."/>
      <w:lvlJc w:val="left"/>
      <w:pPr>
        <w:tabs>
          <w:tab w:val="num" w:pos="360"/>
        </w:tabs>
        <w:ind w:left="360" w:hanging="360"/>
      </w:pPr>
      <w:rPr>
        <w:rFonts w:hint="default"/>
        <w:b/>
        <w:i w:val="0"/>
      </w:rPr>
    </w:lvl>
    <w:lvl w:ilvl="1">
      <w:start w:val="1"/>
      <w:numFmt w:val="lowerRoman"/>
      <w:lvlText w:val="%2)"/>
      <w:lvlJc w:val="left"/>
      <w:pPr>
        <w:tabs>
          <w:tab w:val="num" w:pos="700"/>
        </w:tabs>
        <w:ind w:left="700" w:hanging="360"/>
      </w:pPr>
      <w:rPr>
        <w:rFonts w:hint="default"/>
        <w:b w:val="0"/>
        <w:i w:val="0"/>
      </w:rPr>
    </w:lvl>
    <w:lvl w:ilvl="2">
      <w:start w:val="1"/>
      <w:numFmt w:val="lowerLetter"/>
      <w:lvlText w:val="%3)"/>
      <w:lvlJc w:val="left"/>
      <w:pPr>
        <w:tabs>
          <w:tab w:val="num" w:pos="2340"/>
        </w:tabs>
        <w:ind w:left="2340" w:hanging="360"/>
      </w:pPr>
      <w:rPr>
        <w:rFonts w:hint="default"/>
        <w:b w:val="0"/>
        <w:i w:val="0"/>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5001DE"/>
    <w:multiLevelType w:val="multilevel"/>
    <w:tmpl w:val="61E03EBC"/>
    <w:lvl w:ilvl="0">
      <w:start w:val="1"/>
      <w:numFmt w:val="decimal"/>
      <w:lvlText w:val="%1."/>
      <w:lvlJc w:val="left"/>
      <w:pPr>
        <w:tabs>
          <w:tab w:val="num" w:pos="360"/>
        </w:tabs>
        <w:ind w:left="360" w:hanging="360"/>
      </w:pPr>
      <w:rPr>
        <w:rFonts w:hint="default"/>
        <w:b/>
        <w:i w:val="0"/>
      </w:rPr>
    </w:lvl>
    <w:lvl w:ilvl="1">
      <w:start w:val="1"/>
      <w:numFmt w:val="lowerRoman"/>
      <w:lvlText w:val="%2)"/>
      <w:lvlJc w:val="left"/>
      <w:pPr>
        <w:tabs>
          <w:tab w:val="num" w:pos="700"/>
        </w:tabs>
        <w:ind w:left="700" w:hanging="360"/>
      </w:pPr>
      <w:rPr>
        <w:rFonts w:hint="default"/>
        <w:b w:val="0"/>
        <w:i w:val="0"/>
      </w:rPr>
    </w:lvl>
    <w:lvl w:ilvl="2">
      <w:start w:val="1"/>
      <w:numFmt w:val="lowerLetter"/>
      <w:lvlText w:val="%3)"/>
      <w:lvlJc w:val="left"/>
      <w:pPr>
        <w:tabs>
          <w:tab w:val="num" w:pos="1040"/>
        </w:tabs>
        <w:ind w:left="1040" w:hanging="360"/>
      </w:pPr>
      <w:rPr>
        <w:rFonts w:hint="default"/>
        <w:b w:val="0"/>
        <w:i w:val="0"/>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30" w15:restartNumberingAfterBreak="0">
    <w:nsid w:val="57E40B6C"/>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A31A9A"/>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3"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756D9F"/>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5"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677363EB"/>
    <w:multiLevelType w:val="multilevel"/>
    <w:tmpl w:val="F0A82506"/>
    <w:lvl w:ilvl="0">
      <w:start w:val="2"/>
      <w:numFmt w:val="decimal"/>
      <w:lvlText w:val="%1)"/>
      <w:lvlJc w:val="left"/>
      <w:pPr>
        <w:tabs>
          <w:tab w:val="num" w:pos="360"/>
        </w:tabs>
        <w:ind w:left="360" w:hanging="360"/>
      </w:pPr>
      <w:rPr>
        <w:rFonts w:hint="default"/>
      </w:rPr>
    </w:lvl>
    <w:lvl w:ilvl="1">
      <w:start w:val="1"/>
      <w:numFmt w:val="lowerRoman"/>
      <w:lvlText w:val="%2."/>
      <w:lvlJc w:val="left"/>
      <w:pPr>
        <w:tabs>
          <w:tab w:val="num" w:pos="720"/>
        </w:tabs>
        <w:ind w:left="720" w:hanging="360"/>
      </w:pPr>
      <w:rPr>
        <w:rFonts w:hint="default"/>
        <w:b w:val="0"/>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8" w15:restartNumberingAfterBreak="0">
    <w:nsid w:val="68E2685B"/>
    <w:multiLevelType w:val="hybridMultilevel"/>
    <w:tmpl w:val="F7F050C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39"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6A2D12BA"/>
    <w:multiLevelType w:val="multilevel"/>
    <w:tmpl w:val="34CA903C"/>
    <w:styleLink w:val="clmsnumbered-liststyles-4d920a25-9d91-c2a7-6487-8cf3fbeab2af"/>
    <w:lvl w:ilvl="0">
      <w:start w:val="1"/>
      <w:numFmt w:val="decimal"/>
      <w:pStyle w:val="clmsnumbered-level1styles-4d920a25-9d91-c2a7-6487-8cf3fbeab2af"/>
      <w:lvlText w:val="%1."/>
      <w:lvlJc w:val="left"/>
      <w:pPr>
        <w:ind w:left="360" w:hanging="360"/>
      </w:pPr>
    </w:lvl>
    <w:lvl w:ilvl="1">
      <w:start w:val="1"/>
      <w:numFmt w:val="decimal"/>
      <w:pStyle w:val="clmsnumbered-level2styles-4d920a25-9d91-c2a7-6487-8cf3fbeab2af"/>
      <w:lvlText w:val="%1.%2."/>
      <w:lvlJc w:val="left"/>
      <w:pPr>
        <w:ind w:left="8532" w:hanging="432"/>
      </w:pPr>
    </w:lvl>
    <w:lvl w:ilvl="2">
      <w:start w:val="1"/>
      <w:numFmt w:val="decimal"/>
      <w:pStyle w:val="clmsnumbered-level3styles-4d920a25-9d91-c2a7-6487-8cf3fbeab2af"/>
      <w:lvlText w:val="%1.%2.%3."/>
      <w:lvlJc w:val="left"/>
      <w:pPr>
        <w:ind w:left="1224" w:hanging="504"/>
      </w:pPr>
    </w:lvl>
    <w:lvl w:ilvl="3">
      <w:start w:val="1"/>
      <w:numFmt w:val="decimal"/>
      <w:pStyle w:val="clmsnumbered-level4styles-4d920a25-9d91-c2a7-6487-8cf3fbeab2af"/>
      <w:lvlText w:val="%1.%2.%3.%4."/>
      <w:lvlJc w:val="left"/>
      <w:pPr>
        <w:ind w:left="1728" w:hanging="648"/>
      </w:pPr>
    </w:lvl>
    <w:lvl w:ilvl="4">
      <w:start w:val="1"/>
      <w:numFmt w:val="decimal"/>
      <w:pStyle w:val="clmsnumbered-level5styles-4d920a25-9d91-c2a7-6487-8cf3fbeab2af"/>
      <w:lvlText w:val="%1.%2.%3.%4.%5."/>
      <w:lvlJc w:val="left"/>
      <w:pPr>
        <w:ind w:left="2231" w:hanging="791"/>
      </w:pPr>
    </w:lvl>
    <w:lvl w:ilvl="5">
      <w:start w:val="1"/>
      <w:numFmt w:val="decimal"/>
      <w:pStyle w:val="clmsnumbered-level6styles-4d920a25-9d91-c2a7-6487-8cf3fbeab2af"/>
      <w:lvlText w:val="%1.%2.%3.%4.%5.%6."/>
      <w:lvlJc w:val="left"/>
      <w:pPr>
        <w:ind w:left="2736" w:hanging="935"/>
      </w:pPr>
    </w:lvl>
    <w:lvl w:ilvl="6">
      <w:start w:val="1"/>
      <w:numFmt w:val="decimal"/>
      <w:pStyle w:val="clmsnumbered-level7styles-4d920a25-9d91-c2a7-6487-8cf3fbeab2af"/>
      <w:lvlText w:val="%1.%2.%3.%4.%5.%6.%7."/>
      <w:lvlJc w:val="left"/>
      <w:pPr>
        <w:ind w:left="3240" w:hanging="1080"/>
      </w:pPr>
    </w:lvl>
    <w:lvl w:ilvl="7">
      <w:start w:val="1"/>
      <w:numFmt w:val="decimal"/>
      <w:pStyle w:val="clmsnumbered-level8styles-4d920a25-9d91-c2a7-6487-8cf3fbeab2af"/>
      <w:lvlText w:val="%1.%2.%3.%4.%5.%6.%7.%8."/>
      <w:lvlJc w:val="left"/>
      <w:pPr>
        <w:ind w:left="3743" w:hanging="1224"/>
      </w:pPr>
    </w:lvl>
    <w:lvl w:ilvl="8">
      <w:start w:val="1"/>
      <w:numFmt w:val="decimal"/>
      <w:pStyle w:val="clmsnumbered-level9styles-4d920a25-9d91-c2a7-6487-8cf3fbeab2af"/>
      <w:lvlText w:val="%1.%2.%3.%4.%5.%6.%7.%8.%9."/>
      <w:lvlJc w:val="left"/>
      <w:pPr>
        <w:ind w:left="4320" w:hanging="1440"/>
      </w:pPr>
    </w:lvl>
  </w:abstractNum>
  <w:abstractNum w:abstractNumId="41" w15:restartNumberingAfterBreak="0">
    <w:nsid w:val="6B2B240B"/>
    <w:multiLevelType w:val="multilevel"/>
    <w:tmpl w:val="F7F050CC"/>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6B5E45FA"/>
    <w:multiLevelType w:val="multilevel"/>
    <w:tmpl w:val="61E03EBC"/>
    <w:lvl w:ilvl="0">
      <w:start w:val="1"/>
      <w:numFmt w:val="decimal"/>
      <w:lvlText w:val="%1."/>
      <w:lvlJc w:val="left"/>
      <w:pPr>
        <w:tabs>
          <w:tab w:val="num" w:pos="360"/>
        </w:tabs>
        <w:ind w:left="360" w:hanging="360"/>
      </w:pPr>
      <w:rPr>
        <w:rFonts w:hint="default"/>
        <w:b/>
        <w:i w:val="0"/>
      </w:rPr>
    </w:lvl>
    <w:lvl w:ilvl="1">
      <w:start w:val="1"/>
      <w:numFmt w:val="lowerRoman"/>
      <w:lvlText w:val="%2)"/>
      <w:lvlJc w:val="left"/>
      <w:pPr>
        <w:tabs>
          <w:tab w:val="num" w:pos="700"/>
        </w:tabs>
        <w:ind w:left="700" w:hanging="360"/>
      </w:pPr>
      <w:rPr>
        <w:rFonts w:hint="default"/>
        <w:b w:val="0"/>
        <w:i w:val="0"/>
      </w:rPr>
    </w:lvl>
    <w:lvl w:ilvl="2">
      <w:start w:val="1"/>
      <w:numFmt w:val="lowerLetter"/>
      <w:lvlText w:val="%3)"/>
      <w:lvlJc w:val="left"/>
      <w:pPr>
        <w:tabs>
          <w:tab w:val="num" w:pos="1040"/>
        </w:tabs>
        <w:ind w:left="1040" w:hanging="360"/>
      </w:pPr>
      <w:rPr>
        <w:rFonts w:hint="default"/>
        <w:b w:val="0"/>
        <w:i w:val="0"/>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43" w15:restartNumberingAfterBreak="0">
    <w:nsid w:val="737B01A1"/>
    <w:multiLevelType w:val="multilevel"/>
    <w:tmpl w:val="5DA26F30"/>
    <w:lvl w:ilvl="0">
      <w:start w:val="2"/>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44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4"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47" w15:restartNumberingAfterBreak="0">
    <w:nsid w:val="77E14716"/>
    <w:multiLevelType w:val="multilevel"/>
    <w:tmpl w:val="61E03EBC"/>
    <w:lvl w:ilvl="0">
      <w:start w:val="1"/>
      <w:numFmt w:val="decimal"/>
      <w:lvlText w:val="%1."/>
      <w:lvlJc w:val="left"/>
      <w:pPr>
        <w:tabs>
          <w:tab w:val="num" w:pos="360"/>
        </w:tabs>
        <w:ind w:left="360" w:hanging="360"/>
      </w:pPr>
      <w:rPr>
        <w:rFonts w:hint="default"/>
        <w:b/>
        <w:i w:val="0"/>
      </w:rPr>
    </w:lvl>
    <w:lvl w:ilvl="1">
      <w:start w:val="1"/>
      <w:numFmt w:val="lowerRoman"/>
      <w:lvlText w:val="%2)"/>
      <w:lvlJc w:val="left"/>
      <w:pPr>
        <w:tabs>
          <w:tab w:val="num" w:pos="700"/>
        </w:tabs>
        <w:ind w:left="700" w:hanging="360"/>
      </w:pPr>
      <w:rPr>
        <w:rFonts w:hint="default"/>
        <w:b w:val="0"/>
        <w:i w:val="0"/>
      </w:rPr>
    </w:lvl>
    <w:lvl w:ilvl="2">
      <w:start w:val="1"/>
      <w:numFmt w:val="lowerLetter"/>
      <w:lvlText w:val="%3)"/>
      <w:lvlJc w:val="left"/>
      <w:pPr>
        <w:tabs>
          <w:tab w:val="num" w:pos="2340"/>
        </w:tabs>
        <w:ind w:left="2340" w:hanging="360"/>
      </w:pPr>
      <w:rPr>
        <w:rFonts w:hint="default"/>
        <w:b w:val="0"/>
        <w:i w:val="0"/>
      </w:rPr>
    </w:lvl>
    <w:lvl w:ilvl="3">
      <w:start w:val="1"/>
      <w:numFmt w:val="bullet"/>
      <w:lvlText w:val=""/>
      <w:lvlJc w:val="left"/>
      <w:pPr>
        <w:tabs>
          <w:tab w:val="num" w:pos="1361"/>
        </w:tabs>
        <w:ind w:left="1361" w:hanging="341"/>
      </w:pPr>
      <w:rPr>
        <w:rFonts w:ascii="Symbol" w:hAnsi="Symbol" w:hint="default"/>
        <w:sz w:val="22"/>
      </w:rPr>
    </w:lvl>
    <w:lvl w:ilvl="4">
      <w:start w:val="1"/>
      <w:numFmt w:val="bullet"/>
      <w:lvlText w:val=""/>
      <w:lvlJc w:val="left"/>
      <w:pPr>
        <w:tabs>
          <w:tab w:val="num" w:pos="1701"/>
        </w:tabs>
        <w:ind w:left="1701" w:hanging="340"/>
      </w:pPr>
      <w:rPr>
        <w:rFonts w:ascii="Symbol" w:hAnsi="Symbol" w:hint="default"/>
      </w:rPr>
    </w:lvl>
    <w:lvl w:ilvl="5">
      <w:start w:val="1"/>
      <w:numFmt w:val="bullet"/>
      <w:lvlText w:val=""/>
      <w:lvlJc w:val="left"/>
      <w:pPr>
        <w:tabs>
          <w:tab w:val="num" w:pos="2041"/>
        </w:tabs>
        <w:ind w:left="2041" w:hanging="340"/>
      </w:pPr>
      <w:rPr>
        <w:rFonts w:ascii="Wingdings" w:hAnsi="Wingdings" w:hint="default"/>
      </w:rPr>
    </w:lvl>
    <w:lvl w:ilvl="6">
      <w:start w:val="1"/>
      <w:numFmt w:val="bullet"/>
      <w:lvlText w:val=""/>
      <w:lvlJc w:val="left"/>
      <w:pPr>
        <w:tabs>
          <w:tab w:val="num" w:pos="2381"/>
        </w:tabs>
        <w:ind w:left="2381" w:hanging="340"/>
      </w:pPr>
      <w:rPr>
        <w:rFonts w:ascii="Wingdings" w:hAnsi="Wingdings" w:hint="default"/>
      </w:rPr>
    </w:lvl>
    <w:lvl w:ilvl="7">
      <w:start w:val="1"/>
      <w:numFmt w:val="bullet"/>
      <w:lvlText w:val=""/>
      <w:lvlJc w:val="left"/>
      <w:pPr>
        <w:tabs>
          <w:tab w:val="num" w:pos="2721"/>
        </w:tabs>
        <w:ind w:left="2721" w:hanging="340"/>
      </w:pPr>
      <w:rPr>
        <w:rFonts w:ascii="Symbol" w:hAnsi="Symbol" w:hint="default"/>
      </w:rPr>
    </w:lvl>
    <w:lvl w:ilvl="8">
      <w:start w:val="1"/>
      <w:numFmt w:val="bullet"/>
      <w:lvlText w:val=""/>
      <w:lvlJc w:val="left"/>
      <w:pPr>
        <w:tabs>
          <w:tab w:val="num" w:pos="3061"/>
        </w:tabs>
        <w:ind w:left="3061" w:hanging="340"/>
      </w:pPr>
      <w:rPr>
        <w:rFonts w:ascii="Symbol" w:hAnsi="Symbol" w:hint="default"/>
      </w:rPr>
    </w:lvl>
  </w:abstractNum>
  <w:abstractNum w:abstractNumId="4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5"/>
  </w:num>
  <w:num w:numId="2" w16cid:durableId="422848568">
    <w:abstractNumId w:val="1"/>
  </w:num>
  <w:num w:numId="3" w16cid:durableId="1842040446">
    <w:abstractNumId w:val="46"/>
  </w:num>
  <w:num w:numId="4" w16cid:durableId="1166432726">
    <w:abstractNumId w:val="28"/>
  </w:num>
  <w:num w:numId="5" w16cid:durableId="986283711">
    <w:abstractNumId w:val="33"/>
  </w:num>
  <w:num w:numId="6" w16cid:durableId="29185058">
    <w:abstractNumId w:val="24"/>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6"/>
  </w:num>
  <w:num w:numId="9" w16cid:durableId="790705368">
    <w:abstractNumId w:val="13"/>
  </w:num>
  <w:num w:numId="10" w16cid:durableId="1946302926">
    <w:abstractNumId w:val="3"/>
  </w:num>
  <w:num w:numId="11" w16cid:durableId="1341346829">
    <w:abstractNumId w:val="44"/>
  </w:num>
  <w:num w:numId="12" w16cid:durableId="968239961">
    <w:abstractNumId w:val="39"/>
  </w:num>
  <w:num w:numId="13" w16cid:durableId="1133209279">
    <w:abstractNumId w:val="48"/>
  </w:num>
  <w:num w:numId="14" w16cid:durableId="1732344863">
    <w:abstractNumId w:val="14"/>
  </w:num>
  <w:num w:numId="15" w16cid:durableId="63187824">
    <w:abstractNumId w:val="16"/>
  </w:num>
  <w:num w:numId="16" w16cid:durableId="499975359">
    <w:abstractNumId w:val="23"/>
  </w:num>
  <w:num w:numId="17" w16cid:durableId="1250508623">
    <w:abstractNumId w:val="36"/>
  </w:num>
  <w:num w:numId="18" w16cid:durableId="93017898">
    <w:abstractNumId w:val="15"/>
  </w:num>
  <w:num w:numId="19" w16cid:durableId="10959325">
    <w:abstractNumId w:val="9"/>
  </w:num>
  <w:num w:numId="20" w16cid:durableId="1140153432">
    <w:abstractNumId w:val="45"/>
  </w:num>
  <w:num w:numId="21" w16cid:durableId="518349274">
    <w:abstractNumId w:val="17"/>
  </w:num>
  <w:num w:numId="22" w16cid:durableId="2049528028">
    <w:abstractNumId w:val="35"/>
  </w:num>
  <w:num w:numId="23" w16cid:durableId="310866883">
    <w:abstractNumId w:val="31"/>
  </w:num>
  <w:num w:numId="24" w16cid:durableId="2072537350">
    <w:abstractNumId w:val="22"/>
  </w:num>
  <w:num w:numId="25" w16cid:durableId="1721979950">
    <w:abstractNumId w:val="18"/>
  </w:num>
  <w:num w:numId="26" w16cid:durableId="910237575">
    <w:abstractNumId w:val="30"/>
  </w:num>
  <w:num w:numId="27" w16cid:durableId="162207987">
    <w:abstractNumId w:val="21"/>
  </w:num>
  <w:num w:numId="28" w16cid:durableId="1255818657">
    <w:abstractNumId w:val="19"/>
  </w:num>
  <w:num w:numId="29" w16cid:durableId="2101438315">
    <w:abstractNumId w:val="6"/>
  </w:num>
  <w:num w:numId="30" w16cid:durableId="991448615">
    <w:abstractNumId w:val="37"/>
  </w:num>
  <w:num w:numId="31" w16cid:durableId="1779181323">
    <w:abstractNumId w:val="34"/>
  </w:num>
  <w:num w:numId="32" w16cid:durableId="357203508">
    <w:abstractNumId w:val="43"/>
  </w:num>
  <w:num w:numId="33" w16cid:durableId="1932544621">
    <w:abstractNumId w:val="20"/>
  </w:num>
  <w:num w:numId="34" w16cid:durableId="1845319403">
    <w:abstractNumId w:val="8"/>
  </w:num>
  <w:num w:numId="35" w16cid:durableId="796146319">
    <w:abstractNumId w:val="47"/>
  </w:num>
  <w:num w:numId="36" w16cid:durableId="1032074210">
    <w:abstractNumId w:val="7"/>
  </w:num>
  <w:num w:numId="37" w16cid:durableId="758062304">
    <w:abstractNumId w:val="2"/>
  </w:num>
  <w:num w:numId="38" w16cid:durableId="2127265756">
    <w:abstractNumId w:val="32"/>
  </w:num>
  <w:num w:numId="39" w16cid:durableId="1767460505">
    <w:abstractNumId w:val="42"/>
  </w:num>
  <w:num w:numId="40" w16cid:durableId="272636063">
    <w:abstractNumId w:val="27"/>
  </w:num>
  <w:num w:numId="41" w16cid:durableId="1063719099">
    <w:abstractNumId w:val="10"/>
  </w:num>
  <w:num w:numId="42" w16cid:durableId="2063401285">
    <w:abstractNumId w:val="12"/>
  </w:num>
  <w:num w:numId="43" w16cid:durableId="1687906382">
    <w:abstractNumId w:val="29"/>
  </w:num>
  <w:num w:numId="44" w16cid:durableId="859780574">
    <w:abstractNumId w:val="11"/>
  </w:num>
  <w:num w:numId="45" w16cid:durableId="1925842029">
    <w:abstractNumId w:val="4"/>
  </w:num>
  <w:num w:numId="46" w16cid:durableId="1857304248">
    <w:abstractNumId w:val="4"/>
  </w:num>
  <w:num w:numId="47" w16cid:durableId="918829125">
    <w:abstractNumId w:val="38"/>
  </w:num>
  <w:num w:numId="48" w16cid:durableId="1632975324">
    <w:abstractNumId w:val="41"/>
  </w:num>
  <w:num w:numId="49" w16cid:durableId="2121214458">
    <w:abstractNumId w:val="25"/>
  </w:num>
  <w:num w:numId="50" w16cid:durableId="1899591269">
    <w:abstractNumId w:val="40"/>
  </w:num>
  <w:num w:numId="51" w16cid:durableId="1750074770">
    <w:abstractNumId w:val="40"/>
  </w:num>
  <w:num w:numId="52" w16cid:durableId="74884675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75812962">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activeWritingStyle w:appName="MSWord" w:lang="fr-FR"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3CB5"/>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632"/>
    <w:rsid w:val="00144A6F"/>
    <w:rsid w:val="00147AFC"/>
    <w:rsid w:val="00170593"/>
    <w:rsid w:val="00170857"/>
    <w:rsid w:val="00173EA4"/>
    <w:rsid w:val="00176934"/>
    <w:rsid w:val="001B4FCF"/>
    <w:rsid w:val="001B792B"/>
    <w:rsid w:val="001C1F9B"/>
    <w:rsid w:val="001C37BA"/>
    <w:rsid w:val="001C6BF6"/>
    <w:rsid w:val="001C6D5D"/>
    <w:rsid w:val="001D4A0A"/>
    <w:rsid w:val="001F0173"/>
    <w:rsid w:val="002155F4"/>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B1D28"/>
    <w:rsid w:val="002D4D7B"/>
    <w:rsid w:val="002D5143"/>
    <w:rsid w:val="002D56A6"/>
    <w:rsid w:val="002E1731"/>
    <w:rsid w:val="002F3C57"/>
    <w:rsid w:val="002F76CA"/>
    <w:rsid w:val="00304AFE"/>
    <w:rsid w:val="0031143E"/>
    <w:rsid w:val="00322C9D"/>
    <w:rsid w:val="0032587D"/>
    <w:rsid w:val="00331B5B"/>
    <w:rsid w:val="00352CB0"/>
    <w:rsid w:val="0035717A"/>
    <w:rsid w:val="003648C7"/>
    <w:rsid w:val="00366CF2"/>
    <w:rsid w:val="00371125"/>
    <w:rsid w:val="00393B6F"/>
    <w:rsid w:val="003A3733"/>
    <w:rsid w:val="003A487F"/>
    <w:rsid w:val="003A76A8"/>
    <w:rsid w:val="003B55EB"/>
    <w:rsid w:val="003B6899"/>
    <w:rsid w:val="003C4524"/>
    <w:rsid w:val="003C734C"/>
    <w:rsid w:val="003D2205"/>
    <w:rsid w:val="003D3B1C"/>
    <w:rsid w:val="003D66A3"/>
    <w:rsid w:val="003D7AF1"/>
    <w:rsid w:val="003E256D"/>
    <w:rsid w:val="003E2FAB"/>
    <w:rsid w:val="0040050D"/>
    <w:rsid w:val="00407B30"/>
    <w:rsid w:val="00414ED1"/>
    <w:rsid w:val="00420E57"/>
    <w:rsid w:val="00423A3A"/>
    <w:rsid w:val="004263FA"/>
    <w:rsid w:val="004318EB"/>
    <w:rsid w:val="00432532"/>
    <w:rsid w:val="00436E4D"/>
    <w:rsid w:val="00441C54"/>
    <w:rsid w:val="00442DEF"/>
    <w:rsid w:val="00455052"/>
    <w:rsid w:val="00463416"/>
    <w:rsid w:val="00475ED9"/>
    <w:rsid w:val="00483BAB"/>
    <w:rsid w:val="004861CC"/>
    <w:rsid w:val="004954B0"/>
    <w:rsid w:val="004A2FE0"/>
    <w:rsid w:val="004A7FAE"/>
    <w:rsid w:val="004B3DBC"/>
    <w:rsid w:val="004D0E0C"/>
    <w:rsid w:val="004F1538"/>
    <w:rsid w:val="004F1FAA"/>
    <w:rsid w:val="004F3D97"/>
    <w:rsid w:val="004F4792"/>
    <w:rsid w:val="004F5C9E"/>
    <w:rsid w:val="00513F24"/>
    <w:rsid w:val="00517925"/>
    <w:rsid w:val="00521BDB"/>
    <w:rsid w:val="0052677C"/>
    <w:rsid w:val="00556950"/>
    <w:rsid w:val="00560D04"/>
    <w:rsid w:val="005655D1"/>
    <w:rsid w:val="00572230"/>
    <w:rsid w:val="00582D58"/>
    <w:rsid w:val="00585691"/>
    <w:rsid w:val="00595D3C"/>
    <w:rsid w:val="005B1386"/>
    <w:rsid w:val="005B5FFA"/>
    <w:rsid w:val="00600786"/>
    <w:rsid w:val="00607988"/>
    <w:rsid w:val="00621772"/>
    <w:rsid w:val="0063028C"/>
    <w:rsid w:val="00651E78"/>
    <w:rsid w:val="00657E76"/>
    <w:rsid w:val="00665244"/>
    <w:rsid w:val="00673127"/>
    <w:rsid w:val="00673B6C"/>
    <w:rsid w:val="006744F2"/>
    <w:rsid w:val="006750E4"/>
    <w:rsid w:val="00676BF5"/>
    <w:rsid w:val="00680372"/>
    <w:rsid w:val="00684024"/>
    <w:rsid w:val="00691962"/>
    <w:rsid w:val="00692EDE"/>
    <w:rsid w:val="0069647E"/>
    <w:rsid w:val="006A024E"/>
    <w:rsid w:val="006A2E4C"/>
    <w:rsid w:val="006A33CF"/>
    <w:rsid w:val="006A6B5A"/>
    <w:rsid w:val="006B3C31"/>
    <w:rsid w:val="006D2561"/>
    <w:rsid w:val="006D4E96"/>
    <w:rsid w:val="006E370C"/>
    <w:rsid w:val="006E5CAA"/>
    <w:rsid w:val="006F13C1"/>
    <w:rsid w:val="006F14DA"/>
    <w:rsid w:val="006F2BBB"/>
    <w:rsid w:val="00726E87"/>
    <w:rsid w:val="0072702B"/>
    <w:rsid w:val="00727A4C"/>
    <w:rsid w:val="00734021"/>
    <w:rsid w:val="00744515"/>
    <w:rsid w:val="00755C11"/>
    <w:rsid w:val="007849D3"/>
    <w:rsid w:val="00787675"/>
    <w:rsid w:val="007A6568"/>
    <w:rsid w:val="007B13CB"/>
    <w:rsid w:val="007C0D47"/>
    <w:rsid w:val="007D156C"/>
    <w:rsid w:val="007D58BB"/>
    <w:rsid w:val="00805242"/>
    <w:rsid w:val="00806E7F"/>
    <w:rsid w:val="00815871"/>
    <w:rsid w:val="0082578F"/>
    <w:rsid w:val="00836777"/>
    <w:rsid w:val="008760E0"/>
    <w:rsid w:val="008A0B81"/>
    <w:rsid w:val="008B3FB9"/>
    <w:rsid w:val="008C68A4"/>
    <w:rsid w:val="008D3600"/>
    <w:rsid w:val="008D5374"/>
    <w:rsid w:val="008E3375"/>
    <w:rsid w:val="008E5761"/>
    <w:rsid w:val="008F333B"/>
    <w:rsid w:val="00905C96"/>
    <w:rsid w:val="00906452"/>
    <w:rsid w:val="009111B5"/>
    <w:rsid w:val="00924777"/>
    <w:rsid w:val="0092653E"/>
    <w:rsid w:val="009334B1"/>
    <w:rsid w:val="00946AF1"/>
    <w:rsid w:val="00957BE9"/>
    <w:rsid w:val="00960DA8"/>
    <w:rsid w:val="00966070"/>
    <w:rsid w:val="009719FC"/>
    <w:rsid w:val="00973E61"/>
    <w:rsid w:val="00973FE3"/>
    <w:rsid w:val="00974BE3"/>
    <w:rsid w:val="00983ED7"/>
    <w:rsid w:val="00984985"/>
    <w:rsid w:val="009910D5"/>
    <w:rsid w:val="00992193"/>
    <w:rsid w:val="00996844"/>
    <w:rsid w:val="009A5EAC"/>
    <w:rsid w:val="009B132C"/>
    <w:rsid w:val="009B207E"/>
    <w:rsid w:val="009B37D3"/>
    <w:rsid w:val="009B447E"/>
    <w:rsid w:val="009C2BA7"/>
    <w:rsid w:val="009C3E5D"/>
    <w:rsid w:val="009C44DC"/>
    <w:rsid w:val="009C61F1"/>
    <w:rsid w:val="009F5DEF"/>
    <w:rsid w:val="009F6EE0"/>
    <w:rsid w:val="00A0286D"/>
    <w:rsid w:val="00A04FAC"/>
    <w:rsid w:val="00A14BAC"/>
    <w:rsid w:val="00A26CBB"/>
    <w:rsid w:val="00A47BC8"/>
    <w:rsid w:val="00A601A0"/>
    <w:rsid w:val="00A61201"/>
    <w:rsid w:val="00A6469E"/>
    <w:rsid w:val="00A731AE"/>
    <w:rsid w:val="00A82BE6"/>
    <w:rsid w:val="00A85F10"/>
    <w:rsid w:val="00A92A42"/>
    <w:rsid w:val="00A9312F"/>
    <w:rsid w:val="00A947C1"/>
    <w:rsid w:val="00A960C1"/>
    <w:rsid w:val="00A96B5A"/>
    <w:rsid w:val="00AA654B"/>
    <w:rsid w:val="00AB2652"/>
    <w:rsid w:val="00AC5D49"/>
    <w:rsid w:val="00AE120E"/>
    <w:rsid w:val="00AF7BF0"/>
    <w:rsid w:val="00B07BCA"/>
    <w:rsid w:val="00B17317"/>
    <w:rsid w:val="00B213D0"/>
    <w:rsid w:val="00B35EE3"/>
    <w:rsid w:val="00B44A80"/>
    <w:rsid w:val="00B541C7"/>
    <w:rsid w:val="00B551FA"/>
    <w:rsid w:val="00B553D7"/>
    <w:rsid w:val="00B6064A"/>
    <w:rsid w:val="00B6487E"/>
    <w:rsid w:val="00B6507B"/>
    <w:rsid w:val="00B666EE"/>
    <w:rsid w:val="00B800FA"/>
    <w:rsid w:val="00B82F11"/>
    <w:rsid w:val="00B833CA"/>
    <w:rsid w:val="00B87D17"/>
    <w:rsid w:val="00B96046"/>
    <w:rsid w:val="00BA0131"/>
    <w:rsid w:val="00BA2069"/>
    <w:rsid w:val="00BA79F0"/>
    <w:rsid w:val="00BB16E4"/>
    <w:rsid w:val="00BC5603"/>
    <w:rsid w:val="00BC63D7"/>
    <w:rsid w:val="00BE3FB9"/>
    <w:rsid w:val="00BF0C4E"/>
    <w:rsid w:val="00BF4AE3"/>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5188C"/>
    <w:rsid w:val="00C64000"/>
    <w:rsid w:val="00C658EE"/>
    <w:rsid w:val="00C66797"/>
    <w:rsid w:val="00C748F1"/>
    <w:rsid w:val="00C8073F"/>
    <w:rsid w:val="00C81B75"/>
    <w:rsid w:val="00C87AD0"/>
    <w:rsid w:val="00CA4CE4"/>
    <w:rsid w:val="00CB10B0"/>
    <w:rsid w:val="00CB34D1"/>
    <w:rsid w:val="00CB5B15"/>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F52"/>
    <w:rsid w:val="00D963AD"/>
    <w:rsid w:val="00D97001"/>
    <w:rsid w:val="00DA497E"/>
    <w:rsid w:val="00DB15CA"/>
    <w:rsid w:val="00DB3A5F"/>
    <w:rsid w:val="00DB7368"/>
    <w:rsid w:val="00DB794E"/>
    <w:rsid w:val="00DD43B7"/>
    <w:rsid w:val="00DD68A7"/>
    <w:rsid w:val="00DD6A9D"/>
    <w:rsid w:val="00DD7EF6"/>
    <w:rsid w:val="00DE07BA"/>
    <w:rsid w:val="00DE47DD"/>
    <w:rsid w:val="00E03D65"/>
    <w:rsid w:val="00E06FE0"/>
    <w:rsid w:val="00E1112E"/>
    <w:rsid w:val="00E16F5E"/>
    <w:rsid w:val="00E17E4B"/>
    <w:rsid w:val="00E206B8"/>
    <w:rsid w:val="00E21A87"/>
    <w:rsid w:val="00E37F28"/>
    <w:rsid w:val="00E43E3F"/>
    <w:rsid w:val="00E56A18"/>
    <w:rsid w:val="00E66C8D"/>
    <w:rsid w:val="00E6710A"/>
    <w:rsid w:val="00E916F1"/>
    <w:rsid w:val="00EA743F"/>
    <w:rsid w:val="00EC7AB6"/>
    <w:rsid w:val="00EE2B6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E3BB7"/>
    <w:rsid w:val="00FF02E7"/>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BE8EB7A0-1CB9-486C-8D2E-4A0BDFA50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Bullet for no #'s"/>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34"/>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paragraph" w:customStyle="1" w:styleId="HeadingBody">
    <w:name w:val="Heading Body"/>
    <w:aliases w:val="hb"/>
    <w:basedOn w:val="Normal"/>
    <w:rsid w:val="00E206B8"/>
    <w:pPr>
      <w:overflowPunct w:val="0"/>
      <w:autoSpaceDE w:val="0"/>
      <w:autoSpaceDN w:val="0"/>
      <w:adjustRightInd w:val="0"/>
      <w:spacing w:before="260" w:line="260" w:lineRule="atLeast"/>
      <w:ind w:left="720"/>
      <w:textAlignment w:val="baseline"/>
    </w:pPr>
    <w:rPr>
      <w:rFonts w:ascii="Times New Roman" w:hAnsi="Times New Roman"/>
    </w:rPr>
  </w:style>
  <w:style w:type="character" w:customStyle="1" w:styleId="ListParagraphChar">
    <w:name w:val="List Paragraph Char"/>
    <w:aliases w:val="Proposal List Char"/>
    <w:basedOn w:val="DefaultParagraphFont"/>
    <w:link w:val="ListParagraph"/>
    <w:uiPriority w:val="34"/>
    <w:locked/>
    <w:rsid w:val="007D156C"/>
    <w:rPr>
      <w:rFonts w:ascii="Univers 45 Light" w:eastAsia="Calibri" w:hAnsi="Univers 45 Light" w:cs="Calibri"/>
      <w:sz w:val="22"/>
      <w:szCs w:val="22"/>
      <w:lang w:val="en-US" w:eastAsia="en-US"/>
    </w:rPr>
  </w:style>
  <w:style w:type="character" w:customStyle="1" w:styleId="K-BodyTextChar">
    <w:name w:val="K-Body Text Char"/>
    <w:link w:val="K-BodyText"/>
    <w:locked/>
    <w:rsid w:val="00905C96"/>
    <w:rPr>
      <w:rFonts w:ascii="Arial" w:hAnsi="Arial" w:cs="Arial"/>
    </w:rPr>
  </w:style>
  <w:style w:type="paragraph" w:customStyle="1" w:styleId="K-BodyText">
    <w:name w:val="K-Body Text"/>
    <w:basedOn w:val="Normal"/>
    <w:link w:val="K-BodyTextChar"/>
    <w:qFormat/>
    <w:locked/>
    <w:rsid w:val="00905C96"/>
    <w:pPr>
      <w:spacing w:after="200" w:line="240" w:lineRule="atLeast"/>
    </w:pPr>
    <w:rPr>
      <w:rFonts w:cs="Arial"/>
      <w:sz w:val="20"/>
      <w:lang w:val="en-AU" w:eastAsia="en-AU"/>
    </w:rPr>
  </w:style>
  <w:style w:type="paragraph" w:customStyle="1" w:styleId="clmsnumbered-level1styles-4d920a25-9d91-c2a7-6487-8cf3fbeab2af">
    <w:name w:val="clms_numbered-level1_styles-4d920a25-9d91-c2a7-6487-8cf3fbeab2af"/>
    <w:basedOn w:val="Normal"/>
    <w:rsid w:val="00905C96"/>
    <w:pPr>
      <w:numPr>
        <w:numId w:val="51"/>
      </w:numPr>
      <w:spacing w:after="200"/>
    </w:pPr>
    <w:rPr>
      <w:rFonts w:cs="Arial"/>
      <w:sz w:val="20"/>
      <w:lang w:val="en-AU" w:eastAsia="en-AU"/>
    </w:rPr>
  </w:style>
  <w:style w:type="paragraph" w:customStyle="1" w:styleId="clmsnumbered-level2styles-4d920a25-9d91-c2a7-6487-8cf3fbeab2af">
    <w:name w:val="clms_numbered-level2_styles-4d920a25-9d91-c2a7-6487-8cf3fbeab2af"/>
    <w:basedOn w:val="Normal"/>
    <w:rsid w:val="00905C96"/>
    <w:pPr>
      <w:numPr>
        <w:ilvl w:val="1"/>
        <w:numId w:val="51"/>
      </w:numPr>
      <w:spacing w:after="200"/>
    </w:pPr>
    <w:rPr>
      <w:rFonts w:cs="Arial"/>
      <w:sz w:val="20"/>
      <w:lang w:val="en-AU" w:eastAsia="en-AU"/>
    </w:rPr>
  </w:style>
  <w:style w:type="paragraph" w:customStyle="1" w:styleId="clmsnumbered-level3styles-4d920a25-9d91-c2a7-6487-8cf3fbeab2af">
    <w:name w:val="clms_numbered-level3_styles-4d920a25-9d91-c2a7-6487-8cf3fbeab2af"/>
    <w:basedOn w:val="Normal"/>
    <w:rsid w:val="00905C96"/>
    <w:pPr>
      <w:numPr>
        <w:ilvl w:val="2"/>
        <w:numId w:val="51"/>
      </w:numPr>
      <w:spacing w:after="200"/>
    </w:pPr>
    <w:rPr>
      <w:rFonts w:cs="Arial"/>
      <w:sz w:val="20"/>
      <w:lang w:val="en-AU" w:eastAsia="en-AU"/>
    </w:rPr>
  </w:style>
  <w:style w:type="paragraph" w:customStyle="1" w:styleId="clmsnumbered-level4styles-4d920a25-9d91-c2a7-6487-8cf3fbeab2af">
    <w:name w:val="clms_numbered-level4_styles-4d920a25-9d91-c2a7-6487-8cf3fbeab2af"/>
    <w:basedOn w:val="Normal"/>
    <w:rsid w:val="00905C96"/>
    <w:pPr>
      <w:numPr>
        <w:ilvl w:val="3"/>
        <w:numId w:val="51"/>
      </w:numPr>
      <w:spacing w:after="200"/>
    </w:pPr>
    <w:rPr>
      <w:rFonts w:cs="Arial"/>
      <w:sz w:val="20"/>
      <w:lang w:val="en-AU" w:eastAsia="en-AU"/>
    </w:rPr>
  </w:style>
  <w:style w:type="paragraph" w:customStyle="1" w:styleId="clmsnumbered-level5styles-4d920a25-9d91-c2a7-6487-8cf3fbeab2af">
    <w:name w:val="clms_numbered-level5_styles-4d920a25-9d91-c2a7-6487-8cf3fbeab2af"/>
    <w:basedOn w:val="Normal"/>
    <w:rsid w:val="00905C96"/>
    <w:pPr>
      <w:numPr>
        <w:ilvl w:val="4"/>
        <w:numId w:val="51"/>
      </w:numPr>
      <w:spacing w:after="200"/>
    </w:pPr>
    <w:rPr>
      <w:rFonts w:cs="Arial"/>
      <w:sz w:val="20"/>
      <w:lang w:val="en-AU" w:eastAsia="en-AU"/>
    </w:rPr>
  </w:style>
  <w:style w:type="paragraph" w:customStyle="1" w:styleId="clmsnumbered-level6styles-4d920a25-9d91-c2a7-6487-8cf3fbeab2af">
    <w:name w:val="clms_numbered-level6_styles-4d920a25-9d91-c2a7-6487-8cf3fbeab2af"/>
    <w:basedOn w:val="Normal"/>
    <w:rsid w:val="00905C96"/>
    <w:pPr>
      <w:numPr>
        <w:ilvl w:val="5"/>
        <w:numId w:val="51"/>
      </w:numPr>
      <w:spacing w:after="200"/>
    </w:pPr>
    <w:rPr>
      <w:rFonts w:cs="Arial"/>
      <w:sz w:val="20"/>
      <w:lang w:val="en-AU" w:eastAsia="en-AU"/>
    </w:rPr>
  </w:style>
  <w:style w:type="paragraph" w:customStyle="1" w:styleId="clmsnumbered-level7styles-4d920a25-9d91-c2a7-6487-8cf3fbeab2af">
    <w:name w:val="clms_numbered-level7_styles-4d920a25-9d91-c2a7-6487-8cf3fbeab2af"/>
    <w:basedOn w:val="Normal"/>
    <w:rsid w:val="00905C96"/>
    <w:pPr>
      <w:numPr>
        <w:ilvl w:val="6"/>
        <w:numId w:val="51"/>
      </w:numPr>
      <w:spacing w:after="200"/>
    </w:pPr>
    <w:rPr>
      <w:rFonts w:cs="Arial"/>
      <w:sz w:val="20"/>
      <w:lang w:val="en-AU" w:eastAsia="en-AU"/>
    </w:rPr>
  </w:style>
  <w:style w:type="paragraph" w:customStyle="1" w:styleId="clmsnumbered-level8styles-4d920a25-9d91-c2a7-6487-8cf3fbeab2af">
    <w:name w:val="clms_numbered-level8_styles-4d920a25-9d91-c2a7-6487-8cf3fbeab2af"/>
    <w:basedOn w:val="Normal"/>
    <w:rsid w:val="00905C96"/>
    <w:pPr>
      <w:numPr>
        <w:ilvl w:val="7"/>
        <w:numId w:val="51"/>
      </w:numPr>
      <w:spacing w:after="200"/>
    </w:pPr>
    <w:rPr>
      <w:rFonts w:cs="Arial"/>
      <w:sz w:val="20"/>
      <w:lang w:val="en-AU" w:eastAsia="en-AU"/>
    </w:rPr>
  </w:style>
  <w:style w:type="paragraph" w:customStyle="1" w:styleId="clmsnumbered-level9styles-4d920a25-9d91-c2a7-6487-8cf3fbeab2af">
    <w:name w:val="clms_numbered-level9_styles-4d920a25-9d91-c2a7-6487-8cf3fbeab2af"/>
    <w:basedOn w:val="Normal"/>
    <w:rsid w:val="00905C96"/>
    <w:pPr>
      <w:numPr>
        <w:ilvl w:val="8"/>
        <w:numId w:val="51"/>
      </w:numPr>
      <w:spacing w:after="200"/>
    </w:pPr>
    <w:rPr>
      <w:rFonts w:cs="Arial"/>
      <w:sz w:val="20"/>
      <w:lang w:val="en-AU" w:eastAsia="en-AU"/>
    </w:rPr>
  </w:style>
  <w:style w:type="numbering" w:customStyle="1" w:styleId="clmsnumbered-liststyles-4d920a25-9d91-c2a7-6487-8cf3fbeab2af">
    <w:name w:val="clms_numbered-list_styles-4d920a25-9d91-c2a7-6487-8cf3fbeab2af"/>
    <w:rsid w:val="00905C96"/>
    <w:pPr>
      <w:numPr>
        <w:numId w:val="50"/>
      </w:numPr>
    </w:pPr>
  </w:style>
  <w:style w:type="paragraph" w:customStyle="1" w:styleId="ZeroHeight">
    <w:name w:val="ZeroHeight"/>
    <w:basedOn w:val="Normal"/>
    <w:locked/>
    <w:rsid w:val="00905C96"/>
    <w:pPr>
      <w:spacing w:line="20" w:lineRule="exact"/>
      <w:ind w:left="709" w:hanging="709"/>
    </w:pPr>
    <w:rPr>
      <w:rFonts w:asciiTheme="minorHAnsi" w:hAnsiTheme="minorHAnsi"/>
      <w:color w:val="FFFFFF" w:themeColor="background1"/>
      <w:sz w:val="2"/>
      <w:szCs w:val="2"/>
      <w:lang w:val="de-DE"/>
    </w:rPr>
  </w:style>
  <w:style w:type="character" w:customStyle="1" w:styleId="ClearFont">
    <w:name w:val="Clear Font"/>
    <w:qFormat/>
    <w:rsid w:val="00905C96"/>
    <w:rPr>
      <w:i w:val="0"/>
      <w:i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46087">
      <w:bodyDiv w:val="1"/>
      <w:marLeft w:val="0"/>
      <w:marRight w:val="0"/>
      <w:marTop w:val="0"/>
      <w:marBottom w:val="0"/>
      <w:divBdr>
        <w:top w:val="none" w:sz="0" w:space="0" w:color="auto"/>
        <w:left w:val="none" w:sz="0" w:space="0" w:color="auto"/>
        <w:bottom w:val="none" w:sz="0" w:space="0" w:color="auto"/>
        <w:right w:val="none" w:sz="0" w:space="0" w:color="auto"/>
      </w:divBdr>
    </w:div>
    <w:div w:id="63064258">
      <w:bodyDiv w:val="1"/>
      <w:marLeft w:val="0"/>
      <w:marRight w:val="0"/>
      <w:marTop w:val="0"/>
      <w:marBottom w:val="0"/>
      <w:divBdr>
        <w:top w:val="none" w:sz="0" w:space="0" w:color="auto"/>
        <w:left w:val="none" w:sz="0" w:space="0" w:color="auto"/>
        <w:bottom w:val="none" w:sz="0" w:space="0" w:color="auto"/>
        <w:right w:val="none" w:sz="0" w:space="0" w:color="auto"/>
      </w:divBdr>
    </w:div>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KIS\Templates\Templates\KPMG%20Correspondence\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50ACECE49572E49B9E2B6EEF15646F3" ma:contentTypeVersion="10" ma:contentTypeDescription="Create a new document." ma:contentTypeScope="" ma:versionID="8fdd78ded99f2352216c5d618f5b216c">
  <xsd:schema xmlns:xsd="http://www.w3.org/2001/XMLSchema" xmlns:xs="http://www.w3.org/2001/XMLSchema" xmlns:p="http://schemas.microsoft.com/office/2006/metadata/properties" xmlns:ns2="30996f19-b754-4f90-98d6-c022be1420b3" xmlns:ns3="ce774d3a-0da9-40f3-b86d-c9c3902288d7" targetNamespace="http://schemas.microsoft.com/office/2006/metadata/properties" ma:root="true" ma:fieldsID="412b5359f0c396b6faa7a13f838c7055" ns2:_="" ns3:_="">
    <xsd:import namespace="30996f19-b754-4f90-98d6-c022be1420b3"/>
    <xsd:import namespace="ce774d3a-0da9-40f3-b86d-c9c3902288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996f19-b754-4f90-98d6-c022be1420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ce774d3a-0da9-40f3-b86d-c9c3902288d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af1eb-79bf-4b24-8cd0-115ead010127}" ma:internalName="TaxCatchAll" ma:showField="CatchAllData" ma:web="ce774d3a-0da9-40f3-b86d-c9c3902288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996f19-b754-4f90-98d6-c022be1420b3">
      <Terms xmlns="http://schemas.microsoft.com/office/infopath/2007/PartnerControls"/>
    </lcf76f155ced4ddcb4097134ff3c332f>
    <TaxCatchAll xmlns="ce774d3a-0da9-40f3-b86d-c9c3902288d7" xsi:nil="true"/>
  </documentManagement>
</p:properties>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customXml/itemProps2.xml><?xml version="1.0" encoding="utf-8"?>
<ds:datastoreItem xmlns:ds="http://schemas.openxmlformats.org/officeDocument/2006/customXml" ds:itemID="{57BDA1B5-9583-4E7F-9844-B6FF0A5876FD}"/>
</file>

<file path=customXml/itemProps3.xml><?xml version="1.0" encoding="utf-8"?>
<ds:datastoreItem xmlns:ds="http://schemas.openxmlformats.org/officeDocument/2006/customXml" ds:itemID="{5ADAC81B-8E9D-4B5D-9169-32532A612386}"/>
</file>

<file path=customXml/itemProps4.xml><?xml version="1.0" encoding="utf-8"?>
<ds:datastoreItem xmlns:ds="http://schemas.openxmlformats.org/officeDocument/2006/customXml" ds:itemID="{7F0EBB61-09B1-41FA-8AC3-81DF0ED1A37C}"/>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Letterhead.dot</Template>
  <TotalTime>0</TotalTime>
  <Pages>5</Pages>
  <Words>1240</Words>
  <Characters>7159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Letter to Dear XYZ</vt:lpstr>
    </vt:vector>
  </TitlesOfParts>
  <Company>KPMG</Company>
  <LinksUpToDate>false</LinksUpToDate>
  <CharactersWithSpaces>8383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Dear XYZ</dc:title>
  <dc:subject/>
  <dc:creator>Graham, Peter J</dc:creator>
  <cp:keywords/>
  <dc:description/>
  <cp:lastModifiedBy>Oudyk, Mike</cp:lastModifiedBy>
  <cp:revision>2</cp:revision>
  <cp:lastPrinted>2000-03-07T03:28:00Z</cp:lastPrinted>
  <dcterms:created xsi:type="dcterms:W3CDTF">2024-12-09T20:32:00Z</dcterms:created>
  <dcterms:modified xsi:type="dcterms:W3CDTF">2024-12-09T20:32:00Z</dcterms:modified>
  <cp:category>KPMG Confidential</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ISClient">
    <vt:lpwstr>Dear XYZ</vt:lpwstr>
  </property>
  <property fmtid="{D5CDD505-2E9C-101B-9397-08002B2CF9AE}" pid="3" name="KISSubject">
    <vt:lpwstr/>
  </property>
  <property fmtid="{D5CDD505-2E9C-101B-9397-08002B2CF9AE}" pid="4" name="KISDateFmt">
    <vt:lpwstr>d MMMM yyyy</vt:lpwstr>
  </property>
  <property fmtid="{D5CDD505-2E9C-101B-9397-08002B2CF9AE}" pid="5" name="KISFirmDispName">
    <vt:lpwstr>KPMG LLP</vt:lpwstr>
  </property>
  <property fmtid="{D5CDD505-2E9C-101B-9397-08002B2CF9AE}" pid="6" name="KISFirmPrtName">
    <vt:lpwstr>KPMG LLP</vt:lpwstr>
  </property>
  <property fmtid="{D5CDD505-2E9C-101B-9397-08002B2CF9AE}" pid="7" name="KISFirmInfoA">
    <vt:lpwstr/>
  </property>
  <property fmtid="{D5CDD505-2E9C-101B-9397-08002B2CF9AE}" pid="8" name="KISFirmInfoB">
    <vt:lpwstr/>
  </property>
  <property fmtid="{D5CDD505-2E9C-101B-9397-08002B2CF9AE}" pid="9" name="KISFirmInfoC">
    <vt:lpwstr/>
  </property>
  <property fmtid="{D5CDD505-2E9C-101B-9397-08002B2CF9AE}" pid="10" name="KISFirmDesc">
    <vt:lpwstr>KPMG LLP, an Ontario limited liability partnership and member firm of the KPMG global organization of independent member firms affiliated with KPMG International Limited, a private English company limited by guarantee. 
KPMG Canada provides services</vt:lpwstr>
  </property>
  <property fmtid="{D5CDD505-2E9C-101B-9397-08002B2CF9AE}" pid="11" name="KISSvcDispName">
    <vt:lpwstr/>
  </property>
  <property fmtid="{D5CDD505-2E9C-101B-9397-08002B2CF9AE}" pid="12" name="KISSvcPrtName">
    <vt:lpwstr/>
  </property>
  <property fmtid="{D5CDD505-2E9C-101B-9397-08002B2CF9AE}" pid="13" name="KISSvcInfoA">
    <vt:lpwstr/>
  </property>
  <property fmtid="{D5CDD505-2E9C-101B-9397-08002B2CF9AE}" pid="14" name="KISSvcInfoB">
    <vt:lpwstr/>
  </property>
  <property fmtid="{D5CDD505-2E9C-101B-9397-08002B2CF9AE}" pid="15" name="KISSvcInfoC">
    <vt:lpwstr/>
  </property>
  <property fmtid="{D5CDD505-2E9C-101B-9397-08002B2CF9AE}" pid="16" name="KISOffName">
    <vt:lpwstr>Toronto Bay Adelaide</vt:lpwstr>
  </property>
  <property fmtid="{D5CDD505-2E9C-101B-9397-08002B2CF9AE}" pid="17" name="KISOffCity">
    <vt:lpwstr>Toronto</vt:lpwstr>
  </property>
  <property fmtid="{D5CDD505-2E9C-101B-9397-08002B2CF9AE}" pid="18" name="KISOffInfoA">
    <vt:lpwstr/>
  </property>
  <property fmtid="{D5CDD505-2E9C-101B-9397-08002B2CF9AE}" pid="19" name="KISOff1Addr">
    <vt:lpwstr>Bay Adelaide Centre_x000d_
Suite 4600_x000d_
333 Bay Street_x000d_
Toronto ON  M5H 2S5</vt:lpwstr>
  </property>
  <property fmtid="{D5CDD505-2E9C-101B-9397-08002B2CF9AE}" pid="20" name="KISOff2Addr">
    <vt:lpwstr/>
  </property>
  <property fmtid="{D5CDD505-2E9C-101B-9397-08002B2CF9AE}" pid="21" name="KISOff3Addr">
    <vt:lpwstr>Tel 416-777-8500_x000d_
Fax 416-777-8818_x000d_
www.kpmg.ca</vt:lpwstr>
  </property>
  <property fmtid="{D5CDD505-2E9C-101B-9397-08002B2CF9AE}" pid="22" name="KISClosing">
    <vt:lpwstr>Yours sincerely</vt:lpwstr>
  </property>
  <property fmtid="{D5CDD505-2E9C-101B-9397-08002B2CF9AE}" pid="23" name="KISFromName">
    <vt:lpwstr/>
  </property>
  <property fmtid="{D5CDD505-2E9C-101B-9397-08002B2CF9AE}" pid="24" name="KISFromPosn">
    <vt:lpwstr/>
  </property>
  <property fmtid="{D5CDD505-2E9C-101B-9397-08002B2CF9AE}" pid="25" name="KIScc">
    <vt:lpwstr/>
  </property>
  <property fmtid="{D5CDD505-2E9C-101B-9397-08002B2CF9AE}" pid="26" name="KISencl">
    <vt:lpwstr/>
  </property>
  <property fmtid="{D5CDD505-2E9C-101B-9397-08002B2CF9AE}" pid="27" name="KISccHdr">
    <vt:lpwstr>cc:</vt:lpwstr>
  </property>
  <property fmtid="{D5CDD505-2E9C-101B-9397-08002B2CF9AE}" pid="28" name="KISenclHdr">
    <vt:lpwstr>Enclosures:</vt:lpwstr>
  </property>
  <property fmtid="{D5CDD505-2E9C-101B-9397-08002B2CF9AE}" pid="29" name="KISTmpltVer">
    <vt:lpwstr>5.0</vt:lpwstr>
  </property>
  <property fmtid="{D5CDD505-2E9C-101B-9397-08002B2CF9AE}" pid="30" name="KISFromName2">
    <vt:lpwstr/>
  </property>
  <property fmtid="{D5CDD505-2E9C-101B-9397-08002B2CF9AE}" pid="31" name="KISFromPosn2">
    <vt:lpwstr/>
  </property>
  <property fmtid="{D5CDD505-2E9C-101B-9397-08002B2CF9AE}" pid="32" name="KISManualDate">
    <vt:lpwstr/>
  </property>
  <property fmtid="{D5CDD505-2E9C-101B-9397-08002B2CF9AE}" pid="33" name="KISOurRef">
    <vt:lpwstr>GPJ</vt:lpwstr>
  </property>
  <property fmtid="{D5CDD505-2E9C-101B-9397-08002B2CF9AE}" pid="34" name="KISClosing2">
    <vt:lpwstr/>
  </property>
  <property fmtid="{D5CDD505-2E9C-101B-9397-08002B2CF9AE}" pid="35" name="KISPrePrintCont">
    <vt:lpwstr>2</vt:lpwstr>
  </property>
  <property fmtid="{D5CDD505-2E9C-101B-9397-08002B2CF9AE}" pid="36" name="KISConfidential">
    <vt:lpwstr>KPMG Confidential</vt:lpwstr>
  </property>
  <property fmtid="{D5CDD505-2E9C-101B-9397-08002B2CF9AE}" pid="37" name="KISDocClassMsg">
    <vt:lpwstr>Document classification: </vt:lpwstr>
  </property>
  <property fmtid="{D5CDD505-2E9C-101B-9397-08002B2CF9AE}" pid="38" name="KISFirmDesc2">
    <vt:lpwstr> to KPMG LLP.</vt:lpwstr>
  </property>
  <property fmtid="{D5CDD505-2E9C-101B-9397-08002B2CF9AE}" pid="39" name="KISFirmCopyright">
    <vt:lpwstr>© 2024 KPMG LLP, an Ontario limited liability partnership and member firm of the KPMG global organization of independent member firms affiliated with KPMG International Limited, a private English company limited by guarantee. 
KPMG Canada provides s</vt:lpwstr>
  </property>
  <property fmtid="{D5CDD505-2E9C-101B-9397-08002B2CF9AE}" pid="40" name="KISFirmCopyright2">
    <vt:lpwstr>ervices to KPMG LLP.</vt:lpwstr>
  </property>
  <property fmtid="{D5CDD505-2E9C-101B-9397-08002B2CF9AE}" pid="41" name="ContentTypeId">
    <vt:lpwstr>0x010100B50ACECE49572E49B9E2B6EEF15646F3</vt:lpwstr>
  </property>
</Properties>
</file>