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EA9E3" w14:textId="77777777" w:rsidR="009E1DE5" w:rsidRPr="00752328" w:rsidRDefault="009E1DE5" w:rsidP="009E1DE5">
      <w:pPr>
        <w:widowControl/>
        <w:spacing w:before="240" w:line="260" w:lineRule="atLeast"/>
        <w:ind w:left="1350" w:right="150"/>
        <w:jc w:val="center"/>
        <w:rPr>
          <w:b/>
          <w:noProof/>
          <w:sz w:val="20"/>
          <w:szCs w:val="20"/>
        </w:rPr>
      </w:pPr>
      <w:bookmarkStart w:id="0" w:name="OLE_LINK3"/>
      <w:r w:rsidRPr="00752328">
        <w:rPr>
          <w:b/>
          <w:noProof/>
          <w:sz w:val="20"/>
          <w:szCs w:val="20"/>
        </w:rPr>
        <w:t>SELL-SIDE FINANCIAL DUE D</w:t>
      </w:r>
      <w:r>
        <w:rPr>
          <w:b/>
          <w:noProof/>
          <w:sz w:val="20"/>
          <w:szCs w:val="20"/>
        </w:rPr>
        <w:t>ILIGENCE</w:t>
      </w:r>
    </w:p>
    <w:p w14:paraId="6ACB5526" w14:textId="793E9446" w:rsidR="00057DAF" w:rsidRDefault="00057DAF" w:rsidP="009E1DE5">
      <w:pPr>
        <w:pStyle w:val="BodyText"/>
        <w:widowControl/>
        <w:spacing w:before="120" w:after="130" w:line="260" w:lineRule="atLeast"/>
        <w:ind w:left="1350" w:right="150"/>
        <w:jc w:val="both"/>
        <w:rPr>
          <w:bCs/>
          <w:i/>
          <w:iCs/>
          <w:sz w:val="20"/>
          <w:szCs w:val="20"/>
        </w:rPr>
      </w:pPr>
      <w:r>
        <w:rPr>
          <w:bCs/>
          <w:i/>
          <w:iCs/>
          <w:sz w:val="20"/>
          <w:szCs w:val="20"/>
        </w:rPr>
        <w:t xml:space="preserve">Our procedures will be performed on the following </w:t>
      </w:r>
      <w:r w:rsidR="00F94305">
        <w:rPr>
          <w:bCs/>
          <w:i/>
          <w:iCs/>
          <w:sz w:val="20"/>
          <w:szCs w:val="20"/>
        </w:rPr>
        <w:t>two legal entities</w:t>
      </w:r>
      <w:r>
        <w:rPr>
          <w:bCs/>
          <w:i/>
          <w:iCs/>
          <w:sz w:val="20"/>
          <w:szCs w:val="20"/>
        </w:rPr>
        <w:t>:</w:t>
      </w:r>
    </w:p>
    <w:p w14:paraId="50896A7F" w14:textId="188453C6" w:rsidR="00057DAF" w:rsidRDefault="00414562" w:rsidP="00057DAF">
      <w:pPr>
        <w:pStyle w:val="BodyText"/>
        <w:widowControl/>
        <w:numPr>
          <w:ilvl w:val="0"/>
          <w:numId w:val="37"/>
        </w:numPr>
        <w:tabs>
          <w:tab w:val="num" w:pos="2887"/>
        </w:tabs>
        <w:spacing w:before="120" w:line="260" w:lineRule="atLeast"/>
        <w:ind w:left="1700" w:right="144" w:hanging="346"/>
        <w:jc w:val="both"/>
        <w:rPr>
          <w:bCs/>
          <w:i/>
          <w:iCs/>
          <w:sz w:val="20"/>
          <w:szCs w:val="20"/>
        </w:rPr>
      </w:pPr>
      <w:proofErr w:type="spellStart"/>
      <w:r>
        <w:rPr>
          <w:bCs/>
          <w:i/>
          <w:iCs/>
          <w:sz w:val="20"/>
          <w:szCs w:val="20"/>
        </w:rPr>
        <w:t>Shimco</w:t>
      </w:r>
      <w:proofErr w:type="spellEnd"/>
      <w:r>
        <w:rPr>
          <w:bCs/>
          <w:i/>
          <w:iCs/>
          <w:sz w:val="20"/>
          <w:szCs w:val="20"/>
        </w:rPr>
        <w:t xml:space="preserve"> North America</w:t>
      </w:r>
      <w:r w:rsidR="00057DAF">
        <w:rPr>
          <w:bCs/>
          <w:i/>
          <w:iCs/>
          <w:sz w:val="20"/>
          <w:szCs w:val="20"/>
        </w:rPr>
        <w:t xml:space="preserve"> Inc.</w:t>
      </w:r>
    </w:p>
    <w:p w14:paraId="749CD479" w14:textId="3DE3D23C" w:rsidR="00057DAF" w:rsidRDefault="00E0094B" w:rsidP="00057DAF">
      <w:pPr>
        <w:pStyle w:val="BodyText"/>
        <w:widowControl/>
        <w:numPr>
          <w:ilvl w:val="0"/>
          <w:numId w:val="37"/>
        </w:numPr>
        <w:tabs>
          <w:tab w:val="num" w:pos="2887"/>
        </w:tabs>
        <w:spacing w:line="260" w:lineRule="atLeast"/>
        <w:ind w:left="1700" w:right="144" w:hanging="346"/>
        <w:jc w:val="both"/>
        <w:rPr>
          <w:bCs/>
          <w:i/>
          <w:iCs/>
          <w:sz w:val="20"/>
          <w:szCs w:val="20"/>
        </w:rPr>
      </w:pPr>
      <w:proofErr w:type="spellStart"/>
      <w:r>
        <w:rPr>
          <w:bCs/>
          <w:i/>
          <w:iCs/>
          <w:sz w:val="20"/>
          <w:szCs w:val="20"/>
        </w:rPr>
        <w:t>Shimco</w:t>
      </w:r>
      <w:proofErr w:type="spellEnd"/>
      <w:r>
        <w:rPr>
          <w:bCs/>
          <w:i/>
          <w:iCs/>
          <w:sz w:val="20"/>
          <w:szCs w:val="20"/>
        </w:rPr>
        <w:t xml:space="preserve"> </w:t>
      </w:r>
      <w:r w:rsidRPr="00E0094B">
        <w:rPr>
          <w:bCs/>
          <w:i/>
          <w:iCs/>
          <w:sz w:val="20"/>
          <w:szCs w:val="20"/>
        </w:rPr>
        <w:t>Aero Morocco SARLAU</w:t>
      </w:r>
    </w:p>
    <w:p w14:paraId="16851533" w14:textId="510CE5D5" w:rsidR="00BA6144" w:rsidRDefault="00057DAF" w:rsidP="00BA6144">
      <w:pPr>
        <w:pStyle w:val="BodyText"/>
        <w:widowControl/>
        <w:spacing w:before="120" w:after="130" w:line="260" w:lineRule="atLeast"/>
        <w:ind w:left="1350" w:right="150"/>
        <w:jc w:val="both"/>
        <w:rPr>
          <w:bCs/>
          <w:i/>
          <w:iCs/>
          <w:color w:val="000000" w:themeColor="text1"/>
          <w:sz w:val="20"/>
          <w:szCs w:val="20"/>
        </w:rPr>
      </w:pPr>
      <w:r>
        <w:rPr>
          <w:bCs/>
          <w:i/>
          <w:iCs/>
          <w:sz w:val="20"/>
          <w:szCs w:val="20"/>
        </w:rPr>
        <w:t>We</w:t>
      </w:r>
      <w:r w:rsidR="009E1DE5" w:rsidRPr="000C3E34">
        <w:rPr>
          <w:bCs/>
          <w:i/>
          <w:iCs/>
          <w:sz w:val="20"/>
          <w:szCs w:val="20"/>
        </w:rPr>
        <w:t xml:space="preserve"> will </w:t>
      </w:r>
      <w:r>
        <w:rPr>
          <w:bCs/>
          <w:i/>
          <w:iCs/>
          <w:sz w:val="20"/>
          <w:szCs w:val="20"/>
        </w:rPr>
        <w:t>focus</w:t>
      </w:r>
      <w:r w:rsidR="009E1DE5" w:rsidRPr="000C3E34">
        <w:rPr>
          <w:bCs/>
          <w:i/>
          <w:iCs/>
          <w:sz w:val="20"/>
          <w:szCs w:val="20"/>
        </w:rPr>
        <w:t xml:space="preserve"> on </w:t>
      </w:r>
      <w:r w:rsidR="009E1DE5">
        <w:rPr>
          <w:bCs/>
          <w:i/>
          <w:iCs/>
          <w:sz w:val="20"/>
          <w:szCs w:val="20"/>
        </w:rPr>
        <w:t>the</w:t>
      </w:r>
      <w:r w:rsidR="009E1DE5" w:rsidRPr="000C3E34">
        <w:rPr>
          <w:bCs/>
          <w:i/>
          <w:iCs/>
          <w:sz w:val="20"/>
          <w:szCs w:val="20"/>
        </w:rPr>
        <w:t xml:space="preserve"> financial information </w:t>
      </w:r>
      <w:r>
        <w:rPr>
          <w:bCs/>
          <w:i/>
          <w:iCs/>
          <w:sz w:val="20"/>
          <w:szCs w:val="20"/>
        </w:rPr>
        <w:t xml:space="preserve">of the entities above for </w:t>
      </w:r>
      <w:r w:rsidR="009E1DE5" w:rsidRPr="000C3E34">
        <w:rPr>
          <w:bCs/>
          <w:i/>
          <w:iCs/>
          <w:sz w:val="20"/>
          <w:szCs w:val="20"/>
        </w:rPr>
        <w:t xml:space="preserve">the </w:t>
      </w:r>
      <w:r w:rsidR="009E1DE5">
        <w:rPr>
          <w:bCs/>
          <w:i/>
          <w:iCs/>
          <w:sz w:val="20"/>
          <w:szCs w:val="20"/>
        </w:rPr>
        <w:t xml:space="preserve">last </w:t>
      </w:r>
      <w:r w:rsidR="00706C64">
        <w:rPr>
          <w:bCs/>
          <w:i/>
          <w:iCs/>
          <w:sz w:val="20"/>
          <w:szCs w:val="20"/>
        </w:rPr>
        <w:t>two</w:t>
      </w:r>
      <w:r w:rsidR="009E1DE5">
        <w:rPr>
          <w:bCs/>
          <w:i/>
          <w:iCs/>
          <w:sz w:val="20"/>
          <w:szCs w:val="20"/>
        </w:rPr>
        <w:t xml:space="preserve"> </w:t>
      </w:r>
      <w:r w:rsidR="009E1DE5" w:rsidRPr="000C3E34">
        <w:rPr>
          <w:bCs/>
          <w:i/>
          <w:iCs/>
          <w:sz w:val="20"/>
          <w:szCs w:val="20"/>
        </w:rPr>
        <w:t xml:space="preserve">fiscal years </w:t>
      </w:r>
      <w:r w:rsidR="009E1DE5" w:rsidRPr="000C3E34">
        <w:rPr>
          <w:bCs/>
          <w:i/>
          <w:iCs/>
          <w:color w:val="000000" w:themeColor="text1"/>
          <w:sz w:val="20"/>
          <w:szCs w:val="20"/>
        </w:rPr>
        <w:t xml:space="preserve">ended </w:t>
      </w:r>
      <w:r w:rsidR="00706C64">
        <w:rPr>
          <w:bCs/>
          <w:i/>
          <w:iCs/>
          <w:color w:val="000000" w:themeColor="text1"/>
          <w:sz w:val="20"/>
          <w:szCs w:val="20"/>
        </w:rPr>
        <w:t>December</w:t>
      </w:r>
      <w:r w:rsidR="009E1DE5" w:rsidRPr="000C3E34">
        <w:rPr>
          <w:bCs/>
          <w:i/>
          <w:iCs/>
          <w:color w:val="000000" w:themeColor="text1"/>
          <w:sz w:val="20"/>
          <w:szCs w:val="20"/>
        </w:rPr>
        <w:t xml:space="preserve"> 31, 2022 (“FY22”), 2023 (“FY23”)</w:t>
      </w:r>
      <w:r w:rsidR="009E1DE5">
        <w:rPr>
          <w:bCs/>
          <w:i/>
          <w:iCs/>
          <w:color w:val="000000" w:themeColor="text1"/>
          <w:sz w:val="20"/>
          <w:szCs w:val="20"/>
        </w:rPr>
        <w:t>, and</w:t>
      </w:r>
      <w:r w:rsidR="00706C64">
        <w:rPr>
          <w:bCs/>
          <w:i/>
          <w:iCs/>
          <w:color w:val="000000" w:themeColor="text1"/>
          <w:sz w:val="20"/>
          <w:szCs w:val="20"/>
        </w:rPr>
        <w:t xml:space="preserve"> </w:t>
      </w:r>
      <w:r w:rsidR="002A7224">
        <w:rPr>
          <w:bCs/>
          <w:i/>
          <w:iCs/>
          <w:color w:val="000000" w:themeColor="text1"/>
          <w:sz w:val="20"/>
          <w:szCs w:val="20"/>
        </w:rPr>
        <w:t xml:space="preserve">for </w:t>
      </w:r>
      <w:r w:rsidR="00706C64">
        <w:rPr>
          <w:bCs/>
          <w:i/>
          <w:iCs/>
          <w:color w:val="000000" w:themeColor="text1"/>
          <w:sz w:val="20"/>
          <w:szCs w:val="20"/>
        </w:rPr>
        <w:t xml:space="preserve">the interim </w:t>
      </w:r>
      <w:r w:rsidR="00AF0CD3">
        <w:rPr>
          <w:bCs/>
          <w:i/>
          <w:iCs/>
          <w:color w:val="000000" w:themeColor="text1"/>
          <w:sz w:val="20"/>
          <w:szCs w:val="20"/>
        </w:rPr>
        <w:t>9</w:t>
      </w:r>
      <w:r w:rsidR="00706C64">
        <w:rPr>
          <w:bCs/>
          <w:i/>
          <w:iCs/>
          <w:color w:val="000000" w:themeColor="text1"/>
          <w:sz w:val="20"/>
          <w:szCs w:val="20"/>
        </w:rPr>
        <w:t>-mo</w:t>
      </w:r>
      <w:r w:rsidR="002A7224">
        <w:rPr>
          <w:bCs/>
          <w:i/>
          <w:iCs/>
          <w:color w:val="000000" w:themeColor="text1"/>
          <w:sz w:val="20"/>
          <w:szCs w:val="20"/>
        </w:rPr>
        <w:t xml:space="preserve">nth period ended </w:t>
      </w:r>
      <w:r w:rsidR="00AF0CD3">
        <w:rPr>
          <w:bCs/>
          <w:i/>
          <w:iCs/>
          <w:color w:val="000000" w:themeColor="text1"/>
          <w:sz w:val="20"/>
          <w:szCs w:val="20"/>
        </w:rPr>
        <w:t>September 30</w:t>
      </w:r>
      <w:r w:rsidR="002A7224">
        <w:rPr>
          <w:bCs/>
          <w:i/>
          <w:iCs/>
          <w:color w:val="000000" w:themeColor="text1"/>
          <w:sz w:val="20"/>
          <w:szCs w:val="20"/>
        </w:rPr>
        <w:t>, 2024 (“YTD24”). In addition</w:t>
      </w:r>
      <w:r w:rsidR="00E67BC6">
        <w:rPr>
          <w:bCs/>
          <w:i/>
          <w:iCs/>
          <w:color w:val="000000" w:themeColor="text1"/>
          <w:sz w:val="20"/>
          <w:szCs w:val="20"/>
        </w:rPr>
        <w:t>,</w:t>
      </w:r>
      <w:r w:rsidR="002A7224">
        <w:rPr>
          <w:bCs/>
          <w:i/>
          <w:iCs/>
          <w:color w:val="000000" w:themeColor="text1"/>
          <w:sz w:val="20"/>
          <w:szCs w:val="20"/>
        </w:rPr>
        <w:t xml:space="preserve"> we will comment on the </w:t>
      </w:r>
      <w:r w:rsidR="00BA6144">
        <w:rPr>
          <w:bCs/>
          <w:i/>
          <w:iCs/>
          <w:color w:val="000000" w:themeColor="text1"/>
          <w:sz w:val="20"/>
          <w:szCs w:val="20"/>
        </w:rPr>
        <w:t xml:space="preserve">assumptions </w:t>
      </w:r>
      <w:r w:rsidR="00E67BC6">
        <w:rPr>
          <w:bCs/>
          <w:i/>
          <w:iCs/>
          <w:color w:val="000000" w:themeColor="text1"/>
          <w:sz w:val="20"/>
          <w:szCs w:val="20"/>
        </w:rPr>
        <w:t xml:space="preserve">underlying </w:t>
      </w:r>
      <w:r w:rsidR="00BD7A7D">
        <w:rPr>
          <w:bCs/>
          <w:i/>
          <w:iCs/>
          <w:color w:val="000000" w:themeColor="text1"/>
          <w:sz w:val="20"/>
          <w:szCs w:val="20"/>
        </w:rPr>
        <w:t xml:space="preserve">your FY24 forecast and </w:t>
      </w:r>
      <w:r w:rsidR="00394146">
        <w:rPr>
          <w:bCs/>
          <w:i/>
          <w:iCs/>
          <w:color w:val="000000" w:themeColor="text1"/>
          <w:sz w:val="20"/>
          <w:szCs w:val="20"/>
        </w:rPr>
        <w:t>your FY25 budget</w:t>
      </w:r>
      <w:r w:rsidR="00946916">
        <w:rPr>
          <w:bCs/>
          <w:i/>
          <w:iCs/>
          <w:color w:val="000000" w:themeColor="text1"/>
          <w:sz w:val="20"/>
          <w:szCs w:val="20"/>
        </w:rPr>
        <w:t>.</w:t>
      </w:r>
      <w:r w:rsidR="00BA6144">
        <w:rPr>
          <w:bCs/>
          <w:i/>
          <w:iCs/>
          <w:color w:val="000000" w:themeColor="text1"/>
          <w:sz w:val="20"/>
          <w:szCs w:val="20"/>
        </w:rPr>
        <w:t xml:space="preserve"> </w:t>
      </w:r>
    </w:p>
    <w:p w14:paraId="13072756" w14:textId="76FB01E8" w:rsidR="009E1DE5" w:rsidRPr="00DE3256" w:rsidRDefault="009E1DE5" w:rsidP="00946916">
      <w:pPr>
        <w:pStyle w:val="Bulletfornos"/>
        <w:numPr>
          <w:ilvl w:val="0"/>
          <w:numId w:val="20"/>
        </w:numPr>
        <w:tabs>
          <w:tab w:val="clear" w:pos="360"/>
        </w:tabs>
        <w:spacing w:before="0"/>
        <w:ind w:left="1710" w:right="150"/>
        <w:jc w:val="both"/>
        <w:rPr>
          <w:rFonts w:ascii="Arial" w:hAnsi="Arial" w:cs="Arial"/>
          <w:b/>
          <w:sz w:val="20"/>
        </w:rPr>
      </w:pPr>
      <w:r w:rsidRPr="000C3E34">
        <w:rPr>
          <w:rFonts w:ascii="Arial" w:hAnsi="Arial" w:cs="Arial"/>
          <w:b/>
          <w:sz w:val="20"/>
        </w:rPr>
        <w:t>Overview</w:t>
      </w:r>
    </w:p>
    <w:p w14:paraId="147CDBCC" w14:textId="77777777" w:rsidR="009E1DE5" w:rsidRPr="00946916" w:rsidRDefault="009E1DE5" w:rsidP="00946916">
      <w:pPr>
        <w:pStyle w:val="Bulletfornos"/>
        <w:tabs>
          <w:tab w:val="left" w:pos="1710"/>
        </w:tabs>
        <w:spacing w:before="130" w:line="260" w:lineRule="exact"/>
        <w:ind w:left="1710" w:right="150" w:firstLine="0"/>
        <w:jc w:val="both"/>
        <w:rPr>
          <w:rFonts w:ascii="Arial" w:hAnsi="Arial" w:cs="Arial"/>
          <w:sz w:val="20"/>
        </w:rPr>
      </w:pPr>
      <w:r w:rsidRPr="00946916">
        <w:rPr>
          <w:rFonts w:ascii="Arial" w:hAnsi="Arial" w:cs="Arial"/>
          <w:sz w:val="20"/>
        </w:rPr>
        <w:t>Meet with the Company’s officers and management in order to develop an understanding of the Company, including its:</w:t>
      </w:r>
    </w:p>
    <w:p w14:paraId="1508D483" w14:textId="77777777" w:rsidR="009E1DE5" w:rsidRPr="001925A0"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1925A0">
        <w:rPr>
          <w:sz w:val="20"/>
          <w:szCs w:val="20"/>
        </w:rPr>
        <w:t xml:space="preserve">History, organization structure, proposed transaction perimeter and management reporting </w:t>
      </w:r>
      <w:proofErr w:type="gramStart"/>
      <w:r w:rsidRPr="001925A0">
        <w:rPr>
          <w:sz w:val="20"/>
          <w:szCs w:val="20"/>
        </w:rPr>
        <w:t>relationships;</w:t>
      </w:r>
      <w:proofErr w:type="gramEnd"/>
    </w:p>
    <w:p w14:paraId="4B9B3305" w14:textId="2F059353" w:rsidR="00702AF8" w:rsidRDefault="00702AF8"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Pr>
          <w:sz w:val="20"/>
          <w:szCs w:val="20"/>
        </w:rPr>
        <w:t>Start-up costs</w:t>
      </w:r>
      <w:r w:rsidR="008B2DD1">
        <w:rPr>
          <w:sz w:val="20"/>
          <w:szCs w:val="20"/>
        </w:rPr>
        <w:t>, capital expenditures,</w:t>
      </w:r>
      <w:r>
        <w:rPr>
          <w:sz w:val="20"/>
          <w:szCs w:val="20"/>
        </w:rPr>
        <w:t xml:space="preserve"> and status of operations in </w:t>
      </w:r>
      <w:proofErr w:type="gramStart"/>
      <w:r w:rsidR="001A60E9">
        <w:rPr>
          <w:sz w:val="20"/>
          <w:szCs w:val="20"/>
        </w:rPr>
        <w:t>Morocco</w:t>
      </w:r>
      <w:r>
        <w:rPr>
          <w:sz w:val="20"/>
          <w:szCs w:val="20"/>
        </w:rPr>
        <w:t>;</w:t>
      </w:r>
      <w:proofErr w:type="gramEnd"/>
    </w:p>
    <w:p w14:paraId="0ECD704C" w14:textId="5A5A0C6A" w:rsidR="009E1DE5"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0C3E34">
        <w:rPr>
          <w:sz w:val="20"/>
          <w:szCs w:val="20"/>
        </w:rPr>
        <w:t>Inter</w:t>
      </w:r>
      <w:r w:rsidR="00702AF8">
        <w:rPr>
          <w:sz w:val="20"/>
          <w:szCs w:val="20"/>
        </w:rPr>
        <w:t xml:space="preserve">company </w:t>
      </w:r>
      <w:proofErr w:type="gramStart"/>
      <w:r w:rsidR="00702AF8">
        <w:rPr>
          <w:sz w:val="20"/>
          <w:szCs w:val="20"/>
        </w:rPr>
        <w:t>transactions;</w:t>
      </w:r>
      <w:proofErr w:type="gramEnd"/>
    </w:p>
    <w:p w14:paraId="7A59CAC1" w14:textId="77777777" w:rsidR="009E1DE5" w:rsidRPr="000C3E34"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0C3E34">
        <w:rPr>
          <w:sz w:val="20"/>
          <w:szCs w:val="20"/>
        </w:rPr>
        <w:t>Production</w:t>
      </w:r>
      <w:r>
        <w:rPr>
          <w:sz w:val="20"/>
          <w:szCs w:val="20"/>
        </w:rPr>
        <w:t xml:space="preserve"> sites/</w:t>
      </w:r>
      <w:r w:rsidRPr="000C3E34">
        <w:rPr>
          <w:sz w:val="20"/>
          <w:szCs w:val="20"/>
        </w:rPr>
        <w:t xml:space="preserve"> lines capacity, utilization</w:t>
      </w:r>
      <w:r>
        <w:rPr>
          <w:sz w:val="20"/>
          <w:szCs w:val="20"/>
        </w:rPr>
        <w:t xml:space="preserve"> </w:t>
      </w:r>
      <w:proofErr w:type="gramStart"/>
      <w:r w:rsidRPr="000C3E34">
        <w:rPr>
          <w:sz w:val="20"/>
          <w:szCs w:val="20"/>
        </w:rPr>
        <w:t>rates;</w:t>
      </w:r>
      <w:proofErr w:type="gramEnd"/>
    </w:p>
    <w:p w14:paraId="61C44253" w14:textId="77777777" w:rsidR="009E1DE5" w:rsidRPr="000C3E34"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Pr>
          <w:sz w:val="20"/>
          <w:szCs w:val="20"/>
        </w:rPr>
        <w:t xml:space="preserve">Details of </w:t>
      </w:r>
      <w:r w:rsidRPr="000C3E34">
        <w:rPr>
          <w:sz w:val="20"/>
          <w:szCs w:val="20"/>
        </w:rPr>
        <w:t>pricing methodology</w:t>
      </w:r>
      <w:r>
        <w:rPr>
          <w:sz w:val="20"/>
          <w:szCs w:val="20"/>
        </w:rPr>
        <w:t xml:space="preserve">; </w:t>
      </w:r>
      <w:r w:rsidRPr="000C3E34">
        <w:rPr>
          <w:sz w:val="20"/>
          <w:szCs w:val="20"/>
        </w:rPr>
        <w:t>key contractual terms</w:t>
      </w:r>
      <w:r>
        <w:rPr>
          <w:sz w:val="20"/>
          <w:szCs w:val="20"/>
        </w:rPr>
        <w:t xml:space="preserve"> with key customers</w:t>
      </w:r>
      <w:r w:rsidRPr="000C3E34">
        <w:rPr>
          <w:sz w:val="20"/>
          <w:szCs w:val="20"/>
        </w:rPr>
        <w:t xml:space="preserve"> (incl. ability to pass cost increases to customers</w:t>
      </w:r>
      <w:proofErr w:type="gramStart"/>
      <w:r w:rsidRPr="000C3E34">
        <w:rPr>
          <w:sz w:val="20"/>
          <w:szCs w:val="20"/>
        </w:rPr>
        <w:t>);</w:t>
      </w:r>
      <w:proofErr w:type="gramEnd"/>
    </w:p>
    <w:p w14:paraId="41315FDD" w14:textId="77777777" w:rsidR="009E1DE5" w:rsidRPr="000C3E34"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0C3E34">
        <w:rPr>
          <w:sz w:val="20"/>
          <w:szCs w:val="20"/>
        </w:rPr>
        <w:t>Range of suppliers, significant dependencies; key contractual terms; price volatility for key materials;</w:t>
      </w:r>
      <w:r>
        <w:rPr>
          <w:sz w:val="20"/>
          <w:szCs w:val="20"/>
        </w:rPr>
        <w:t xml:space="preserve"> inventory levels and </w:t>
      </w:r>
      <w:proofErr w:type="gramStart"/>
      <w:r>
        <w:rPr>
          <w:sz w:val="20"/>
          <w:szCs w:val="20"/>
        </w:rPr>
        <w:t>turnover;</w:t>
      </w:r>
      <w:proofErr w:type="gramEnd"/>
    </w:p>
    <w:p w14:paraId="1E3788D7" w14:textId="77777777" w:rsidR="009E1DE5" w:rsidRPr="000C3E34"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Range of customer segments, customer concentration and regions </w:t>
      </w:r>
      <w:proofErr w:type="gramStart"/>
      <w:r w:rsidRPr="000C3E34">
        <w:rPr>
          <w:sz w:val="20"/>
          <w:szCs w:val="20"/>
        </w:rPr>
        <w:t>served;</w:t>
      </w:r>
      <w:proofErr w:type="gramEnd"/>
    </w:p>
    <w:p w14:paraId="538954A1" w14:textId="77777777" w:rsidR="009E1DE5"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Key performance metrics used by </w:t>
      </w:r>
      <w:r>
        <w:rPr>
          <w:sz w:val="20"/>
          <w:szCs w:val="20"/>
        </w:rPr>
        <w:t>the Company</w:t>
      </w:r>
      <w:r w:rsidRPr="000C3E34">
        <w:rPr>
          <w:sz w:val="20"/>
          <w:szCs w:val="20"/>
        </w:rPr>
        <w:t xml:space="preserve">’s </w:t>
      </w:r>
      <w:proofErr w:type="gramStart"/>
      <w:r w:rsidRPr="000C3E34">
        <w:rPr>
          <w:sz w:val="20"/>
          <w:szCs w:val="20"/>
        </w:rPr>
        <w:t>management;</w:t>
      </w:r>
      <w:proofErr w:type="gramEnd"/>
    </w:p>
    <w:p w14:paraId="56808AFD" w14:textId="77777777" w:rsidR="009E1DE5" w:rsidRPr="000C3E34"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Pr>
          <w:sz w:val="20"/>
          <w:szCs w:val="20"/>
        </w:rPr>
        <w:t xml:space="preserve">Employees compensation and benefits by major </w:t>
      </w:r>
      <w:proofErr w:type="gramStart"/>
      <w:r>
        <w:rPr>
          <w:sz w:val="20"/>
          <w:szCs w:val="20"/>
        </w:rPr>
        <w:t>categories;</w:t>
      </w:r>
      <w:proofErr w:type="gramEnd"/>
    </w:p>
    <w:p w14:paraId="1C60F855" w14:textId="0DD9FEA7" w:rsidR="009E1DE5" w:rsidRPr="000C3E34"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0C3E34">
        <w:rPr>
          <w:sz w:val="20"/>
          <w:szCs w:val="20"/>
        </w:rPr>
        <w:t>Financial reporting framework and information systems;</w:t>
      </w:r>
      <w:r>
        <w:rPr>
          <w:sz w:val="20"/>
          <w:szCs w:val="20"/>
        </w:rPr>
        <w:t xml:space="preserve"> </w:t>
      </w:r>
      <w:r w:rsidRPr="000C3E34">
        <w:rPr>
          <w:sz w:val="20"/>
          <w:szCs w:val="20"/>
        </w:rPr>
        <w:t>monthly/annual cut-off process</w:t>
      </w:r>
      <w:r>
        <w:rPr>
          <w:sz w:val="20"/>
          <w:szCs w:val="20"/>
        </w:rPr>
        <w:t>;</w:t>
      </w:r>
      <w:r w:rsidR="00223063">
        <w:rPr>
          <w:sz w:val="20"/>
          <w:szCs w:val="20"/>
        </w:rPr>
        <w:t xml:space="preserve"> and</w:t>
      </w:r>
    </w:p>
    <w:p w14:paraId="4F23A859" w14:textId="77777777" w:rsidR="009E1DE5" w:rsidRDefault="009E1DE5" w:rsidP="00057DAF">
      <w:pPr>
        <w:widowControl/>
        <w:numPr>
          <w:ilvl w:val="1"/>
          <w:numId w:val="21"/>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Key accounting policies </w:t>
      </w:r>
      <w:proofErr w:type="gramStart"/>
      <w:r w:rsidRPr="000C3E34">
        <w:rPr>
          <w:sz w:val="20"/>
          <w:szCs w:val="20"/>
        </w:rPr>
        <w:t>including:</w:t>
      </w:r>
      <w:proofErr w:type="gramEnd"/>
      <w:r w:rsidRPr="000C3E34">
        <w:rPr>
          <w:sz w:val="20"/>
          <w:szCs w:val="20"/>
        </w:rPr>
        <w:t xml:space="preserve"> revenue recognition, inventory valuation methodologies, costing methodology, </w:t>
      </w:r>
      <w:r>
        <w:rPr>
          <w:sz w:val="20"/>
          <w:szCs w:val="20"/>
        </w:rPr>
        <w:t xml:space="preserve">warranties, </w:t>
      </w:r>
      <w:r w:rsidRPr="000C3E34">
        <w:rPr>
          <w:sz w:val="20"/>
          <w:szCs w:val="20"/>
        </w:rPr>
        <w:t>provisions, management estimates, etc.</w:t>
      </w:r>
    </w:p>
    <w:p w14:paraId="6BF8CB15" w14:textId="77777777" w:rsidR="009E1DE5" w:rsidRPr="000C3E34" w:rsidRDefault="009E1DE5" w:rsidP="003B48E2">
      <w:pPr>
        <w:widowControl/>
        <w:autoSpaceDE/>
        <w:autoSpaceDN/>
        <w:spacing w:line="260" w:lineRule="atLeast"/>
        <w:ind w:right="150" w:hanging="360"/>
        <w:jc w:val="both"/>
        <w:rPr>
          <w:sz w:val="20"/>
          <w:szCs w:val="20"/>
        </w:rPr>
      </w:pPr>
    </w:p>
    <w:p w14:paraId="4293E009" w14:textId="77777777" w:rsidR="009E1DE5" w:rsidRPr="000C3E34" w:rsidRDefault="009E1DE5" w:rsidP="00057DAF">
      <w:pPr>
        <w:pStyle w:val="Bulletfornos"/>
        <w:numPr>
          <w:ilvl w:val="0"/>
          <w:numId w:val="20"/>
        </w:numPr>
        <w:tabs>
          <w:tab w:val="clear" w:pos="360"/>
        </w:tabs>
        <w:spacing w:before="0"/>
        <w:ind w:left="1710" w:right="150"/>
        <w:jc w:val="both"/>
        <w:rPr>
          <w:rFonts w:ascii="Arial" w:hAnsi="Arial" w:cs="Arial"/>
          <w:b/>
          <w:sz w:val="20"/>
        </w:rPr>
      </w:pPr>
      <w:r w:rsidRPr="000C3E34">
        <w:rPr>
          <w:rFonts w:ascii="Arial" w:hAnsi="Arial" w:cs="Arial"/>
          <w:b/>
          <w:sz w:val="20"/>
        </w:rPr>
        <w:t>Quality of earnings analysis</w:t>
      </w:r>
    </w:p>
    <w:p w14:paraId="3E069967" w14:textId="77777777" w:rsidR="009E1DE5" w:rsidRPr="000C3E34" w:rsidRDefault="009E1DE5" w:rsidP="009C533A">
      <w:pPr>
        <w:pStyle w:val="Bulletfornos"/>
        <w:tabs>
          <w:tab w:val="left" w:pos="1710"/>
        </w:tabs>
        <w:spacing w:before="130" w:line="260" w:lineRule="exact"/>
        <w:ind w:left="1710" w:right="150" w:firstLine="0"/>
        <w:jc w:val="both"/>
        <w:rPr>
          <w:rFonts w:ascii="Arial" w:hAnsi="Arial" w:cs="Arial"/>
          <w:sz w:val="20"/>
        </w:rPr>
      </w:pPr>
      <w:r w:rsidRPr="000C3E34">
        <w:rPr>
          <w:rFonts w:ascii="Arial" w:hAnsi="Arial" w:cs="Arial"/>
          <w:sz w:val="20"/>
        </w:rPr>
        <w:t xml:space="preserve">Summarize potential adjustments identified regarding the earnings of </w:t>
      </w:r>
      <w:r>
        <w:rPr>
          <w:rFonts w:ascii="Arial" w:hAnsi="Arial" w:cs="Arial"/>
          <w:sz w:val="20"/>
        </w:rPr>
        <w:t>the Company</w:t>
      </w:r>
      <w:r w:rsidRPr="000C3E34">
        <w:rPr>
          <w:rFonts w:ascii="Arial" w:hAnsi="Arial" w:cs="Arial"/>
          <w:sz w:val="20"/>
        </w:rPr>
        <w:t xml:space="preserve"> in the form of a quality of earnings analysis, summarizing the risks that may impact revenue and/or earnings before interest, taxes, depreciation and amortization (“EBITDA”) including:</w:t>
      </w:r>
    </w:p>
    <w:p w14:paraId="1E37DFFC" w14:textId="515F8521" w:rsidR="009E1DE5" w:rsidRPr="00E5743C" w:rsidRDefault="009E1DE5" w:rsidP="00057DAF">
      <w:pPr>
        <w:widowControl/>
        <w:numPr>
          <w:ilvl w:val="1"/>
          <w:numId w:val="23"/>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Normalization adjustments </w:t>
      </w:r>
      <w:r>
        <w:rPr>
          <w:sz w:val="20"/>
          <w:szCs w:val="20"/>
        </w:rPr>
        <w:t xml:space="preserve">identified by Management </w:t>
      </w:r>
      <w:r w:rsidRPr="00E5743C">
        <w:rPr>
          <w:sz w:val="20"/>
          <w:szCs w:val="20"/>
        </w:rPr>
        <w:t xml:space="preserve">(i.e., </w:t>
      </w:r>
      <w:r w:rsidR="006B272F">
        <w:rPr>
          <w:sz w:val="20"/>
          <w:szCs w:val="20"/>
        </w:rPr>
        <w:t>Morocco start-up costs</w:t>
      </w:r>
      <w:r w:rsidRPr="00E5743C">
        <w:rPr>
          <w:sz w:val="20"/>
          <w:szCs w:val="20"/>
        </w:rPr>
        <w:t xml:space="preserve">, </w:t>
      </w:r>
      <w:r w:rsidR="00DB189F">
        <w:rPr>
          <w:sz w:val="20"/>
          <w:szCs w:val="20"/>
        </w:rPr>
        <w:t xml:space="preserve">FX gains and losses, </w:t>
      </w:r>
      <w:r w:rsidR="005B6888">
        <w:rPr>
          <w:sz w:val="20"/>
          <w:szCs w:val="20"/>
        </w:rPr>
        <w:t>non-recurring costs, etc.</w:t>
      </w:r>
      <w:proofErr w:type="gramStart"/>
      <w:r w:rsidRPr="00E5743C">
        <w:rPr>
          <w:sz w:val="20"/>
          <w:szCs w:val="20"/>
        </w:rPr>
        <w:t>);</w:t>
      </w:r>
      <w:proofErr w:type="gramEnd"/>
    </w:p>
    <w:p w14:paraId="6A868FDA" w14:textId="27CF82B2" w:rsidR="006B272F" w:rsidRDefault="006B272F" w:rsidP="00057DAF">
      <w:pPr>
        <w:widowControl/>
        <w:numPr>
          <w:ilvl w:val="1"/>
          <w:numId w:val="23"/>
        </w:numPr>
        <w:tabs>
          <w:tab w:val="clear" w:pos="720"/>
          <w:tab w:val="num" w:pos="360"/>
        </w:tabs>
        <w:autoSpaceDE/>
        <w:autoSpaceDN/>
        <w:spacing w:line="260" w:lineRule="atLeast"/>
        <w:ind w:left="1980" w:right="150" w:hanging="270"/>
        <w:jc w:val="both"/>
        <w:rPr>
          <w:sz w:val="20"/>
          <w:szCs w:val="20"/>
        </w:rPr>
      </w:pPr>
      <w:r>
        <w:rPr>
          <w:sz w:val="20"/>
          <w:szCs w:val="20"/>
        </w:rPr>
        <w:t xml:space="preserve">The impact of research and development </w:t>
      </w:r>
      <w:proofErr w:type="gramStart"/>
      <w:r>
        <w:rPr>
          <w:sz w:val="20"/>
          <w:szCs w:val="20"/>
        </w:rPr>
        <w:t>expenditures;</w:t>
      </w:r>
      <w:proofErr w:type="gramEnd"/>
    </w:p>
    <w:p w14:paraId="03872FED" w14:textId="38E37FA7" w:rsidR="009E1DE5" w:rsidRPr="00E5743C" w:rsidRDefault="009E1DE5" w:rsidP="00057DAF">
      <w:pPr>
        <w:widowControl/>
        <w:numPr>
          <w:ilvl w:val="1"/>
          <w:numId w:val="23"/>
        </w:numPr>
        <w:tabs>
          <w:tab w:val="clear" w:pos="720"/>
          <w:tab w:val="num" w:pos="360"/>
        </w:tabs>
        <w:autoSpaceDE/>
        <w:autoSpaceDN/>
        <w:spacing w:line="260" w:lineRule="atLeast"/>
        <w:ind w:left="1980" w:right="150" w:hanging="270"/>
        <w:jc w:val="both"/>
        <w:rPr>
          <w:sz w:val="20"/>
          <w:szCs w:val="20"/>
        </w:rPr>
      </w:pPr>
      <w:r w:rsidRPr="00E5743C">
        <w:rPr>
          <w:sz w:val="20"/>
          <w:szCs w:val="20"/>
        </w:rPr>
        <w:t>The impact of provisions, management estimates</w:t>
      </w:r>
      <w:r w:rsidR="003D5504">
        <w:rPr>
          <w:sz w:val="20"/>
          <w:szCs w:val="20"/>
        </w:rPr>
        <w:t xml:space="preserve">, </w:t>
      </w:r>
      <w:r w:rsidRPr="00E5743C">
        <w:rPr>
          <w:sz w:val="20"/>
          <w:szCs w:val="20"/>
        </w:rPr>
        <w:t>adjusting entries</w:t>
      </w:r>
      <w:r w:rsidR="003D5504">
        <w:rPr>
          <w:sz w:val="20"/>
          <w:szCs w:val="20"/>
        </w:rPr>
        <w:t xml:space="preserve">, or changes in accounting policies </w:t>
      </w:r>
      <w:r w:rsidRPr="00E5743C">
        <w:rPr>
          <w:sz w:val="20"/>
          <w:szCs w:val="20"/>
        </w:rPr>
        <w:t>on reported results; and</w:t>
      </w:r>
    </w:p>
    <w:p w14:paraId="47BEBA0A" w14:textId="012E462F" w:rsidR="009E1DE5" w:rsidRDefault="009E1DE5" w:rsidP="00057DAF">
      <w:pPr>
        <w:widowControl/>
        <w:numPr>
          <w:ilvl w:val="1"/>
          <w:numId w:val="23"/>
        </w:numPr>
        <w:tabs>
          <w:tab w:val="clear" w:pos="720"/>
          <w:tab w:val="num" w:pos="360"/>
        </w:tabs>
        <w:autoSpaceDE/>
        <w:autoSpaceDN/>
        <w:spacing w:line="260" w:lineRule="atLeast"/>
        <w:ind w:left="1980" w:right="150" w:hanging="270"/>
        <w:jc w:val="both"/>
        <w:rPr>
          <w:sz w:val="20"/>
          <w:szCs w:val="20"/>
        </w:rPr>
      </w:pPr>
      <w:r w:rsidRPr="000C3E34">
        <w:rPr>
          <w:sz w:val="20"/>
          <w:szCs w:val="20"/>
        </w:rPr>
        <w:t>Related party transactions and the pricing thereof</w:t>
      </w:r>
      <w:r w:rsidR="006B272F">
        <w:rPr>
          <w:sz w:val="20"/>
          <w:szCs w:val="20"/>
        </w:rPr>
        <w:t>.</w:t>
      </w:r>
    </w:p>
    <w:p w14:paraId="7B60C9D5" w14:textId="77777777" w:rsidR="009E1DE5" w:rsidRPr="000C3E34" w:rsidRDefault="009E1DE5" w:rsidP="00057DAF">
      <w:pPr>
        <w:widowControl/>
        <w:numPr>
          <w:ilvl w:val="1"/>
          <w:numId w:val="23"/>
        </w:numPr>
        <w:tabs>
          <w:tab w:val="clear" w:pos="720"/>
          <w:tab w:val="num" w:pos="360"/>
        </w:tabs>
        <w:autoSpaceDE/>
        <w:autoSpaceDN/>
        <w:spacing w:line="260" w:lineRule="atLeast"/>
        <w:ind w:left="1980" w:right="150" w:hanging="270"/>
        <w:jc w:val="both"/>
        <w:rPr>
          <w:sz w:val="20"/>
          <w:szCs w:val="20"/>
        </w:rPr>
      </w:pPr>
      <w:r w:rsidRPr="000C3E34">
        <w:rPr>
          <w:sz w:val="20"/>
          <w:szCs w:val="20"/>
        </w:rPr>
        <w:t>Any other large, unusual or non-recurring events or transactions that may have distorted results and not identified by management in the financial statements; and</w:t>
      </w:r>
    </w:p>
    <w:p w14:paraId="4B2BE498" w14:textId="2E488E97" w:rsidR="00490FDB" w:rsidRDefault="009E1DE5" w:rsidP="00057DAF">
      <w:pPr>
        <w:widowControl/>
        <w:numPr>
          <w:ilvl w:val="1"/>
          <w:numId w:val="23"/>
        </w:numPr>
        <w:tabs>
          <w:tab w:val="clear" w:pos="720"/>
          <w:tab w:val="num" w:pos="360"/>
        </w:tabs>
        <w:autoSpaceDE/>
        <w:autoSpaceDN/>
        <w:spacing w:line="260" w:lineRule="atLeast"/>
        <w:ind w:left="1980" w:right="150" w:hanging="270"/>
        <w:jc w:val="both"/>
        <w:rPr>
          <w:sz w:val="20"/>
          <w:szCs w:val="20"/>
        </w:rPr>
      </w:pPr>
      <w:r w:rsidRPr="000C3E34">
        <w:rPr>
          <w:sz w:val="20"/>
          <w:szCs w:val="20"/>
        </w:rPr>
        <w:t>Other potential items identified during the due diligence process.</w:t>
      </w:r>
    </w:p>
    <w:p w14:paraId="3092F2F3" w14:textId="77777777" w:rsidR="00490FDB" w:rsidRDefault="00490FDB">
      <w:pPr>
        <w:rPr>
          <w:sz w:val="20"/>
          <w:szCs w:val="20"/>
        </w:rPr>
      </w:pPr>
      <w:r>
        <w:rPr>
          <w:sz w:val="20"/>
          <w:szCs w:val="20"/>
        </w:rPr>
        <w:br w:type="page"/>
      </w:r>
    </w:p>
    <w:p w14:paraId="481E243A" w14:textId="03942ED0" w:rsidR="009E1DE5" w:rsidRPr="000C3E34" w:rsidRDefault="009E1DE5" w:rsidP="00057DAF">
      <w:pPr>
        <w:pStyle w:val="Bulletfornos"/>
        <w:numPr>
          <w:ilvl w:val="0"/>
          <w:numId w:val="20"/>
        </w:numPr>
        <w:tabs>
          <w:tab w:val="clear" w:pos="360"/>
        </w:tabs>
        <w:spacing w:before="0"/>
        <w:ind w:left="1710" w:right="150"/>
        <w:jc w:val="both"/>
        <w:rPr>
          <w:rFonts w:ascii="Arial" w:hAnsi="Arial" w:cs="Arial"/>
          <w:b/>
          <w:sz w:val="20"/>
        </w:rPr>
      </w:pPr>
      <w:r w:rsidRPr="000C3E34">
        <w:rPr>
          <w:rFonts w:ascii="Arial" w:hAnsi="Arial" w:cs="Arial"/>
          <w:b/>
          <w:sz w:val="20"/>
        </w:rPr>
        <w:lastRenderedPageBreak/>
        <w:t>Revenue</w:t>
      </w:r>
      <w:r w:rsidR="00414987">
        <w:rPr>
          <w:rFonts w:ascii="Arial" w:hAnsi="Arial" w:cs="Arial"/>
          <w:b/>
          <w:sz w:val="20"/>
        </w:rPr>
        <w:t xml:space="preserve"> and</w:t>
      </w:r>
      <w:r w:rsidRPr="00B1354F">
        <w:rPr>
          <w:rFonts w:ascii="Arial" w:hAnsi="Arial" w:cs="Arial"/>
          <w:b/>
          <w:sz w:val="20"/>
        </w:rPr>
        <w:t xml:space="preserve"> margin trends</w:t>
      </w:r>
    </w:p>
    <w:p w14:paraId="4760A01C" w14:textId="3501E322" w:rsidR="009E1DE5" w:rsidRPr="000C3E34" w:rsidRDefault="009E1DE5" w:rsidP="005B6888">
      <w:pPr>
        <w:pStyle w:val="Bulletfornos"/>
        <w:tabs>
          <w:tab w:val="left" w:pos="1710"/>
        </w:tabs>
        <w:spacing w:before="130" w:line="260" w:lineRule="exact"/>
        <w:ind w:left="1710" w:right="150" w:firstLine="0"/>
        <w:jc w:val="both"/>
        <w:rPr>
          <w:rFonts w:ascii="Arial" w:hAnsi="Arial" w:cs="Arial"/>
          <w:sz w:val="20"/>
        </w:rPr>
      </w:pPr>
      <w:r w:rsidRPr="000C3E34">
        <w:rPr>
          <w:rFonts w:ascii="Arial" w:hAnsi="Arial" w:cs="Arial"/>
          <w:sz w:val="20"/>
        </w:rPr>
        <w:t>Obtain a comprehensive view of revenue</w:t>
      </w:r>
      <w:r w:rsidR="00414987">
        <w:rPr>
          <w:rFonts w:ascii="Arial" w:hAnsi="Arial" w:cs="Arial"/>
          <w:sz w:val="20"/>
        </w:rPr>
        <w:t xml:space="preserve"> and margins</w:t>
      </w:r>
      <w:r w:rsidRPr="000C3E34">
        <w:rPr>
          <w:rFonts w:ascii="Arial" w:hAnsi="Arial" w:cs="Arial"/>
          <w:sz w:val="20"/>
        </w:rPr>
        <w:t>. Obtain the underlying transactional data (</w:t>
      </w:r>
      <w:proofErr w:type="gramStart"/>
      <w:r w:rsidR="00F02514">
        <w:rPr>
          <w:rFonts w:ascii="Arial" w:hAnsi="Arial" w:cs="Arial"/>
          <w:sz w:val="20"/>
        </w:rPr>
        <w:t>i.e.</w:t>
      </w:r>
      <w:proofErr w:type="gramEnd"/>
      <w:r w:rsidR="00F02514">
        <w:rPr>
          <w:rFonts w:ascii="Arial" w:hAnsi="Arial" w:cs="Arial"/>
          <w:sz w:val="20"/>
        </w:rPr>
        <w:t xml:space="preserve"> sales</w:t>
      </w:r>
      <w:r w:rsidRPr="000C3E34">
        <w:rPr>
          <w:rFonts w:ascii="Arial" w:hAnsi="Arial" w:cs="Arial"/>
          <w:sz w:val="20"/>
        </w:rPr>
        <w:t xml:space="preserve"> database), if available, and gain an understanding of the major trends in revenue and margins addressing areas including:</w:t>
      </w:r>
    </w:p>
    <w:p w14:paraId="60EB203F" w14:textId="7626029F" w:rsidR="009E1DE5" w:rsidRPr="005A3645" w:rsidRDefault="009E1DE5" w:rsidP="00057DAF">
      <w:pPr>
        <w:widowControl/>
        <w:numPr>
          <w:ilvl w:val="1"/>
          <w:numId w:val="24"/>
        </w:numPr>
        <w:tabs>
          <w:tab w:val="clear" w:pos="720"/>
          <w:tab w:val="num" w:pos="360"/>
        </w:tabs>
        <w:autoSpaceDE/>
        <w:autoSpaceDN/>
        <w:spacing w:line="260" w:lineRule="atLeast"/>
        <w:ind w:left="1980" w:right="150" w:hanging="270"/>
        <w:jc w:val="both"/>
        <w:rPr>
          <w:sz w:val="20"/>
          <w:szCs w:val="20"/>
        </w:rPr>
      </w:pPr>
      <w:r w:rsidRPr="005A3645">
        <w:rPr>
          <w:sz w:val="20"/>
          <w:szCs w:val="20"/>
        </w:rPr>
        <w:t xml:space="preserve">Revenue and margin trends by </w:t>
      </w:r>
      <w:r w:rsidR="00F02514" w:rsidRPr="00F02514">
        <w:rPr>
          <w:sz w:val="20"/>
          <w:szCs w:val="20"/>
        </w:rPr>
        <w:t>customer, program, SKU, and product category</w:t>
      </w:r>
      <w:r w:rsidR="00F02514">
        <w:rPr>
          <w:sz w:val="20"/>
          <w:szCs w:val="20"/>
        </w:rPr>
        <w:t>:</w:t>
      </w:r>
    </w:p>
    <w:p w14:paraId="3740F511" w14:textId="77777777" w:rsidR="009E1DE5" w:rsidRPr="005B6888" w:rsidRDefault="009E1DE5" w:rsidP="00057DAF">
      <w:pPr>
        <w:widowControl/>
        <w:numPr>
          <w:ilvl w:val="5"/>
          <w:numId w:val="25"/>
        </w:numPr>
        <w:autoSpaceDE/>
        <w:autoSpaceDN/>
        <w:spacing w:line="260" w:lineRule="atLeast"/>
        <w:ind w:left="2250" w:right="150" w:hanging="270"/>
        <w:jc w:val="both"/>
        <w:rPr>
          <w:sz w:val="20"/>
          <w:szCs w:val="20"/>
        </w:rPr>
      </w:pPr>
      <w:r w:rsidRPr="005B6888">
        <w:rPr>
          <w:sz w:val="20"/>
          <w:szCs w:val="20"/>
        </w:rPr>
        <w:t xml:space="preserve">Revenue and margin by significant customer and end market/ segment/ </w:t>
      </w:r>
      <w:proofErr w:type="gramStart"/>
      <w:r w:rsidRPr="005B6888">
        <w:rPr>
          <w:sz w:val="20"/>
          <w:szCs w:val="20"/>
        </w:rPr>
        <w:t>region;</w:t>
      </w:r>
      <w:proofErr w:type="gramEnd"/>
    </w:p>
    <w:p w14:paraId="52066165" w14:textId="7EAAF064" w:rsidR="009E1DE5" w:rsidRPr="005B6888" w:rsidRDefault="009E1DE5" w:rsidP="00057DAF">
      <w:pPr>
        <w:widowControl/>
        <w:numPr>
          <w:ilvl w:val="5"/>
          <w:numId w:val="25"/>
        </w:numPr>
        <w:autoSpaceDE/>
        <w:autoSpaceDN/>
        <w:spacing w:line="260" w:lineRule="atLeast"/>
        <w:ind w:left="2250" w:right="150" w:hanging="270"/>
        <w:jc w:val="both"/>
        <w:rPr>
          <w:sz w:val="20"/>
          <w:szCs w:val="20"/>
        </w:rPr>
      </w:pPr>
      <w:r w:rsidRPr="005B6888">
        <w:rPr>
          <w:sz w:val="20"/>
          <w:szCs w:val="20"/>
        </w:rPr>
        <w:t>Price and volume trends</w:t>
      </w:r>
      <w:r w:rsidR="00447F86">
        <w:rPr>
          <w:sz w:val="20"/>
          <w:szCs w:val="20"/>
        </w:rPr>
        <w:t>.</w:t>
      </w:r>
    </w:p>
    <w:p w14:paraId="59D33FD3" w14:textId="77777777" w:rsidR="009E1DE5" w:rsidRDefault="009E1DE5" w:rsidP="00057DAF">
      <w:pPr>
        <w:widowControl/>
        <w:numPr>
          <w:ilvl w:val="1"/>
          <w:numId w:val="24"/>
        </w:numPr>
        <w:tabs>
          <w:tab w:val="clear" w:pos="720"/>
          <w:tab w:val="num" w:pos="360"/>
        </w:tabs>
        <w:autoSpaceDE/>
        <w:autoSpaceDN/>
        <w:spacing w:line="260" w:lineRule="atLeast"/>
        <w:ind w:left="1980" w:right="150" w:hanging="270"/>
        <w:jc w:val="both"/>
        <w:rPr>
          <w:sz w:val="20"/>
          <w:szCs w:val="20"/>
        </w:rPr>
      </w:pPr>
      <w:r>
        <w:rPr>
          <w:sz w:val="20"/>
          <w:szCs w:val="20"/>
        </w:rPr>
        <w:t xml:space="preserve">Discuss with Management: </w:t>
      </w:r>
    </w:p>
    <w:p w14:paraId="18445D38" w14:textId="690605C9" w:rsidR="009E1DE5" w:rsidRPr="005B6888" w:rsidRDefault="009E1DE5" w:rsidP="00057DAF">
      <w:pPr>
        <w:widowControl/>
        <w:numPr>
          <w:ilvl w:val="5"/>
          <w:numId w:val="26"/>
        </w:numPr>
        <w:tabs>
          <w:tab w:val="num" w:pos="360"/>
        </w:tabs>
        <w:autoSpaceDE/>
        <w:autoSpaceDN/>
        <w:spacing w:line="260" w:lineRule="atLeast"/>
        <w:ind w:left="2250" w:right="150" w:hanging="270"/>
        <w:jc w:val="both"/>
        <w:rPr>
          <w:sz w:val="20"/>
          <w:szCs w:val="20"/>
        </w:rPr>
      </w:pPr>
      <w:r w:rsidRPr="005B6888">
        <w:rPr>
          <w:sz w:val="20"/>
          <w:szCs w:val="20"/>
        </w:rPr>
        <w:t xml:space="preserve">impact of large or long-term orders/ seasonality (if applicable); </w:t>
      </w:r>
      <w:r w:rsidR="00F02514">
        <w:rPr>
          <w:sz w:val="20"/>
          <w:szCs w:val="20"/>
        </w:rPr>
        <w:t>and</w:t>
      </w:r>
    </w:p>
    <w:p w14:paraId="11B8DF79" w14:textId="54A143EC" w:rsidR="009E1DE5" w:rsidRPr="005B6888" w:rsidRDefault="009E1DE5" w:rsidP="00057DAF">
      <w:pPr>
        <w:widowControl/>
        <w:numPr>
          <w:ilvl w:val="5"/>
          <w:numId w:val="26"/>
        </w:numPr>
        <w:tabs>
          <w:tab w:val="num" w:pos="360"/>
        </w:tabs>
        <w:autoSpaceDE/>
        <w:autoSpaceDN/>
        <w:spacing w:line="260" w:lineRule="atLeast"/>
        <w:ind w:left="2250" w:right="150" w:hanging="270"/>
        <w:jc w:val="both"/>
        <w:rPr>
          <w:sz w:val="20"/>
          <w:szCs w:val="20"/>
        </w:rPr>
      </w:pPr>
      <w:r w:rsidRPr="005B6888">
        <w:rPr>
          <w:sz w:val="20"/>
          <w:szCs w:val="20"/>
        </w:rPr>
        <w:t>any non-recurring components of revenue</w:t>
      </w:r>
      <w:r w:rsidR="00F02514">
        <w:rPr>
          <w:sz w:val="20"/>
          <w:szCs w:val="20"/>
        </w:rPr>
        <w:t>.</w:t>
      </w:r>
    </w:p>
    <w:p w14:paraId="7C61EC49" w14:textId="48B14668" w:rsidR="009E1DE5" w:rsidRDefault="009E1DE5" w:rsidP="00057DAF">
      <w:pPr>
        <w:widowControl/>
        <w:numPr>
          <w:ilvl w:val="1"/>
          <w:numId w:val="24"/>
        </w:numPr>
        <w:tabs>
          <w:tab w:val="clear" w:pos="720"/>
          <w:tab w:val="num" w:pos="360"/>
        </w:tabs>
        <w:autoSpaceDE/>
        <w:autoSpaceDN/>
        <w:spacing w:line="260" w:lineRule="atLeast"/>
        <w:ind w:left="1980" w:right="150" w:hanging="270"/>
        <w:jc w:val="both"/>
        <w:rPr>
          <w:sz w:val="20"/>
          <w:szCs w:val="20"/>
        </w:rPr>
      </w:pPr>
      <w:r w:rsidRPr="000C3E34">
        <w:rPr>
          <w:sz w:val="20"/>
          <w:szCs w:val="20"/>
        </w:rPr>
        <w:t>Breakdown of cost</w:t>
      </w:r>
      <w:r>
        <w:rPr>
          <w:sz w:val="20"/>
          <w:szCs w:val="20"/>
        </w:rPr>
        <w:t xml:space="preserve">s of goods sold </w:t>
      </w:r>
      <w:proofErr w:type="gramStart"/>
      <w:r w:rsidRPr="000C3E34">
        <w:rPr>
          <w:sz w:val="20"/>
          <w:szCs w:val="20"/>
        </w:rPr>
        <w:t>including:</w:t>
      </w:r>
      <w:proofErr w:type="gramEnd"/>
      <w:r w:rsidRPr="000C3E34">
        <w:rPr>
          <w:sz w:val="20"/>
          <w:szCs w:val="20"/>
        </w:rPr>
        <w:t xml:space="preserve"> materials, scrap/waste, </w:t>
      </w:r>
      <w:proofErr w:type="spellStart"/>
      <w:r w:rsidRPr="000C3E34">
        <w:rPr>
          <w:sz w:val="20"/>
          <w:szCs w:val="20"/>
        </w:rPr>
        <w:t>labour</w:t>
      </w:r>
      <w:proofErr w:type="spellEnd"/>
      <w:r w:rsidRPr="000C3E34">
        <w:rPr>
          <w:sz w:val="20"/>
          <w:szCs w:val="20"/>
        </w:rPr>
        <w:t xml:space="preserve"> expense, manufacturing overhead, packing and outbound freight for product sales</w:t>
      </w:r>
      <w:r w:rsidR="00AF1ABE">
        <w:rPr>
          <w:sz w:val="20"/>
          <w:szCs w:val="20"/>
        </w:rPr>
        <w:t>; and</w:t>
      </w:r>
    </w:p>
    <w:p w14:paraId="5B0D4BB7" w14:textId="08DC6A20" w:rsidR="00AF1ABE" w:rsidRPr="000C3E34" w:rsidRDefault="00AF1ABE" w:rsidP="00057DAF">
      <w:pPr>
        <w:widowControl/>
        <w:numPr>
          <w:ilvl w:val="1"/>
          <w:numId w:val="24"/>
        </w:numPr>
        <w:tabs>
          <w:tab w:val="clear" w:pos="720"/>
          <w:tab w:val="num" w:pos="360"/>
        </w:tabs>
        <w:autoSpaceDE/>
        <w:autoSpaceDN/>
        <w:spacing w:line="260" w:lineRule="atLeast"/>
        <w:ind w:left="1980" w:right="150" w:hanging="270"/>
        <w:jc w:val="both"/>
        <w:rPr>
          <w:sz w:val="20"/>
          <w:szCs w:val="20"/>
        </w:rPr>
      </w:pPr>
      <w:r>
        <w:rPr>
          <w:sz w:val="20"/>
          <w:szCs w:val="20"/>
        </w:rPr>
        <w:t>Ability to pass through changes in the cost of raw material and other inputs.</w:t>
      </w:r>
    </w:p>
    <w:p w14:paraId="53B2A9B9" w14:textId="77777777" w:rsidR="009E1DE5" w:rsidRPr="000C3E34" w:rsidRDefault="009E1DE5" w:rsidP="003B48E2">
      <w:pPr>
        <w:pStyle w:val="BodyText"/>
        <w:spacing w:before="2"/>
        <w:ind w:right="150" w:hanging="360"/>
        <w:jc w:val="both"/>
        <w:rPr>
          <w:sz w:val="19"/>
        </w:rPr>
      </w:pPr>
    </w:p>
    <w:p w14:paraId="08260C21" w14:textId="77777777" w:rsidR="009E1DE5" w:rsidRPr="000C3E34" w:rsidRDefault="009E1DE5" w:rsidP="00057DAF">
      <w:pPr>
        <w:pStyle w:val="Bulletfornos"/>
        <w:numPr>
          <w:ilvl w:val="0"/>
          <w:numId w:val="20"/>
        </w:numPr>
        <w:tabs>
          <w:tab w:val="clear" w:pos="360"/>
        </w:tabs>
        <w:spacing w:before="0"/>
        <w:ind w:left="1710" w:right="150"/>
        <w:jc w:val="both"/>
        <w:rPr>
          <w:rFonts w:ascii="Arial" w:hAnsi="Arial" w:cs="Arial"/>
          <w:b/>
          <w:sz w:val="20"/>
        </w:rPr>
      </w:pPr>
      <w:r w:rsidRPr="000C3E34">
        <w:rPr>
          <w:rFonts w:ascii="Arial" w:hAnsi="Arial" w:cs="Arial"/>
          <w:b/>
          <w:sz w:val="20"/>
        </w:rPr>
        <w:t>Operating expenses and SG&amp;A</w:t>
      </w:r>
    </w:p>
    <w:p w14:paraId="36AC135F" w14:textId="77777777" w:rsidR="009E1DE5" w:rsidRPr="000C3E34" w:rsidRDefault="009E1DE5" w:rsidP="00FB1A85">
      <w:pPr>
        <w:pStyle w:val="Bulletfornos"/>
        <w:tabs>
          <w:tab w:val="left" w:pos="1710"/>
        </w:tabs>
        <w:spacing w:before="130" w:line="260" w:lineRule="exact"/>
        <w:ind w:left="1710" w:right="150" w:firstLine="0"/>
        <w:jc w:val="both"/>
        <w:rPr>
          <w:rFonts w:ascii="Arial" w:hAnsi="Arial" w:cs="Arial"/>
          <w:sz w:val="20"/>
        </w:rPr>
      </w:pPr>
      <w:r w:rsidRPr="000C3E34">
        <w:rPr>
          <w:rFonts w:ascii="Arial" w:hAnsi="Arial" w:cs="Arial"/>
          <w:sz w:val="20"/>
        </w:rPr>
        <w:t xml:space="preserve">Obtain and read an analysis of </w:t>
      </w:r>
      <w:r>
        <w:rPr>
          <w:rFonts w:ascii="Arial" w:hAnsi="Arial" w:cs="Arial"/>
          <w:sz w:val="20"/>
        </w:rPr>
        <w:t>Company</w:t>
      </w:r>
      <w:r w:rsidRPr="000C3E34">
        <w:rPr>
          <w:rFonts w:ascii="Arial" w:hAnsi="Arial" w:cs="Arial"/>
          <w:sz w:val="20"/>
        </w:rPr>
        <w:t>’s operating expenses and SG&amp;A and inquire about and comment on:</w:t>
      </w:r>
    </w:p>
    <w:p w14:paraId="027004FF" w14:textId="77777777" w:rsidR="009E1DE5" w:rsidRPr="005A3645" w:rsidRDefault="009E1DE5" w:rsidP="00057DAF">
      <w:pPr>
        <w:widowControl/>
        <w:numPr>
          <w:ilvl w:val="1"/>
          <w:numId w:val="27"/>
        </w:numPr>
        <w:tabs>
          <w:tab w:val="clear" w:pos="720"/>
          <w:tab w:val="num" w:pos="360"/>
        </w:tabs>
        <w:autoSpaceDE/>
        <w:autoSpaceDN/>
        <w:spacing w:line="260" w:lineRule="atLeast"/>
        <w:ind w:left="1980" w:right="150" w:hanging="270"/>
        <w:jc w:val="both"/>
        <w:rPr>
          <w:sz w:val="20"/>
          <w:szCs w:val="20"/>
        </w:rPr>
      </w:pPr>
      <w:r w:rsidRPr="005A3645">
        <w:rPr>
          <w:sz w:val="20"/>
          <w:szCs w:val="20"/>
        </w:rPr>
        <w:t xml:space="preserve">Salaries and benefits (including headcount and average compensation costs, incentive-based compensation, severance, other), and any capitalization of </w:t>
      </w:r>
      <w:proofErr w:type="gramStart"/>
      <w:r w:rsidRPr="005A3645">
        <w:rPr>
          <w:sz w:val="20"/>
          <w:szCs w:val="20"/>
        </w:rPr>
        <w:t>costs;</w:t>
      </w:r>
      <w:proofErr w:type="gramEnd"/>
    </w:p>
    <w:p w14:paraId="1E7C6A2E" w14:textId="77777777" w:rsidR="009E1DE5" w:rsidRPr="005A3645" w:rsidRDefault="009E1DE5" w:rsidP="00057DAF">
      <w:pPr>
        <w:widowControl/>
        <w:numPr>
          <w:ilvl w:val="1"/>
          <w:numId w:val="27"/>
        </w:numPr>
        <w:tabs>
          <w:tab w:val="clear" w:pos="720"/>
          <w:tab w:val="num" w:pos="360"/>
        </w:tabs>
        <w:autoSpaceDE/>
        <w:autoSpaceDN/>
        <w:spacing w:line="260" w:lineRule="atLeast"/>
        <w:ind w:left="1980" w:right="150" w:hanging="270"/>
        <w:jc w:val="both"/>
        <w:rPr>
          <w:sz w:val="20"/>
          <w:szCs w:val="20"/>
        </w:rPr>
      </w:pPr>
      <w:r w:rsidRPr="005A3645">
        <w:rPr>
          <w:sz w:val="20"/>
          <w:szCs w:val="20"/>
        </w:rPr>
        <w:t xml:space="preserve">Occupancy </w:t>
      </w:r>
      <w:proofErr w:type="gramStart"/>
      <w:r w:rsidRPr="005A3645">
        <w:rPr>
          <w:sz w:val="20"/>
          <w:szCs w:val="20"/>
        </w:rPr>
        <w:t>costs;</w:t>
      </w:r>
      <w:proofErr w:type="gramEnd"/>
    </w:p>
    <w:p w14:paraId="26021B64" w14:textId="77777777" w:rsidR="009E1DE5" w:rsidRPr="005A3645" w:rsidRDefault="009E1DE5" w:rsidP="00057DAF">
      <w:pPr>
        <w:widowControl/>
        <w:numPr>
          <w:ilvl w:val="1"/>
          <w:numId w:val="27"/>
        </w:numPr>
        <w:tabs>
          <w:tab w:val="clear" w:pos="720"/>
          <w:tab w:val="num" w:pos="360"/>
        </w:tabs>
        <w:autoSpaceDE/>
        <w:autoSpaceDN/>
        <w:spacing w:line="260" w:lineRule="atLeast"/>
        <w:ind w:left="1980" w:right="150" w:hanging="270"/>
        <w:jc w:val="both"/>
        <w:rPr>
          <w:sz w:val="20"/>
          <w:szCs w:val="20"/>
        </w:rPr>
      </w:pPr>
      <w:r w:rsidRPr="005A3645">
        <w:rPr>
          <w:sz w:val="20"/>
          <w:szCs w:val="20"/>
        </w:rPr>
        <w:t xml:space="preserve">Repairs and </w:t>
      </w:r>
      <w:proofErr w:type="gramStart"/>
      <w:r w:rsidRPr="005A3645">
        <w:rPr>
          <w:sz w:val="20"/>
          <w:szCs w:val="20"/>
        </w:rPr>
        <w:t>maintenance;</w:t>
      </w:r>
      <w:proofErr w:type="gramEnd"/>
    </w:p>
    <w:p w14:paraId="39E18A0B" w14:textId="77777777" w:rsidR="009E1DE5" w:rsidRPr="005A3645" w:rsidRDefault="009E1DE5" w:rsidP="00057DAF">
      <w:pPr>
        <w:widowControl/>
        <w:numPr>
          <w:ilvl w:val="1"/>
          <w:numId w:val="27"/>
        </w:numPr>
        <w:tabs>
          <w:tab w:val="clear" w:pos="720"/>
          <w:tab w:val="num" w:pos="360"/>
        </w:tabs>
        <w:autoSpaceDE/>
        <w:autoSpaceDN/>
        <w:spacing w:line="260" w:lineRule="atLeast"/>
        <w:ind w:left="1980" w:right="150" w:hanging="270"/>
        <w:jc w:val="both"/>
        <w:rPr>
          <w:sz w:val="20"/>
          <w:szCs w:val="20"/>
        </w:rPr>
      </w:pPr>
      <w:r w:rsidRPr="005A3645">
        <w:rPr>
          <w:sz w:val="20"/>
          <w:szCs w:val="20"/>
        </w:rPr>
        <w:t xml:space="preserve">General and administration </w:t>
      </w:r>
      <w:proofErr w:type="gramStart"/>
      <w:r w:rsidRPr="005A3645">
        <w:rPr>
          <w:sz w:val="20"/>
          <w:szCs w:val="20"/>
        </w:rPr>
        <w:t>costs;</w:t>
      </w:r>
      <w:proofErr w:type="gramEnd"/>
    </w:p>
    <w:p w14:paraId="1C79A31D" w14:textId="77777777" w:rsidR="009E1DE5" w:rsidRDefault="009E1DE5" w:rsidP="00057DAF">
      <w:pPr>
        <w:widowControl/>
        <w:numPr>
          <w:ilvl w:val="1"/>
          <w:numId w:val="27"/>
        </w:numPr>
        <w:tabs>
          <w:tab w:val="clear" w:pos="720"/>
          <w:tab w:val="num" w:pos="360"/>
        </w:tabs>
        <w:autoSpaceDE/>
        <w:autoSpaceDN/>
        <w:spacing w:line="260" w:lineRule="atLeast"/>
        <w:ind w:left="1980" w:right="150" w:hanging="270"/>
        <w:jc w:val="both"/>
        <w:rPr>
          <w:sz w:val="20"/>
          <w:szCs w:val="20"/>
        </w:rPr>
      </w:pPr>
      <w:r w:rsidRPr="005A3645">
        <w:rPr>
          <w:sz w:val="20"/>
          <w:szCs w:val="20"/>
        </w:rPr>
        <w:t xml:space="preserve">Key suppliers and contractual </w:t>
      </w:r>
      <w:proofErr w:type="gramStart"/>
      <w:r w:rsidRPr="005A3645">
        <w:rPr>
          <w:sz w:val="20"/>
          <w:szCs w:val="20"/>
        </w:rPr>
        <w:t>arrangements;</w:t>
      </w:r>
      <w:proofErr w:type="gramEnd"/>
    </w:p>
    <w:p w14:paraId="01733E38" w14:textId="77777777" w:rsidR="009E1DE5" w:rsidRPr="005A3645" w:rsidRDefault="009E1DE5" w:rsidP="00057DAF">
      <w:pPr>
        <w:widowControl/>
        <w:numPr>
          <w:ilvl w:val="1"/>
          <w:numId w:val="27"/>
        </w:numPr>
        <w:tabs>
          <w:tab w:val="clear" w:pos="720"/>
          <w:tab w:val="num" w:pos="360"/>
        </w:tabs>
        <w:autoSpaceDE/>
        <w:autoSpaceDN/>
        <w:spacing w:line="260" w:lineRule="atLeast"/>
        <w:ind w:left="1980" w:right="150" w:hanging="270"/>
        <w:jc w:val="both"/>
        <w:rPr>
          <w:sz w:val="20"/>
          <w:szCs w:val="20"/>
        </w:rPr>
      </w:pPr>
      <w:r>
        <w:rPr>
          <w:sz w:val="20"/>
          <w:szCs w:val="20"/>
        </w:rPr>
        <w:t>Research and development activities and costs;</w:t>
      </w:r>
      <w:r w:rsidRPr="005A3645">
        <w:rPr>
          <w:sz w:val="20"/>
          <w:szCs w:val="20"/>
        </w:rPr>
        <w:t xml:space="preserve"> and</w:t>
      </w:r>
    </w:p>
    <w:p w14:paraId="3D26A40A" w14:textId="77777777" w:rsidR="009E1DE5" w:rsidRDefault="009E1DE5" w:rsidP="00057DAF">
      <w:pPr>
        <w:widowControl/>
        <w:numPr>
          <w:ilvl w:val="1"/>
          <w:numId w:val="27"/>
        </w:numPr>
        <w:tabs>
          <w:tab w:val="clear" w:pos="720"/>
          <w:tab w:val="num" w:pos="360"/>
        </w:tabs>
        <w:autoSpaceDE/>
        <w:autoSpaceDN/>
        <w:spacing w:line="260" w:lineRule="atLeast"/>
        <w:ind w:left="1980" w:right="150" w:hanging="270"/>
        <w:jc w:val="both"/>
        <w:rPr>
          <w:sz w:val="20"/>
          <w:szCs w:val="20"/>
        </w:rPr>
      </w:pPr>
      <w:r w:rsidRPr="005A3645">
        <w:rPr>
          <w:sz w:val="20"/>
          <w:szCs w:val="20"/>
        </w:rPr>
        <w:t>Unusual and extraordinary items.</w:t>
      </w:r>
    </w:p>
    <w:p w14:paraId="0E6FE83B" w14:textId="77777777" w:rsidR="009E1DE5" w:rsidRDefault="009E1DE5" w:rsidP="003B48E2">
      <w:pPr>
        <w:widowControl/>
        <w:autoSpaceDE/>
        <w:autoSpaceDN/>
        <w:spacing w:line="260" w:lineRule="atLeast"/>
        <w:ind w:right="150" w:hanging="360"/>
        <w:jc w:val="both"/>
        <w:rPr>
          <w:sz w:val="20"/>
          <w:szCs w:val="20"/>
        </w:rPr>
      </w:pPr>
    </w:p>
    <w:p w14:paraId="762CE125" w14:textId="32A50357" w:rsidR="009E1DE5" w:rsidRPr="000C3E34" w:rsidRDefault="009E1DE5" w:rsidP="00057DAF">
      <w:pPr>
        <w:pStyle w:val="Bulletfornos"/>
        <w:numPr>
          <w:ilvl w:val="0"/>
          <w:numId w:val="20"/>
        </w:numPr>
        <w:tabs>
          <w:tab w:val="clear" w:pos="360"/>
        </w:tabs>
        <w:spacing w:before="0"/>
        <w:ind w:left="1710" w:right="150"/>
        <w:jc w:val="both"/>
        <w:rPr>
          <w:rFonts w:ascii="Arial" w:hAnsi="Arial" w:cs="Arial"/>
          <w:b/>
          <w:sz w:val="20"/>
        </w:rPr>
      </w:pPr>
      <w:r>
        <w:rPr>
          <w:rFonts w:ascii="Arial" w:hAnsi="Arial" w:cs="Arial"/>
          <w:b/>
          <w:sz w:val="20"/>
        </w:rPr>
        <w:t>Normalized EBITDA bridges</w:t>
      </w:r>
    </w:p>
    <w:p w14:paraId="32C62DBF" w14:textId="77777777" w:rsidR="009E1DE5" w:rsidRPr="000C3E34" w:rsidRDefault="009E1DE5" w:rsidP="00FB1A85">
      <w:pPr>
        <w:pStyle w:val="Bulletfornos"/>
        <w:tabs>
          <w:tab w:val="left" w:pos="1710"/>
        </w:tabs>
        <w:spacing w:before="130" w:line="260" w:lineRule="exact"/>
        <w:ind w:left="1710" w:right="150" w:firstLine="0"/>
        <w:jc w:val="both"/>
        <w:rPr>
          <w:rFonts w:ascii="Arial" w:hAnsi="Arial" w:cs="Arial"/>
          <w:sz w:val="20"/>
        </w:rPr>
      </w:pPr>
      <w:r>
        <w:rPr>
          <w:rFonts w:ascii="Arial" w:hAnsi="Arial" w:cs="Arial"/>
          <w:sz w:val="20"/>
        </w:rPr>
        <w:t>Summarize and prepared normalized EBITDA bridges from</w:t>
      </w:r>
      <w:r w:rsidRPr="000C3E34">
        <w:rPr>
          <w:rFonts w:ascii="Arial" w:hAnsi="Arial" w:cs="Arial"/>
          <w:sz w:val="20"/>
        </w:rPr>
        <w:t>:</w:t>
      </w:r>
    </w:p>
    <w:p w14:paraId="77D5C20A" w14:textId="77777777" w:rsidR="009E1DE5" w:rsidRDefault="009E1DE5" w:rsidP="00057DAF">
      <w:pPr>
        <w:widowControl/>
        <w:numPr>
          <w:ilvl w:val="1"/>
          <w:numId w:val="28"/>
        </w:numPr>
        <w:tabs>
          <w:tab w:val="clear" w:pos="720"/>
          <w:tab w:val="num" w:pos="360"/>
        </w:tabs>
        <w:autoSpaceDE/>
        <w:autoSpaceDN/>
        <w:spacing w:line="260" w:lineRule="atLeast"/>
        <w:ind w:left="1980" w:right="150" w:hanging="270"/>
        <w:jc w:val="both"/>
        <w:rPr>
          <w:sz w:val="20"/>
          <w:szCs w:val="20"/>
        </w:rPr>
      </w:pPr>
      <w:r>
        <w:rPr>
          <w:sz w:val="20"/>
          <w:szCs w:val="20"/>
        </w:rPr>
        <w:t xml:space="preserve">FY22 to </w:t>
      </w:r>
      <w:proofErr w:type="gramStart"/>
      <w:r>
        <w:rPr>
          <w:sz w:val="20"/>
          <w:szCs w:val="20"/>
        </w:rPr>
        <w:t>FY23;</w:t>
      </w:r>
      <w:proofErr w:type="gramEnd"/>
    </w:p>
    <w:p w14:paraId="417FCA17" w14:textId="411FC324" w:rsidR="000316F3" w:rsidRDefault="000316F3" w:rsidP="00057DAF">
      <w:pPr>
        <w:widowControl/>
        <w:numPr>
          <w:ilvl w:val="1"/>
          <w:numId w:val="28"/>
        </w:numPr>
        <w:tabs>
          <w:tab w:val="clear" w:pos="720"/>
          <w:tab w:val="num" w:pos="360"/>
        </w:tabs>
        <w:autoSpaceDE/>
        <w:autoSpaceDN/>
        <w:spacing w:line="260" w:lineRule="atLeast"/>
        <w:ind w:left="1980" w:right="150" w:hanging="270"/>
        <w:jc w:val="both"/>
        <w:rPr>
          <w:sz w:val="20"/>
          <w:szCs w:val="20"/>
        </w:rPr>
      </w:pPr>
      <w:r>
        <w:rPr>
          <w:sz w:val="20"/>
          <w:szCs w:val="20"/>
        </w:rPr>
        <w:t xml:space="preserve">YTD23 to </w:t>
      </w:r>
      <w:proofErr w:type="gramStart"/>
      <w:r>
        <w:rPr>
          <w:sz w:val="20"/>
          <w:szCs w:val="20"/>
        </w:rPr>
        <w:t>YTD24;</w:t>
      </w:r>
      <w:proofErr w:type="gramEnd"/>
    </w:p>
    <w:p w14:paraId="4C9EDC50" w14:textId="25E88A05" w:rsidR="000316F3" w:rsidRDefault="00C27644" w:rsidP="00057DAF">
      <w:pPr>
        <w:widowControl/>
        <w:numPr>
          <w:ilvl w:val="1"/>
          <w:numId w:val="28"/>
        </w:numPr>
        <w:tabs>
          <w:tab w:val="clear" w:pos="720"/>
          <w:tab w:val="num" w:pos="360"/>
        </w:tabs>
        <w:autoSpaceDE/>
        <w:autoSpaceDN/>
        <w:spacing w:line="260" w:lineRule="atLeast"/>
        <w:ind w:left="1980" w:right="150" w:hanging="270"/>
        <w:jc w:val="both"/>
        <w:rPr>
          <w:sz w:val="20"/>
          <w:szCs w:val="20"/>
        </w:rPr>
      </w:pPr>
      <w:r>
        <w:rPr>
          <w:sz w:val="20"/>
          <w:szCs w:val="20"/>
        </w:rPr>
        <w:t>YTD24 to FY24 forecast</w:t>
      </w:r>
      <w:r w:rsidR="00114826">
        <w:rPr>
          <w:sz w:val="20"/>
          <w:szCs w:val="20"/>
        </w:rPr>
        <w:t>; and</w:t>
      </w:r>
    </w:p>
    <w:p w14:paraId="37FEB90E" w14:textId="6BC08518" w:rsidR="00A75FFF" w:rsidRDefault="00A75FFF" w:rsidP="00057DAF">
      <w:pPr>
        <w:widowControl/>
        <w:numPr>
          <w:ilvl w:val="1"/>
          <w:numId w:val="28"/>
        </w:numPr>
        <w:tabs>
          <w:tab w:val="clear" w:pos="720"/>
          <w:tab w:val="num" w:pos="360"/>
        </w:tabs>
        <w:autoSpaceDE/>
        <w:autoSpaceDN/>
        <w:spacing w:line="260" w:lineRule="atLeast"/>
        <w:ind w:left="1980" w:right="150" w:hanging="270"/>
        <w:jc w:val="both"/>
        <w:rPr>
          <w:sz w:val="20"/>
          <w:szCs w:val="20"/>
        </w:rPr>
      </w:pPr>
      <w:r>
        <w:rPr>
          <w:sz w:val="20"/>
          <w:szCs w:val="20"/>
        </w:rPr>
        <w:t>FY24 forecast to FY25 budget.</w:t>
      </w:r>
    </w:p>
    <w:p w14:paraId="6F07BAAD" w14:textId="77777777" w:rsidR="009E1DE5" w:rsidRDefault="009E1DE5" w:rsidP="003B48E2">
      <w:pPr>
        <w:tabs>
          <w:tab w:val="left" w:pos="746"/>
        </w:tabs>
        <w:spacing w:before="29"/>
        <w:ind w:right="150" w:hanging="360"/>
        <w:jc w:val="both"/>
        <w:rPr>
          <w:sz w:val="20"/>
        </w:rPr>
      </w:pPr>
    </w:p>
    <w:p w14:paraId="16916221" w14:textId="3E825AAE" w:rsidR="009E1DE5" w:rsidRPr="000C3E34" w:rsidRDefault="009E1DE5" w:rsidP="00057DAF">
      <w:pPr>
        <w:pStyle w:val="Bulletfornos"/>
        <w:numPr>
          <w:ilvl w:val="0"/>
          <w:numId w:val="20"/>
        </w:numPr>
        <w:tabs>
          <w:tab w:val="clear" w:pos="360"/>
        </w:tabs>
        <w:spacing w:before="0"/>
        <w:ind w:left="1710" w:right="150"/>
        <w:jc w:val="both"/>
        <w:rPr>
          <w:rFonts w:ascii="Arial" w:hAnsi="Arial" w:cs="Arial"/>
          <w:b/>
          <w:sz w:val="20"/>
        </w:rPr>
      </w:pPr>
      <w:r>
        <w:rPr>
          <w:rFonts w:ascii="Arial" w:hAnsi="Arial" w:cs="Arial"/>
          <w:b/>
          <w:sz w:val="20"/>
        </w:rPr>
        <w:t>FY2</w:t>
      </w:r>
      <w:r w:rsidR="00C27644">
        <w:rPr>
          <w:rFonts w:ascii="Arial" w:hAnsi="Arial" w:cs="Arial"/>
          <w:b/>
          <w:sz w:val="20"/>
        </w:rPr>
        <w:t>4</w:t>
      </w:r>
      <w:r>
        <w:rPr>
          <w:rFonts w:ascii="Arial" w:hAnsi="Arial" w:cs="Arial"/>
          <w:b/>
          <w:sz w:val="20"/>
        </w:rPr>
        <w:t xml:space="preserve"> </w:t>
      </w:r>
      <w:r w:rsidR="00C27644">
        <w:rPr>
          <w:rFonts w:ascii="Arial" w:hAnsi="Arial" w:cs="Arial"/>
          <w:b/>
          <w:sz w:val="20"/>
        </w:rPr>
        <w:t>forecast</w:t>
      </w:r>
      <w:r w:rsidR="00114826">
        <w:rPr>
          <w:rFonts w:ascii="Arial" w:hAnsi="Arial" w:cs="Arial"/>
          <w:b/>
          <w:sz w:val="20"/>
        </w:rPr>
        <w:t xml:space="preserve"> and FY25 budget</w:t>
      </w:r>
      <w:r w:rsidR="00C27644">
        <w:rPr>
          <w:rFonts w:ascii="Arial" w:hAnsi="Arial" w:cs="Arial"/>
          <w:b/>
          <w:sz w:val="20"/>
        </w:rPr>
        <w:t xml:space="preserve"> </w:t>
      </w:r>
      <w:proofErr w:type="gramStart"/>
      <w:r>
        <w:rPr>
          <w:rFonts w:ascii="Arial" w:hAnsi="Arial" w:cs="Arial"/>
          <w:b/>
          <w:sz w:val="20"/>
        </w:rPr>
        <w:t>analysis</w:t>
      </w:r>
      <w:proofErr w:type="gramEnd"/>
    </w:p>
    <w:p w14:paraId="626E5963" w14:textId="2AD5291A" w:rsidR="009E1DE5" w:rsidRDefault="009E1DE5" w:rsidP="005A3EC0">
      <w:pPr>
        <w:pStyle w:val="Bulletfornos"/>
        <w:tabs>
          <w:tab w:val="left" w:pos="1710"/>
        </w:tabs>
        <w:spacing w:before="130" w:line="260" w:lineRule="exact"/>
        <w:ind w:left="1710" w:right="150" w:firstLine="0"/>
        <w:jc w:val="both"/>
        <w:rPr>
          <w:rFonts w:ascii="Arial" w:hAnsi="Arial" w:cs="Arial"/>
          <w:sz w:val="20"/>
        </w:rPr>
      </w:pPr>
      <w:r w:rsidRPr="000C3E34">
        <w:rPr>
          <w:rFonts w:ascii="Arial" w:hAnsi="Arial" w:cs="Arial"/>
          <w:sz w:val="20"/>
        </w:rPr>
        <w:t xml:space="preserve">Obtain </w:t>
      </w:r>
      <w:r>
        <w:rPr>
          <w:rFonts w:ascii="Arial" w:hAnsi="Arial" w:cs="Arial"/>
          <w:sz w:val="20"/>
        </w:rPr>
        <w:t>and read the FY</w:t>
      </w:r>
      <w:r w:rsidR="00C27644">
        <w:rPr>
          <w:rFonts w:ascii="Arial" w:hAnsi="Arial" w:cs="Arial"/>
          <w:sz w:val="20"/>
        </w:rPr>
        <w:t>24</w:t>
      </w:r>
      <w:r>
        <w:rPr>
          <w:rFonts w:ascii="Arial" w:hAnsi="Arial" w:cs="Arial"/>
          <w:sz w:val="20"/>
        </w:rPr>
        <w:t xml:space="preserve"> </w:t>
      </w:r>
      <w:r w:rsidR="00C27644">
        <w:rPr>
          <w:rFonts w:ascii="Arial" w:hAnsi="Arial" w:cs="Arial"/>
          <w:sz w:val="20"/>
        </w:rPr>
        <w:t>forecast</w:t>
      </w:r>
      <w:r>
        <w:rPr>
          <w:rFonts w:ascii="Arial" w:hAnsi="Arial" w:cs="Arial"/>
          <w:sz w:val="20"/>
        </w:rPr>
        <w:t xml:space="preserve"> </w:t>
      </w:r>
      <w:r w:rsidR="00114826">
        <w:rPr>
          <w:rFonts w:ascii="Arial" w:hAnsi="Arial" w:cs="Arial"/>
          <w:sz w:val="20"/>
        </w:rPr>
        <w:t xml:space="preserve">and FY25 budget </w:t>
      </w:r>
      <w:r>
        <w:rPr>
          <w:rFonts w:ascii="Arial" w:hAnsi="Arial" w:cs="Arial"/>
          <w:sz w:val="20"/>
        </w:rPr>
        <w:t>and:</w:t>
      </w:r>
    </w:p>
    <w:p w14:paraId="3E681D28" w14:textId="4FD24E34" w:rsidR="009E1DE5" w:rsidRDefault="009E1DE5" w:rsidP="00057DAF">
      <w:pPr>
        <w:widowControl/>
        <w:numPr>
          <w:ilvl w:val="1"/>
          <w:numId w:val="29"/>
        </w:numPr>
        <w:tabs>
          <w:tab w:val="clear" w:pos="720"/>
          <w:tab w:val="num" w:pos="360"/>
        </w:tabs>
        <w:autoSpaceDE/>
        <w:autoSpaceDN/>
        <w:spacing w:line="260" w:lineRule="atLeast"/>
        <w:ind w:left="1980" w:right="150" w:hanging="270"/>
        <w:jc w:val="both"/>
        <w:rPr>
          <w:sz w:val="20"/>
          <w:szCs w:val="20"/>
        </w:rPr>
      </w:pPr>
      <w:r>
        <w:rPr>
          <w:sz w:val="20"/>
          <w:szCs w:val="20"/>
        </w:rPr>
        <w:t>S</w:t>
      </w:r>
      <w:r w:rsidRPr="005A1598">
        <w:rPr>
          <w:sz w:val="20"/>
          <w:szCs w:val="20"/>
        </w:rPr>
        <w:t xml:space="preserve">ummarize the assumptions used by Management which underpin the achievement of the </w:t>
      </w:r>
      <w:r w:rsidR="00C27644">
        <w:rPr>
          <w:sz w:val="20"/>
          <w:szCs w:val="20"/>
        </w:rPr>
        <w:t>forecasts</w:t>
      </w:r>
      <w:r>
        <w:rPr>
          <w:sz w:val="20"/>
          <w:szCs w:val="20"/>
        </w:rPr>
        <w:t>; and</w:t>
      </w:r>
    </w:p>
    <w:p w14:paraId="3B335A7A" w14:textId="19286DD7" w:rsidR="009E1DE5" w:rsidRDefault="009E1DE5" w:rsidP="00057DAF">
      <w:pPr>
        <w:widowControl/>
        <w:numPr>
          <w:ilvl w:val="1"/>
          <w:numId w:val="29"/>
        </w:numPr>
        <w:tabs>
          <w:tab w:val="clear" w:pos="720"/>
          <w:tab w:val="num" w:pos="360"/>
        </w:tabs>
        <w:autoSpaceDE/>
        <w:autoSpaceDN/>
        <w:spacing w:line="260" w:lineRule="atLeast"/>
        <w:ind w:left="1980" w:right="150" w:hanging="270"/>
        <w:jc w:val="both"/>
        <w:rPr>
          <w:sz w:val="20"/>
          <w:szCs w:val="20"/>
        </w:rPr>
      </w:pPr>
      <w:r>
        <w:rPr>
          <w:sz w:val="20"/>
          <w:szCs w:val="20"/>
        </w:rPr>
        <w:t>Analyze the customer booking information to understand what portion of the FY</w:t>
      </w:r>
      <w:r w:rsidR="00C27644">
        <w:rPr>
          <w:sz w:val="20"/>
          <w:szCs w:val="20"/>
        </w:rPr>
        <w:t xml:space="preserve">24 outturn </w:t>
      </w:r>
      <w:r w:rsidR="0050510F">
        <w:rPr>
          <w:sz w:val="20"/>
          <w:szCs w:val="20"/>
        </w:rPr>
        <w:t xml:space="preserve">revenues </w:t>
      </w:r>
      <w:r w:rsidR="00C27644">
        <w:rPr>
          <w:sz w:val="20"/>
          <w:szCs w:val="20"/>
        </w:rPr>
        <w:t>(</w:t>
      </w:r>
      <w:proofErr w:type="gramStart"/>
      <w:r w:rsidR="00C27644">
        <w:rPr>
          <w:sz w:val="20"/>
          <w:szCs w:val="20"/>
        </w:rPr>
        <w:t>i.e.</w:t>
      </w:r>
      <w:proofErr w:type="gramEnd"/>
      <w:r w:rsidR="00C27644">
        <w:rPr>
          <w:sz w:val="20"/>
          <w:szCs w:val="20"/>
        </w:rPr>
        <w:t xml:space="preserve"> </w:t>
      </w:r>
      <w:r w:rsidR="0050510F">
        <w:rPr>
          <w:sz w:val="20"/>
          <w:szCs w:val="20"/>
        </w:rPr>
        <w:t xml:space="preserve">Sep’24 to Dec’24) </w:t>
      </w:r>
      <w:r w:rsidR="003A12A2">
        <w:rPr>
          <w:sz w:val="20"/>
          <w:szCs w:val="20"/>
        </w:rPr>
        <w:t xml:space="preserve">and the FY25 budget </w:t>
      </w:r>
      <w:r w:rsidR="001A1932">
        <w:rPr>
          <w:sz w:val="20"/>
          <w:szCs w:val="20"/>
        </w:rPr>
        <w:t xml:space="preserve">revenues have </w:t>
      </w:r>
      <w:r>
        <w:rPr>
          <w:sz w:val="20"/>
          <w:szCs w:val="20"/>
        </w:rPr>
        <w:t>been secured by customer orders.</w:t>
      </w:r>
    </w:p>
    <w:p w14:paraId="5F8700CE" w14:textId="77777777" w:rsidR="005A3EC0" w:rsidRDefault="005A3EC0" w:rsidP="005A3EC0">
      <w:pPr>
        <w:widowControl/>
        <w:autoSpaceDE/>
        <w:autoSpaceDN/>
        <w:spacing w:line="260" w:lineRule="atLeast"/>
        <w:ind w:left="1980" w:right="150"/>
        <w:jc w:val="both"/>
        <w:rPr>
          <w:sz w:val="20"/>
          <w:szCs w:val="20"/>
        </w:rPr>
      </w:pPr>
    </w:p>
    <w:p w14:paraId="1FA21586" w14:textId="77777777" w:rsidR="009E1DE5" w:rsidRPr="000C3E34" w:rsidRDefault="009E1DE5" w:rsidP="00057DAF">
      <w:pPr>
        <w:pStyle w:val="Bulletfornos"/>
        <w:numPr>
          <w:ilvl w:val="0"/>
          <w:numId w:val="20"/>
        </w:numPr>
        <w:tabs>
          <w:tab w:val="clear" w:pos="360"/>
        </w:tabs>
        <w:spacing w:before="0"/>
        <w:ind w:left="1710" w:right="150"/>
        <w:jc w:val="both"/>
        <w:rPr>
          <w:rFonts w:ascii="Arial" w:hAnsi="Arial" w:cs="Arial"/>
          <w:b/>
          <w:sz w:val="20"/>
        </w:rPr>
      </w:pPr>
      <w:r w:rsidRPr="000C3E34">
        <w:rPr>
          <w:rFonts w:ascii="Arial" w:hAnsi="Arial" w:cs="Arial"/>
          <w:b/>
          <w:sz w:val="20"/>
        </w:rPr>
        <w:t>Working capital</w:t>
      </w:r>
    </w:p>
    <w:p w14:paraId="282087CE" w14:textId="77777777" w:rsidR="009E1DE5" w:rsidRPr="000C3E34" w:rsidRDefault="009E1DE5" w:rsidP="005A3EC0">
      <w:pPr>
        <w:pStyle w:val="Bulletfornos"/>
        <w:tabs>
          <w:tab w:val="left" w:pos="1710"/>
        </w:tabs>
        <w:spacing w:before="130" w:line="260" w:lineRule="exact"/>
        <w:ind w:left="1710" w:right="150" w:firstLine="0"/>
        <w:jc w:val="both"/>
        <w:rPr>
          <w:rFonts w:ascii="Arial" w:hAnsi="Arial" w:cs="Arial"/>
          <w:sz w:val="20"/>
        </w:rPr>
      </w:pPr>
      <w:r w:rsidRPr="000C3E34">
        <w:rPr>
          <w:rFonts w:ascii="Arial" w:hAnsi="Arial" w:cs="Arial"/>
          <w:sz w:val="20"/>
        </w:rPr>
        <w:t>Summarize and normalize historical working capital in the business, including:</w:t>
      </w:r>
    </w:p>
    <w:p w14:paraId="0306A050" w14:textId="77777777" w:rsidR="009E1DE5" w:rsidRPr="000C3E34" w:rsidRDefault="009E1DE5" w:rsidP="00057DAF">
      <w:pPr>
        <w:widowControl/>
        <w:numPr>
          <w:ilvl w:val="1"/>
          <w:numId w:val="30"/>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Comment on the historical working capital </w:t>
      </w:r>
      <w:proofErr w:type="gramStart"/>
      <w:r w:rsidRPr="000C3E34">
        <w:rPr>
          <w:sz w:val="20"/>
          <w:szCs w:val="20"/>
        </w:rPr>
        <w:t>trends;</w:t>
      </w:r>
      <w:proofErr w:type="gramEnd"/>
    </w:p>
    <w:p w14:paraId="3040D290" w14:textId="77777777" w:rsidR="009E1DE5" w:rsidRPr="000C3E34" w:rsidRDefault="009E1DE5" w:rsidP="00057DAF">
      <w:pPr>
        <w:widowControl/>
        <w:numPr>
          <w:ilvl w:val="1"/>
          <w:numId w:val="30"/>
        </w:numPr>
        <w:tabs>
          <w:tab w:val="clear" w:pos="720"/>
          <w:tab w:val="num" w:pos="360"/>
        </w:tabs>
        <w:autoSpaceDE/>
        <w:autoSpaceDN/>
        <w:spacing w:line="260" w:lineRule="atLeast"/>
        <w:ind w:left="1980" w:right="150" w:hanging="270"/>
        <w:jc w:val="both"/>
        <w:rPr>
          <w:sz w:val="20"/>
          <w:szCs w:val="20"/>
        </w:rPr>
      </w:pPr>
      <w:r w:rsidRPr="000C3E34">
        <w:rPr>
          <w:sz w:val="20"/>
          <w:szCs w:val="20"/>
        </w:rPr>
        <w:t>Understand key drivers and trade ratio trends (</w:t>
      </w:r>
      <w:proofErr w:type="gramStart"/>
      <w:r w:rsidRPr="000C3E34">
        <w:rPr>
          <w:sz w:val="20"/>
          <w:szCs w:val="20"/>
        </w:rPr>
        <w:t>i.e.</w:t>
      </w:r>
      <w:proofErr w:type="gramEnd"/>
      <w:r w:rsidRPr="000C3E34">
        <w:rPr>
          <w:sz w:val="20"/>
          <w:szCs w:val="20"/>
        </w:rPr>
        <w:t xml:space="preserve"> seasonality, days sales outstanding, days inventory outstanding, accounts payable days, etc.);</w:t>
      </w:r>
    </w:p>
    <w:p w14:paraId="41DAAC51" w14:textId="77777777" w:rsidR="009E1DE5" w:rsidRPr="000C3E34" w:rsidRDefault="009E1DE5" w:rsidP="00057DAF">
      <w:pPr>
        <w:widowControl/>
        <w:numPr>
          <w:ilvl w:val="1"/>
          <w:numId w:val="30"/>
        </w:numPr>
        <w:tabs>
          <w:tab w:val="clear" w:pos="720"/>
          <w:tab w:val="num" w:pos="360"/>
        </w:tabs>
        <w:autoSpaceDE/>
        <w:autoSpaceDN/>
        <w:spacing w:line="260" w:lineRule="atLeast"/>
        <w:ind w:left="1980" w:right="150" w:hanging="270"/>
        <w:jc w:val="both"/>
        <w:rPr>
          <w:sz w:val="20"/>
          <w:szCs w:val="20"/>
        </w:rPr>
      </w:pPr>
      <w:r w:rsidRPr="000C3E34">
        <w:rPr>
          <w:sz w:val="20"/>
          <w:szCs w:val="20"/>
        </w:rPr>
        <w:lastRenderedPageBreak/>
        <w:t xml:space="preserve">Accrued liabilities and prepaid </w:t>
      </w:r>
      <w:proofErr w:type="gramStart"/>
      <w:r w:rsidRPr="000C3E34">
        <w:rPr>
          <w:sz w:val="20"/>
          <w:szCs w:val="20"/>
        </w:rPr>
        <w:t>expenses;</w:t>
      </w:r>
      <w:proofErr w:type="gramEnd"/>
    </w:p>
    <w:p w14:paraId="7D116D46" w14:textId="77777777" w:rsidR="009E1DE5" w:rsidRDefault="009E1DE5" w:rsidP="00057DAF">
      <w:pPr>
        <w:widowControl/>
        <w:numPr>
          <w:ilvl w:val="1"/>
          <w:numId w:val="30"/>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Large or unusual non-recurring items that may have impacted normal working capital trends including potential items identified within the quality of earnings analysis noted </w:t>
      </w:r>
      <w:proofErr w:type="gramStart"/>
      <w:r w:rsidRPr="000C3E34">
        <w:rPr>
          <w:sz w:val="20"/>
          <w:szCs w:val="20"/>
        </w:rPr>
        <w:t>above</w:t>
      </w:r>
      <w:r>
        <w:rPr>
          <w:sz w:val="20"/>
          <w:szCs w:val="20"/>
        </w:rPr>
        <w:t>;</w:t>
      </w:r>
      <w:proofErr w:type="gramEnd"/>
    </w:p>
    <w:p w14:paraId="209A0C12" w14:textId="77777777" w:rsidR="009E1DE5" w:rsidRPr="00265DAC" w:rsidRDefault="009E1DE5" w:rsidP="00057DAF">
      <w:pPr>
        <w:widowControl/>
        <w:numPr>
          <w:ilvl w:val="1"/>
          <w:numId w:val="30"/>
        </w:numPr>
        <w:tabs>
          <w:tab w:val="clear" w:pos="720"/>
          <w:tab w:val="num" w:pos="360"/>
        </w:tabs>
        <w:autoSpaceDE/>
        <w:autoSpaceDN/>
        <w:spacing w:line="260" w:lineRule="atLeast"/>
        <w:ind w:left="1980" w:right="150" w:hanging="270"/>
        <w:jc w:val="both"/>
        <w:rPr>
          <w:sz w:val="20"/>
          <w:szCs w:val="20"/>
        </w:rPr>
      </w:pPr>
      <w:r w:rsidRPr="00265DAC">
        <w:rPr>
          <w:sz w:val="20"/>
          <w:szCs w:val="20"/>
        </w:rPr>
        <w:t>Historical impact from acquisitions and associated normalizations; and</w:t>
      </w:r>
    </w:p>
    <w:p w14:paraId="50CDC8E8" w14:textId="77777777" w:rsidR="009E1DE5" w:rsidRPr="00265DAC" w:rsidRDefault="009E1DE5" w:rsidP="00057DAF">
      <w:pPr>
        <w:widowControl/>
        <w:numPr>
          <w:ilvl w:val="1"/>
          <w:numId w:val="30"/>
        </w:numPr>
        <w:tabs>
          <w:tab w:val="clear" w:pos="720"/>
          <w:tab w:val="num" w:pos="360"/>
        </w:tabs>
        <w:autoSpaceDE/>
        <w:autoSpaceDN/>
        <w:spacing w:line="260" w:lineRule="atLeast"/>
        <w:ind w:left="1980" w:right="150" w:hanging="270"/>
        <w:jc w:val="both"/>
        <w:rPr>
          <w:sz w:val="20"/>
          <w:szCs w:val="20"/>
        </w:rPr>
      </w:pPr>
      <w:r>
        <w:rPr>
          <w:sz w:val="20"/>
          <w:szCs w:val="20"/>
        </w:rPr>
        <w:t xml:space="preserve">Recommend approaches to determine </w:t>
      </w:r>
      <w:r w:rsidRPr="00265DAC">
        <w:rPr>
          <w:sz w:val="20"/>
          <w:szCs w:val="20"/>
        </w:rPr>
        <w:t>a normalized net working capital target/peg.</w:t>
      </w:r>
    </w:p>
    <w:p w14:paraId="01A1593B" w14:textId="77777777" w:rsidR="009E1DE5" w:rsidRPr="000C3E34" w:rsidRDefault="009E1DE5" w:rsidP="003B48E2">
      <w:pPr>
        <w:pStyle w:val="BodyText"/>
        <w:ind w:right="150" w:hanging="360"/>
        <w:jc w:val="both"/>
        <w:rPr>
          <w:sz w:val="18"/>
        </w:rPr>
      </w:pPr>
    </w:p>
    <w:p w14:paraId="25E8E3F5" w14:textId="77777777" w:rsidR="009E1DE5" w:rsidRDefault="009E1DE5" w:rsidP="00057DAF">
      <w:pPr>
        <w:pStyle w:val="Bulletfornos"/>
        <w:numPr>
          <w:ilvl w:val="0"/>
          <w:numId w:val="20"/>
        </w:numPr>
        <w:tabs>
          <w:tab w:val="clear" w:pos="360"/>
        </w:tabs>
        <w:spacing w:before="0"/>
        <w:ind w:left="1710" w:right="150"/>
        <w:jc w:val="both"/>
        <w:rPr>
          <w:rFonts w:ascii="Arial" w:hAnsi="Arial" w:cs="Arial"/>
          <w:b/>
          <w:sz w:val="20"/>
        </w:rPr>
      </w:pPr>
      <w:r>
        <w:rPr>
          <w:rFonts w:ascii="Arial" w:hAnsi="Arial" w:cs="Arial"/>
          <w:b/>
          <w:sz w:val="20"/>
        </w:rPr>
        <w:t>Accounts receivable</w:t>
      </w:r>
    </w:p>
    <w:p w14:paraId="727DF855" w14:textId="77777777" w:rsidR="009E1DE5" w:rsidRPr="002720EA" w:rsidRDefault="009E1DE5" w:rsidP="002720EA">
      <w:pPr>
        <w:pStyle w:val="Bulletfornos"/>
        <w:tabs>
          <w:tab w:val="left" w:pos="1710"/>
        </w:tabs>
        <w:spacing w:before="130" w:line="260" w:lineRule="exact"/>
        <w:ind w:left="1710" w:right="150" w:firstLine="0"/>
        <w:jc w:val="both"/>
        <w:rPr>
          <w:rFonts w:ascii="Arial" w:hAnsi="Arial" w:cs="Arial"/>
          <w:sz w:val="20"/>
        </w:rPr>
      </w:pPr>
      <w:r w:rsidRPr="002720EA">
        <w:rPr>
          <w:rFonts w:ascii="Arial" w:hAnsi="Arial" w:cs="Arial"/>
          <w:sz w:val="20"/>
        </w:rPr>
        <w:t>Obtain and read an analysis of accounts receivable and inquire and comment on:</w:t>
      </w:r>
    </w:p>
    <w:p w14:paraId="65ACC169" w14:textId="77777777" w:rsidR="009E1DE5" w:rsidRPr="00FF6E34" w:rsidRDefault="009E1DE5" w:rsidP="00057DAF">
      <w:pPr>
        <w:widowControl/>
        <w:numPr>
          <w:ilvl w:val="1"/>
          <w:numId w:val="31"/>
        </w:numPr>
        <w:tabs>
          <w:tab w:val="clear" w:pos="720"/>
          <w:tab w:val="num" w:pos="360"/>
        </w:tabs>
        <w:autoSpaceDE/>
        <w:autoSpaceDN/>
        <w:spacing w:line="260" w:lineRule="atLeast"/>
        <w:ind w:left="1980" w:right="150" w:hanging="270"/>
        <w:jc w:val="both"/>
        <w:rPr>
          <w:sz w:val="20"/>
          <w:szCs w:val="20"/>
        </w:rPr>
      </w:pPr>
      <w:r w:rsidRPr="00FF6E34">
        <w:rPr>
          <w:sz w:val="20"/>
          <w:szCs w:val="20"/>
        </w:rPr>
        <w:t>Trade and non-trade</w:t>
      </w:r>
      <w:r>
        <w:rPr>
          <w:sz w:val="20"/>
          <w:szCs w:val="20"/>
        </w:rPr>
        <w:t xml:space="preserve"> (</w:t>
      </w:r>
      <w:r w:rsidRPr="002720EA">
        <w:rPr>
          <w:sz w:val="20"/>
          <w:szCs w:val="20"/>
        </w:rPr>
        <w:t>due from officers, stockholder, employees, affiliates, and other)</w:t>
      </w:r>
      <w:r w:rsidRPr="00FF6E34">
        <w:rPr>
          <w:sz w:val="20"/>
          <w:szCs w:val="20"/>
        </w:rPr>
        <w:t xml:space="preserve"> </w:t>
      </w:r>
      <w:proofErr w:type="gramStart"/>
      <w:r w:rsidRPr="00FF6E34">
        <w:rPr>
          <w:sz w:val="20"/>
          <w:szCs w:val="20"/>
        </w:rPr>
        <w:t>balances;</w:t>
      </w:r>
      <w:proofErr w:type="gramEnd"/>
      <w:r w:rsidRPr="00FF6E34">
        <w:rPr>
          <w:sz w:val="20"/>
          <w:szCs w:val="20"/>
        </w:rPr>
        <w:t xml:space="preserve"> </w:t>
      </w:r>
    </w:p>
    <w:p w14:paraId="2F84CA5D" w14:textId="77777777" w:rsidR="009E1DE5" w:rsidRPr="00FF6E34" w:rsidRDefault="009E1DE5" w:rsidP="00057DAF">
      <w:pPr>
        <w:widowControl/>
        <w:numPr>
          <w:ilvl w:val="1"/>
          <w:numId w:val="31"/>
        </w:numPr>
        <w:tabs>
          <w:tab w:val="clear" w:pos="720"/>
          <w:tab w:val="num" w:pos="360"/>
        </w:tabs>
        <w:autoSpaceDE/>
        <w:autoSpaceDN/>
        <w:spacing w:line="260" w:lineRule="atLeast"/>
        <w:ind w:left="1980" w:right="150" w:hanging="270"/>
        <w:jc w:val="both"/>
        <w:rPr>
          <w:sz w:val="20"/>
          <w:szCs w:val="20"/>
        </w:rPr>
      </w:pPr>
      <w:r w:rsidRPr="00FF6E34">
        <w:rPr>
          <w:sz w:val="20"/>
          <w:szCs w:val="20"/>
        </w:rPr>
        <w:t xml:space="preserve">Aging analysis </w:t>
      </w:r>
      <w:r w:rsidRPr="002720EA">
        <w:rPr>
          <w:sz w:val="20"/>
          <w:szCs w:val="20"/>
        </w:rPr>
        <w:t xml:space="preserve">by key customer and by customer type </w:t>
      </w:r>
      <w:r w:rsidRPr="00FF6E34">
        <w:rPr>
          <w:sz w:val="20"/>
          <w:szCs w:val="20"/>
        </w:rPr>
        <w:t xml:space="preserve">and turnover </w:t>
      </w:r>
      <w:proofErr w:type="gramStart"/>
      <w:r w:rsidRPr="00FF6E34">
        <w:rPr>
          <w:sz w:val="20"/>
          <w:szCs w:val="20"/>
        </w:rPr>
        <w:t>analysis;</w:t>
      </w:r>
      <w:proofErr w:type="gramEnd"/>
    </w:p>
    <w:p w14:paraId="145416DF" w14:textId="77777777" w:rsidR="009E1DE5" w:rsidRPr="00FF6E34" w:rsidRDefault="009E1DE5" w:rsidP="00057DAF">
      <w:pPr>
        <w:widowControl/>
        <w:numPr>
          <w:ilvl w:val="1"/>
          <w:numId w:val="31"/>
        </w:numPr>
        <w:tabs>
          <w:tab w:val="clear" w:pos="720"/>
          <w:tab w:val="num" w:pos="360"/>
        </w:tabs>
        <w:autoSpaceDE/>
        <w:autoSpaceDN/>
        <w:spacing w:line="260" w:lineRule="atLeast"/>
        <w:ind w:left="1980" w:right="150" w:hanging="270"/>
        <w:jc w:val="both"/>
        <w:rPr>
          <w:sz w:val="20"/>
          <w:szCs w:val="20"/>
        </w:rPr>
      </w:pPr>
      <w:r w:rsidRPr="00FF6E34">
        <w:rPr>
          <w:sz w:val="20"/>
          <w:szCs w:val="20"/>
        </w:rPr>
        <w:t>Credit terms and any other special terms; and</w:t>
      </w:r>
    </w:p>
    <w:p w14:paraId="78FE2E9E" w14:textId="77777777" w:rsidR="009E1DE5" w:rsidRDefault="009E1DE5" w:rsidP="00057DAF">
      <w:pPr>
        <w:widowControl/>
        <w:numPr>
          <w:ilvl w:val="1"/>
          <w:numId w:val="31"/>
        </w:numPr>
        <w:tabs>
          <w:tab w:val="clear" w:pos="720"/>
          <w:tab w:val="num" w:pos="360"/>
        </w:tabs>
        <w:autoSpaceDE/>
        <w:autoSpaceDN/>
        <w:spacing w:line="260" w:lineRule="atLeast"/>
        <w:ind w:left="1980" w:right="150" w:hanging="270"/>
        <w:jc w:val="both"/>
        <w:rPr>
          <w:sz w:val="20"/>
          <w:szCs w:val="20"/>
        </w:rPr>
      </w:pPr>
      <w:r w:rsidRPr="00FF6E34">
        <w:rPr>
          <w:sz w:val="20"/>
          <w:szCs w:val="20"/>
        </w:rPr>
        <w:t>Allowance for uncollectible accounts and write-offs.</w:t>
      </w:r>
    </w:p>
    <w:p w14:paraId="4A4F59C9" w14:textId="77777777" w:rsidR="009E1DE5" w:rsidRDefault="009E1DE5" w:rsidP="003B48E2">
      <w:pPr>
        <w:widowControl/>
        <w:autoSpaceDE/>
        <w:autoSpaceDN/>
        <w:spacing w:line="260" w:lineRule="atLeast"/>
        <w:ind w:right="150" w:hanging="360"/>
        <w:jc w:val="both"/>
        <w:rPr>
          <w:sz w:val="20"/>
          <w:szCs w:val="20"/>
        </w:rPr>
      </w:pPr>
    </w:p>
    <w:p w14:paraId="61344D8F" w14:textId="77777777" w:rsidR="009E1DE5" w:rsidRPr="00F4017C" w:rsidRDefault="009E1DE5" w:rsidP="00057DAF">
      <w:pPr>
        <w:pStyle w:val="Bulletfornos"/>
        <w:numPr>
          <w:ilvl w:val="0"/>
          <w:numId w:val="20"/>
        </w:numPr>
        <w:tabs>
          <w:tab w:val="clear" w:pos="360"/>
        </w:tabs>
        <w:spacing w:before="0"/>
        <w:ind w:left="1710" w:right="150"/>
        <w:jc w:val="both"/>
        <w:rPr>
          <w:rFonts w:ascii="Arial" w:hAnsi="Arial" w:cs="Arial"/>
          <w:b/>
          <w:sz w:val="20"/>
        </w:rPr>
      </w:pPr>
      <w:r w:rsidRPr="00F4017C">
        <w:rPr>
          <w:rFonts w:ascii="Arial" w:hAnsi="Arial" w:cs="Arial"/>
          <w:b/>
          <w:sz w:val="20"/>
        </w:rPr>
        <w:t xml:space="preserve">Accounts payable, accrued compensation and </w:t>
      </w:r>
      <w:proofErr w:type="gramStart"/>
      <w:r w:rsidRPr="00F4017C">
        <w:rPr>
          <w:rFonts w:ascii="Arial" w:hAnsi="Arial" w:cs="Arial"/>
          <w:b/>
          <w:sz w:val="20"/>
        </w:rPr>
        <w:t>liabilities</w:t>
      </w:r>
      <w:proofErr w:type="gramEnd"/>
    </w:p>
    <w:p w14:paraId="2E90431D" w14:textId="77777777" w:rsidR="009E1DE5" w:rsidRPr="002720EA" w:rsidRDefault="009E1DE5" w:rsidP="002720EA">
      <w:pPr>
        <w:pStyle w:val="Bulletfornos"/>
        <w:tabs>
          <w:tab w:val="left" w:pos="1710"/>
        </w:tabs>
        <w:spacing w:before="130" w:line="260" w:lineRule="exact"/>
        <w:ind w:left="1710" w:right="150" w:firstLine="0"/>
        <w:jc w:val="both"/>
        <w:rPr>
          <w:rFonts w:ascii="Arial" w:hAnsi="Arial" w:cs="Arial"/>
          <w:sz w:val="20"/>
        </w:rPr>
      </w:pPr>
      <w:r w:rsidRPr="002720EA">
        <w:rPr>
          <w:rFonts w:ascii="Arial" w:hAnsi="Arial" w:cs="Arial"/>
          <w:sz w:val="20"/>
        </w:rPr>
        <w:t>Obtain and read an analysis of accounts payable and accrued compensation and liabilities and inquire about:</w:t>
      </w:r>
    </w:p>
    <w:p w14:paraId="6F6B730B" w14:textId="77777777" w:rsidR="009E1DE5" w:rsidRPr="00FF6E34" w:rsidRDefault="009E1DE5" w:rsidP="00057DAF">
      <w:pPr>
        <w:widowControl/>
        <w:numPr>
          <w:ilvl w:val="1"/>
          <w:numId w:val="32"/>
        </w:numPr>
        <w:tabs>
          <w:tab w:val="clear" w:pos="720"/>
          <w:tab w:val="num" w:pos="360"/>
        </w:tabs>
        <w:autoSpaceDE/>
        <w:autoSpaceDN/>
        <w:spacing w:line="260" w:lineRule="atLeast"/>
        <w:ind w:left="1980" w:right="150" w:hanging="270"/>
        <w:jc w:val="both"/>
        <w:rPr>
          <w:sz w:val="20"/>
          <w:szCs w:val="20"/>
        </w:rPr>
      </w:pPr>
      <w:r w:rsidRPr="00FF6E34">
        <w:rPr>
          <w:sz w:val="20"/>
          <w:szCs w:val="20"/>
        </w:rPr>
        <w:t xml:space="preserve">Accounts payable aging and days </w:t>
      </w:r>
      <w:proofErr w:type="gramStart"/>
      <w:r w:rsidRPr="00FF6E34">
        <w:rPr>
          <w:sz w:val="20"/>
          <w:szCs w:val="20"/>
        </w:rPr>
        <w:t>outstanding;</w:t>
      </w:r>
      <w:proofErr w:type="gramEnd"/>
    </w:p>
    <w:p w14:paraId="08296017" w14:textId="77777777" w:rsidR="009E1DE5" w:rsidRDefault="009E1DE5" w:rsidP="00057DAF">
      <w:pPr>
        <w:widowControl/>
        <w:numPr>
          <w:ilvl w:val="1"/>
          <w:numId w:val="32"/>
        </w:numPr>
        <w:tabs>
          <w:tab w:val="clear" w:pos="720"/>
          <w:tab w:val="num" w:pos="360"/>
        </w:tabs>
        <w:autoSpaceDE/>
        <w:autoSpaceDN/>
        <w:spacing w:line="260" w:lineRule="atLeast"/>
        <w:ind w:left="1980" w:right="150" w:hanging="270"/>
        <w:jc w:val="both"/>
        <w:rPr>
          <w:sz w:val="20"/>
          <w:szCs w:val="20"/>
        </w:rPr>
      </w:pPr>
      <w:r>
        <w:rPr>
          <w:sz w:val="20"/>
          <w:szCs w:val="20"/>
        </w:rPr>
        <w:t xml:space="preserve">Accrued liabilities including (where possible) a basis for the adequacy of accruals for such items as bonuses, deferred compensation, severance, workers’ compensation, commissions, vacation pay, litigation, customer returns, product liability, sales allowances and credits, and </w:t>
      </w:r>
      <w:proofErr w:type="gramStart"/>
      <w:r>
        <w:rPr>
          <w:sz w:val="20"/>
          <w:szCs w:val="20"/>
        </w:rPr>
        <w:t>other;</w:t>
      </w:r>
      <w:proofErr w:type="gramEnd"/>
    </w:p>
    <w:p w14:paraId="365805D5" w14:textId="77777777" w:rsidR="009E1DE5" w:rsidRPr="00FF6E34" w:rsidRDefault="009E1DE5" w:rsidP="00057DAF">
      <w:pPr>
        <w:widowControl/>
        <w:numPr>
          <w:ilvl w:val="1"/>
          <w:numId w:val="32"/>
        </w:numPr>
        <w:tabs>
          <w:tab w:val="clear" w:pos="720"/>
          <w:tab w:val="num" w:pos="360"/>
        </w:tabs>
        <w:autoSpaceDE/>
        <w:autoSpaceDN/>
        <w:spacing w:line="260" w:lineRule="atLeast"/>
        <w:ind w:left="1980" w:right="150" w:hanging="270"/>
        <w:jc w:val="both"/>
        <w:rPr>
          <w:sz w:val="20"/>
          <w:szCs w:val="20"/>
        </w:rPr>
      </w:pPr>
      <w:r w:rsidRPr="00FF6E34">
        <w:rPr>
          <w:sz w:val="20"/>
          <w:szCs w:val="20"/>
        </w:rPr>
        <w:t>Vendor/supplier settlement terms; and</w:t>
      </w:r>
    </w:p>
    <w:p w14:paraId="69E48E0C" w14:textId="77777777" w:rsidR="009E1DE5" w:rsidRPr="00FF6E34" w:rsidRDefault="009E1DE5" w:rsidP="00057DAF">
      <w:pPr>
        <w:widowControl/>
        <w:numPr>
          <w:ilvl w:val="1"/>
          <w:numId w:val="32"/>
        </w:numPr>
        <w:tabs>
          <w:tab w:val="clear" w:pos="720"/>
          <w:tab w:val="num" w:pos="360"/>
        </w:tabs>
        <w:autoSpaceDE/>
        <w:autoSpaceDN/>
        <w:spacing w:line="260" w:lineRule="atLeast"/>
        <w:ind w:left="1980" w:right="150" w:hanging="270"/>
        <w:jc w:val="both"/>
        <w:rPr>
          <w:sz w:val="20"/>
          <w:szCs w:val="20"/>
        </w:rPr>
      </w:pPr>
      <w:r w:rsidRPr="00FF6E34">
        <w:rPr>
          <w:sz w:val="20"/>
          <w:szCs w:val="20"/>
        </w:rPr>
        <w:t>Other current and non-current liabilities.</w:t>
      </w:r>
    </w:p>
    <w:p w14:paraId="002A621E" w14:textId="77777777" w:rsidR="009E1DE5" w:rsidRDefault="009E1DE5" w:rsidP="003B48E2">
      <w:pPr>
        <w:pStyle w:val="Bulletfornos"/>
        <w:tabs>
          <w:tab w:val="left" w:pos="1080"/>
        </w:tabs>
        <w:spacing w:before="0"/>
        <w:ind w:left="0" w:right="150"/>
        <w:jc w:val="both"/>
        <w:rPr>
          <w:rFonts w:ascii="Arial" w:hAnsi="Arial" w:cs="Arial"/>
          <w:b/>
          <w:sz w:val="20"/>
        </w:rPr>
      </w:pPr>
    </w:p>
    <w:p w14:paraId="7502C0C2" w14:textId="77777777" w:rsidR="009E1DE5" w:rsidRPr="000C3E34" w:rsidRDefault="009E1DE5" w:rsidP="00057DAF">
      <w:pPr>
        <w:pStyle w:val="Bulletfornos"/>
        <w:keepNext/>
        <w:keepLines/>
        <w:numPr>
          <w:ilvl w:val="0"/>
          <w:numId w:val="20"/>
        </w:numPr>
        <w:tabs>
          <w:tab w:val="clear" w:pos="360"/>
        </w:tabs>
        <w:spacing w:before="0"/>
        <w:ind w:left="1710" w:right="144"/>
        <w:jc w:val="both"/>
        <w:rPr>
          <w:rFonts w:ascii="Arial" w:hAnsi="Arial" w:cs="Arial"/>
          <w:b/>
          <w:sz w:val="20"/>
        </w:rPr>
      </w:pPr>
      <w:r w:rsidRPr="000C3E34">
        <w:rPr>
          <w:rFonts w:ascii="Arial" w:hAnsi="Arial" w:cs="Arial"/>
          <w:b/>
          <w:sz w:val="20"/>
        </w:rPr>
        <w:t>Inventory</w:t>
      </w:r>
    </w:p>
    <w:p w14:paraId="05A9C499" w14:textId="77777777" w:rsidR="009E1DE5" w:rsidRPr="000C3E34" w:rsidRDefault="009E1DE5" w:rsidP="000A157A">
      <w:pPr>
        <w:pStyle w:val="Bulletfornos"/>
        <w:keepNext/>
        <w:keepLines/>
        <w:tabs>
          <w:tab w:val="left" w:pos="1710"/>
        </w:tabs>
        <w:spacing w:before="130" w:line="260" w:lineRule="exact"/>
        <w:ind w:left="1710" w:right="144" w:firstLine="0"/>
        <w:jc w:val="both"/>
        <w:rPr>
          <w:rFonts w:ascii="Arial" w:hAnsi="Arial" w:cs="Arial"/>
          <w:sz w:val="20"/>
        </w:rPr>
      </w:pPr>
      <w:r w:rsidRPr="000C3E34">
        <w:rPr>
          <w:rFonts w:ascii="Arial" w:hAnsi="Arial" w:cs="Arial"/>
          <w:sz w:val="20"/>
        </w:rPr>
        <w:t xml:space="preserve">Obtain and read an analysis of </w:t>
      </w:r>
      <w:r>
        <w:rPr>
          <w:rFonts w:ascii="Arial" w:hAnsi="Arial" w:cs="Arial"/>
          <w:sz w:val="20"/>
        </w:rPr>
        <w:t>the Company</w:t>
      </w:r>
      <w:r w:rsidRPr="000C3E34">
        <w:rPr>
          <w:rFonts w:ascii="Arial" w:hAnsi="Arial" w:cs="Arial"/>
          <w:sz w:val="20"/>
        </w:rPr>
        <w:t>’s inventory and inquire and comment on:</w:t>
      </w:r>
    </w:p>
    <w:p w14:paraId="5CE7D5A8" w14:textId="77777777" w:rsidR="009E1DE5" w:rsidRDefault="009E1DE5" w:rsidP="00057DAF">
      <w:pPr>
        <w:keepNext/>
        <w:keepLines/>
        <w:widowControl/>
        <w:numPr>
          <w:ilvl w:val="1"/>
          <w:numId w:val="33"/>
        </w:numPr>
        <w:tabs>
          <w:tab w:val="clear" w:pos="720"/>
          <w:tab w:val="num" w:pos="360"/>
        </w:tabs>
        <w:autoSpaceDE/>
        <w:autoSpaceDN/>
        <w:spacing w:line="260" w:lineRule="atLeast"/>
        <w:ind w:left="1980" w:right="144" w:hanging="270"/>
        <w:jc w:val="both"/>
        <w:rPr>
          <w:sz w:val="20"/>
          <w:szCs w:val="20"/>
        </w:rPr>
      </w:pPr>
      <w:r w:rsidRPr="000C3E34">
        <w:rPr>
          <w:sz w:val="20"/>
          <w:szCs w:val="20"/>
        </w:rPr>
        <w:t xml:space="preserve">Inventory costing methodology and its consistent and appropriate application during the historical </w:t>
      </w:r>
      <w:proofErr w:type="gramStart"/>
      <w:r w:rsidRPr="000C3E34">
        <w:rPr>
          <w:sz w:val="20"/>
          <w:szCs w:val="20"/>
        </w:rPr>
        <w:t>period;</w:t>
      </w:r>
      <w:proofErr w:type="gramEnd"/>
    </w:p>
    <w:p w14:paraId="44FC7116" w14:textId="77777777" w:rsidR="009E1DE5" w:rsidRPr="00265DAC" w:rsidRDefault="009E1DE5" w:rsidP="00057DAF">
      <w:pPr>
        <w:keepNext/>
        <w:keepLines/>
        <w:widowControl/>
        <w:numPr>
          <w:ilvl w:val="1"/>
          <w:numId w:val="33"/>
        </w:numPr>
        <w:tabs>
          <w:tab w:val="clear" w:pos="720"/>
          <w:tab w:val="num" w:pos="360"/>
        </w:tabs>
        <w:autoSpaceDE/>
        <w:autoSpaceDN/>
        <w:spacing w:line="260" w:lineRule="atLeast"/>
        <w:ind w:left="1980" w:right="144" w:hanging="270"/>
        <w:jc w:val="both"/>
        <w:rPr>
          <w:sz w:val="20"/>
          <w:szCs w:val="20"/>
        </w:rPr>
      </w:pPr>
      <w:r>
        <w:rPr>
          <w:sz w:val="20"/>
          <w:szCs w:val="20"/>
        </w:rPr>
        <w:t xml:space="preserve">Inventory by </w:t>
      </w:r>
      <w:proofErr w:type="gramStart"/>
      <w:r>
        <w:rPr>
          <w:sz w:val="20"/>
          <w:szCs w:val="20"/>
        </w:rPr>
        <w:t>category;</w:t>
      </w:r>
      <w:proofErr w:type="gramEnd"/>
    </w:p>
    <w:p w14:paraId="238B37C7" w14:textId="77777777" w:rsidR="009E1DE5" w:rsidRPr="000C3E34" w:rsidRDefault="009E1DE5" w:rsidP="00057DAF">
      <w:pPr>
        <w:keepNext/>
        <w:keepLines/>
        <w:widowControl/>
        <w:numPr>
          <w:ilvl w:val="1"/>
          <w:numId w:val="33"/>
        </w:numPr>
        <w:tabs>
          <w:tab w:val="clear" w:pos="720"/>
          <w:tab w:val="num" w:pos="360"/>
        </w:tabs>
        <w:autoSpaceDE/>
        <w:autoSpaceDN/>
        <w:spacing w:line="260" w:lineRule="atLeast"/>
        <w:ind w:left="1980" w:right="144" w:hanging="270"/>
        <w:jc w:val="both"/>
        <w:rPr>
          <w:sz w:val="20"/>
          <w:szCs w:val="20"/>
        </w:rPr>
      </w:pPr>
      <w:r w:rsidRPr="000C3E34">
        <w:rPr>
          <w:sz w:val="20"/>
          <w:szCs w:val="20"/>
        </w:rPr>
        <w:t>Inventory aging profile at each period-end date</w:t>
      </w:r>
      <w:r>
        <w:rPr>
          <w:sz w:val="20"/>
          <w:szCs w:val="20"/>
        </w:rPr>
        <w:t xml:space="preserve"> and historical </w:t>
      </w:r>
      <w:proofErr w:type="gramStart"/>
      <w:r>
        <w:rPr>
          <w:sz w:val="20"/>
          <w:szCs w:val="20"/>
        </w:rPr>
        <w:t>write-offs</w:t>
      </w:r>
      <w:r w:rsidRPr="000C3E34">
        <w:rPr>
          <w:sz w:val="20"/>
          <w:szCs w:val="20"/>
        </w:rPr>
        <w:t>;</w:t>
      </w:r>
      <w:proofErr w:type="gramEnd"/>
    </w:p>
    <w:p w14:paraId="2EE79E84" w14:textId="77777777" w:rsidR="009E1DE5" w:rsidRPr="000C3E34" w:rsidRDefault="009E1DE5" w:rsidP="00057DAF">
      <w:pPr>
        <w:keepNext/>
        <w:keepLines/>
        <w:widowControl/>
        <w:numPr>
          <w:ilvl w:val="1"/>
          <w:numId w:val="33"/>
        </w:numPr>
        <w:tabs>
          <w:tab w:val="clear" w:pos="720"/>
          <w:tab w:val="num" w:pos="360"/>
        </w:tabs>
        <w:autoSpaceDE/>
        <w:autoSpaceDN/>
        <w:spacing w:line="260" w:lineRule="atLeast"/>
        <w:ind w:left="1980" w:right="144" w:hanging="270"/>
        <w:jc w:val="both"/>
        <w:rPr>
          <w:sz w:val="20"/>
          <w:szCs w:val="20"/>
        </w:rPr>
      </w:pPr>
      <w:r w:rsidRPr="000C3E34">
        <w:rPr>
          <w:sz w:val="20"/>
          <w:szCs w:val="20"/>
        </w:rPr>
        <w:t>Inventory turnover trends;</w:t>
      </w:r>
      <w:r>
        <w:rPr>
          <w:sz w:val="20"/>
          <w:szCs w:val="20"/>
        </w:rPr>
        <w:t xml:space="preserve"> and</w:t>
      </w:r>
    </w:p>
    <w:p w14:paraId="06B903E6" w14:textId="77777777" w:rsidR="009E1DE5" w:rsidRDefault="009E1DE5" w:rsidP="00057DAF">
      <w:pPr>
        <w:keepNext/>
        <w:keepLines/>
        <w:widowControl/>
        <w:numPr>
          <w:ilvl w:val="1"/>
          <w:numId w:val="33"/>
        </w:numPr>
        <w:tabs>
          <w:tab w:val="clear" w:pos="720"/>
          <w:tab w:val="num" w:pos="360"/>
        </w:tabs>
        <w:autoSpaceDE/>
        <w:autoSpaceDN/>
        <w:spacing w:line="260" w:lineRule="atLeast"/>
        <w:ind w:left="1980" w:right="144" w:hanging="270"/>
        <w:jc w:val="both"/>
        <w:rPr>
          <w:sz w:val="20"/>
          <w:szCs w:val="20"/>
        </w:rPr>
      </w:pPr>
      <w:r w:rsidRPr="000C3E34">
        <w:rPr>
          <w:sz w:val="20"/>
          <w:szCs w:val="20"/>
        </w:rPr>
        <w:t>Slow-moving, excess, and obsolete inventory</w:t>
      </w:r>
      <w:r>
        <w:rPr>
          <w:sz w:val="20"/>
          <w:szCs w:val="20"/>
        </w:rPr>
        <w:t xml:space="preserve"> and provisioning methodology.</w:t>
      </w:r>
    </w:p>
    <w:p w14:paraId="02D74F26" w14:textId="77777777" w:rsidR="009E1DE5" w:rsidRPr="000C3E34" w:rsidRDefault="009E1DE5" w:rsidP="003B48E2">
      <w:pPr>
        <w:pStyle w:val="BodyText"/>
        <w:spacing w:before="9"/>
        <w:ind w:right="150" w:hanging="360"/>
        <w:jc w:val="both"/>
        <w:rPr>
          <w:sz w:val="17"/>
        </w:rPr>
      </w:pPr>
    </w:p>
    <w:p w14:paraId="190407F3" w14:textId="77777777" w:rsidR="009E1DE5" w:rsidRDefault="009E1DE5" w:rsidP="00057DAF">
      <w:pPr>
        <w:pStyle w:val="Bulletfornos"/>
        <w:numPr>
          <w:ilvl w:val="0"/>
          <w:numId w:val="20"/>
        </w:numPr>
        <w:tabs>
          <w:tab w:val="clear" w:pos="360"/>
        </w:tabs>
        <w:spacing w:before="0" w:after="120"/>
        <w:ind w:left="1714" w:right="144"/>
        <w:jc w:val="both"/>
        <w:rPr>
          <w:rFonts w:ascii="Arial" w:hAnsi="Arial" w:cs="Arial"/>
          <w:b/>
          <w:sz w:val="20"/>
        </w:rPr>
      </w:pPr>
      <w:r w:rsidRPr="000C3E34">
        <w:rPr>
          <w:rFonts w:ascii="Arial" w:hAnsi="Arial" w:cs="Arial"/>
          <w:b/>
          <w:sz w:val="20"/>
        </w:rPr>
        <w:t xml:space="preserve">Capital expenditures and fixed </w:t>
      </w:r>
      <w:proofErr w:type="gramStart"/>
      <w:r w:rsidRPr="000C3E34">
        <w:rPr>
          <w:rFonts w:ascii="Arial" w:hAnsi="Arial" w:cs="Arial"/>
          <w:b/>
          <w:sz w:val="20"/>
        </w:rPr>
        <w:t>assets</w:t>
      </w:r>
      <w:proofErr w:type="gramEnd"/>
    </w:p>
    <w:p w14:paraId="1DBAB03F" w14:textId="77777777" w:rsidR="009E1DE5" w:rsidRPr="000C3E34" w:rsidRDefault="009E1DE5" w:rsidP="00057DAF">
      <w:pPr>
        <w:widowControl/>
        <w:numPr>
          <w:ilvl w:val="1"/>
          <w:numId w:val="34"/>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Fixed asset continuity schedule showing additions and </w:t>
      </w:r>
      <w:proofErr w:type="gramStart"/>
      <w:r w:rsidRPr="000C3E34">
        <w:rPr>
          <w:sz w:val="20"/>
          <w:szCs w:val="20"/>
        </w:rPr>
        <w:t>depreciation;</w:t>
      </w:r>
      <w:proofErr w:type="gramEnd"/>
      <w:r w:rsidRPr="000C3E34">
        <w:rPr>
          <w:sz w:val="20"/>
          <w:szCs w:val="20"/>
        </w:rPr>
        <w:t xml:space="preserve"> </w:t>
      </w:r>
    </w:p>
    <w:p w14:paraId="1E08211A" w14:textId="77777777" w:rsidR="009E1DE5" w:rsidRPr="000C3E34" w:rsidRDefault="009E1DE5" w:rsidP="00057DAF">
      <w:pPr>
        <w:widowControl/>
        <w:numPr>
          <w:ilvl w:val="1"/>
          <w:numId w:val="34"/>
        </w:numPr>
        <w:tabs>
          <w:tab w:val="clear" w:pos="720"/>
          <w:tab w:val="num" w:pos="360"/>
        </w:tabs>
        <w:autoSpaceDE/>
        <w:autoSpaceDN/>
        <w:spacing w:line="260" w:lineRule="atLeast"/>
        <w:ind w:left="1980" w:right="150" w:hanging="270"/>
        <w:jc w:val="both"/>
        <w:rPr>
          <w:sz w:val="20"/>
          <w:szCs w:val="20"/>
        </w:rPr>
      </w:pPr>
      <w:r w:rsidRPr="000C3E34">
        <w:rPr>
          <w:sz w:val="20"/>
          <w:szCs w:val="20"/>
        </w:rPr>
        <w:t>Significant near-term require</w:t>
      </w:r>
      <w:r>
        <w:rPr>
          <w:sz w:val="20"/>
          <w:szCs w:val="20"/>
        </w:rPr>
        <w:t>d</w:t>
      </w:r>
      <w:r w:rsidRPr="000C3E34">
        <w:rPr>
          <w:sz w:val="20"/>
          <w:szCs w:val="20"/>
        </w:rPr>
        <w:t xml:space="preserve"> capex and deferred capex, if any; and</w:t>
      </w:r>
    </w:p>
    <w:p w14:paraId="38EAAF79" w14:textId="77777777" w:rsidR="009E1DE5" w:rsidRDefault="009E1DE5" w:rsidP="00057DAF">
      <w:pPr>
        <w:widowControl/>
        <w:numPr>
          <w:ilvl w:val="1"/>
          <w:numId w:val="34"/>
        </w:numPr>
        <w:tabs>
          <w:tab w:val="clear" w:pos="720"/>
          <w:tab w:val="num" w:pos="360"/>
        </w:tabs>
        <w:autoSpaceDE/>
        <w:autoSpaceDN/>
        <w:spacing w:line="260" w:lineRule="atLeast"/>
        <w:ind w:left="1980" w:right="150" w:hanging="270"/>
        <w:jc w:val="both"/>
        <w:rPr>
          <w:sz w:val="20"/>
          <w:szCs w:val="20"/>
        </w:rPr>
      </w:pPr>
      <w:r w:rsidRPr="000C3E34">
        <w:rPr>
          <w:sz w:val="20"/>
          <w:szCs w:val="20"/>
        </w:rPr>
        <w:t>Historical capital expenditures segregated between growth and maintenance.</w:t>
      </w:r>
    </w:p>
    <w:p w14:paraId="2E985400" w14:textId="77777777" w:rsidR="00F17D83" w:rsidRPr="000C3E34" w:rsidRDefault="00F17D83" w:rsidP="00F17D83">
      <w:pPr>
        <w:widowControl/>
        <w:autoSpaceDE/>
        <w:autoSpaceDN/>
        <w:spacing w:line="260" w:lineRule="atLeast"/>
        <w:ind w:left="1980" w:right="150"/>
        <w:jc w:val="both"/>
        <w:rPr>
          <w:sz w:val="20"/>
          <w:szCs w:val="20"/>
        </w:rPr>
      </w:pPr>
    </w:p>
    <w:p w14:paraId="11928BE4" w14:textId="77777777" w:rsidR="009E1DE5" w:rsidRPr="000C3E34" w:rsidRDefault="009E1DE5" w:rsidP="00057DAF">
      <w:pPr>
        <w:pStyle w:val="Bulletfornos"/>
        <w:numPr>
          <w:ilvl w:val="0"/>
          <w:numId w:val="20"/>
        </w:numPr>
        <w:tabs>
          <w:tab w:val="clear" w:pos="360"/>
        </w:tabs>
        <w:spacing w:before="0" w:after="120"/>
        <w:ind w:left="1714" w:right="144"/>
        <w:jc w:val="both"/>
        <w:rPr>
          <w:rFonts w:ascii="Arial" w:hAnsi="Arial" w:cs="Arial"/>
          <w:b/>
          <w:sz w:val="20"/>
        </w:rPr>
      </w:pPr>
      <w:r w:rsidRPr="000C3E34">
        <w:rPr>
          <w:rFonts w:ascii="Arial" w:hAnsi="Arial" w:cs="Arial"/>
          <w:b/>
          <w:sz w:val="20"/>
        </w:rPr>
        <w:t>Net debt</w:t>
      </w:r>
    </w:p>
    <w:p w14:paraId="3E0D5E5A" w14:textId="77777777" w:rsidR="009E1DE5" w:rsidRDefault="009E1DE5" w:rsidP="00057DAF">
      <w:pPr>
        <w:widowControl/>
        <w:numPr>
          <w:ilvl w:val="1"/>
          <w:numId w:val="35"/>
        </w:numPr>
        <w:tabs>
          <w:tab w:val="clear" w:pos="720"/>
          <w:tab w:val="num" w:pos="360"/>
        </w:tabs>
        <w:autoSpaceDE/>
        <w:autoSpaceDN/>
        <w:spacing w:line="260" w:lineRule="atLeast"/>
        <w:ind w:left="1980" w:right="150" w:hanging="270"/>
        <w:jc w:val="both"/>
        <w:rPr>
          <w:sz w:val="20"/>
          <w:szCs w:val="20"/>
        </w:rPr>
      </w:pPr>
      <w:r w:rsidRPr="000C3E34">
        <w:rPr>
          <w:sz w:val="20"/>
          <w:szCs w:val="20"/>
        </w:rPr>
        <w:t xml:space="preserve">Summarize and comment on net debt items presented by </w:t>
      </w:r>
      <w:r>
        <w:rPr>
          <w:sz w:val="20"/>
          <w:szCs w:val="20"/>
        </w:rPr>
        <w:t>M</w:t>
      </w:r>
      <w:r w:rsidRPr="000C3E34">
        <w:rPr>
          <w:sz w:val="20"/>
          <w:szCs w:val="20"/>
        </w:rPr>
        <w:t>anagement and other potential debt-like items; and</w:t>
      </w:r>
    </w:p>
    <w:p w14:paraId="21E98933" w14:textId="526B9BCA" w:rsidR="009E1DE5" w:rsidRPr="00F17D83" w:rsidRDefault="00F17D83" w:rsidP="00057DAF">
      <w:pPr>
        <w:widowControl/>
        <w:numPr>
          <w:ilvl w:val="1"/>
          <w:numId w:val="35"/>
        </w:numPr>
        <w:tabs>
          <w:tab w:val="clear" w:pos="720"/>
          <w:tab w:val="num" w:pos="360"/>
        </w:tabs>
        <w:autoSpaceDE/>
        <w:autoSpaceDN/>
        <w:spacing w:line="260" w:lineRule="atLeast"/>
        <w:ind w:left="1980" w:right="150" w:hanging="270"/>
        <w:jc w:val="both"/>
        <w:rPr>
          <w:sz w:val="20"/>
          <w:szCs w:val="20"/>
        </w:rPr>
      </w:pPr>
      <w:r w:rsidRPr="00F17D83">
        <w:rPr>
          <w:sz w:val="20"/>
          <w:szCs w:val="20"/>
        </w:rPr>
        <w:t>C</w:t>
      </w:r>
      <w:r w:rsidR="009E1DE5" w:rsidRPr="00F17D83">
        <w:rPr>
          <w:sz w:val="20"/>
          <w:szCs w:val="20"/>
        </w:rPr>
        <w:t>onsider whether elements of working capital have the nature of and may be reclassified as net debt, and if so, summarize the potential impact of these adjustments on working capital and net debt.</w:t>
      </w:r>
    </w:p>
    <w:p w14:paraId="17412F97" w14:textId="77777777" w:rsidR="009E1DE5" w:rsidRPr="000C3E34" w:rsidRDefault="009E1DE5" w:rsidP="003B48E2">
      <w:pPr>
        <w:pStyle w:val="BodyText"/>
        <w:spacing w:before="4"/>
        <w:ind w:right="150" w:hanging="360"/>
        <w:jc w:val="both"/>
        <w:rPr>
          <w:sz w:val="22"/>
        </w:rPr>
      </w:pPr>
    </w:p>
    <w:p w14:paraId="3ACB60F7" w14:textId="77777777" w:rsidR="009E1DE5" w:rsidRPr="000C3E34" w:rsidRDefault="009E1DE5" w:rsidP="00057DAF">
      <w:pPr>
        <w:pStyle w:val="Bulletfornos"/>
        <w:numPr>
          <w:ilvl w:val="0"/>
          <w:numId w:val="20"/>
        </w:numPr>
        <w:tabs>
          <w:tab w:val="clear" w:pos="360"/>
        </w:tabs>
        <w:spacing w:before="0"/>
        <w:ind w:left="1710" w:right="150"/>
        <w:jc w:val="both"/>
        <w:rPr>
          <w:rFonts w:ascii="Arial" w:hAnsi="Arial" w:cs="Arial"/>
          <w:b/>
          <w:sz w:val="20"/>
        </w:rPr>
      </w:pPr>
      <w:r w:rsidRPr="000C3E34">
        <w:rPr>
          <w:rFonts w:ascii="Arial" w:hAnsi="Arial" w:cs="Arial"/>
          <w:b/>
          <w:sz w:val="20"/>
        </w:rPr>
        <w:t>Commitments and contingencies</w:t>
      </w:r>
    </w:p>
    <w:p w14:paraId="2753A48C" w14:textId="77777777" w:rsidR="009E1DE5" w:rsidRPr="000C3E34" w:rsidRDefault="009E1DE5" w:rsidP="00F17D83">
      <w:pPr>
        <w:pStyle w:val="Bulletfornos"/>
        <w:tabs>
          <w:tab w:val="left" w:pos="1710"/>
        </w:tabs>
        <w:spacing w:before="130" w:line="260" w:lineRule="exact"/>
        <w:ind w:left="1710" w:right="150" w:firstLine="0"/>
        <w:jc w:val="both"/>
        <w:rPr>
          <w:rFonts w:ascii="Arial" w:hAnsi="Arial" w:cs="Arial"/>
          <w:sz w:val="20"/>
        </w:rPr>
      </w:pPr>
      <w:r w:rsidRPr="000C3E34">
        <w:rPr>
          <w:rFonts w:ascii="Arial" w:hAnsi="Arial" w:cs="Arial"/>
          <w:sz w:val="20"/>
        </w:rPr>
        <w:t>Inquire about significant commitments and contingent liabilities including:</w:t>
      </w:r>
    </w:p>
    <w:p w14:paraId="4EDC46E8" w14:textId="77777777" w:rsidR="009E1DE5" w:rsidRPr="00265DAC" w:rsidRDefault="009E1DE5" w:rsidP="00057DAF">
      <w:pPr>
        <w:widowControl/>
        <w:numPr>
          <w:ilvl w:val="1"/>
          <w:numId w:val="36"/>
        </w:numPr>
        <w:tabs>
          <w:tab w:val="clear" w:pos="720"/>
          <w:tab w:val="num" w:pos="360"/>
        </w:tabs>
        <w:autoSpaceDE/>
        <w:autoSpaceDN/>
        <w:spacing w:line="260" w:lineRule="atLeast"/>
        <w:ind w:left="1980" w:right="150" w:hanging="270"/>
        <w:jc w:val="both"/>
        <w:rPr>
          <w:sz w:val="20"/>
          <w:szCs w:val="20"/>
        </w:rPr>
      </w:pPr>
      <w:r>
        <w:rPr>
          <w:sz w:val="20"/>
          <w:szCs w:val="20"/>
        </w:rPr>
        <w:t xml:space="preserve">Significant purchase commitments and product financing arrangements with customers and/or </w:t>
      </w:r>
      <w:proofErr w:type="gramStart"/>
      <w:r>
        <w:rPr>
          <w:sz w:val="20"/>
          <w:szCs w:val="20"/>
        </w:rPr>
        <w:t>suppliers;</w:t>
      </w:r>
      <w:proofErr w:type="gramEnd"/>
    </w:p>
    <w:p w14:paraId="73990706" w14:textId="77777777" w:rsidR="009E1DE5" w:rsidRPr="00FF6E34" w:rsidRDefault="009E1DE5" w:rsidP="00057DAF">
      <w:pPr>
        <w:widowControl/>
        <w:numPr>
          <w:ilvl w:val="1"/>
          <w:numId w:val="36"/>
        </w:numPr>
        <w:tabs>
          <w:tab w:val="clear" w:pos="720"/>
          <w:tab w:val="num" w:pos="360"/>
        </w:tabs>
        <w:autoSpaceDE/>
        <w:autoSpaceDN/>
        <w:spacing w:line="260" w:lineRule="atLeast"/>
        <w:ind w:left="1980" w:right="150" w:hanging="270"/>
        <w:jc w:val="both"/>
        <w:rPr>
          <w:sz w:val="20"/>
          <w:szCs w:val="20"/>
        </w:rPr>
      </w:pPr>
      <w:r w:rsidRPr="00FF6E34">
        <w:rPr>
          <w:sz w:val="20"/>
          <w:szCs w:val="20"/>
        </w:rPr>
        <w:t xml:space="preserve">Operating </w:t>
      </w:r>
      <w:proofErr w:type="gramStart"/>
      <w:r>
        <w:rPr>
          <w:sz w:val="20"/>
          <w:szCs w:val="20"/>
        </w:rPr>
        <w:t>leases</w:t>
      </w:r>
      <w:r w:rsidRPr="00FF6E34">
        <w:rPr>
          <w:sz w:val="20"/>
          <w:szCs w:val="20"/>
        </w:rPr>
        <w:t>;</w:t>
      </w:r>
      <w:proofErr w:type="gramEnd"/>
    </w:p>
    <w:p w14:paraId="50AF5BBA" w14:textId="77777777" w:rsidR="009E1DE5" w:rsidRPr="00FF6E34" w:rsidRDefault="009E1DE5" w:rsidP="00057DAF">
      <w:pPr>
        <w:widowControl/>
        <w:numPr>
          <w:ilvl w:val="1"/>
          <w:numId w:val="36"/>
        </w:numPr>
        <w:tabs>
          <w:tab w:val="clear" w:pos="720"/>
          <w:tab w:val="num" w:pos="360"/>
        </w:tabs>
        <w:autoSpaceDE/>
        <w:autoSpaceDN/>
        <w:spacing w:line="260" w:lineRule="atLeast"/>
        <w:ind w:left="1980" w:right="150" w:hanging="270"/>
        <w:jc w:val="both"/>
        <w:rPr>
          <w:sz w:val="20"/>
          <w:szCs w:val="20"/>
        </w:rPr>
      </w:pPr>
      <w:r w:rsidRPr="00FF6E34">
        <w:rPr>
          <w:sz w:val="20"/>
          <w:szCs w:val="20"/>
        </w:rPr>
        <w:t xml:space="preserve">Earn-out arrangements and commitments relating to previous </w:t>
      </w:r>
      <w:proofErr w:type="gramStart"/>
      <w:r w:rsidRPr="00FF6E34">
        <w:rPr>
          <w:sz w:val="20"/>
          <w:szCs w:val="20"/>
        </w:rPr>
        <w:t>acquisitions;</w:t>
      </w:r>
      <w:proofErr w:type="gramEnd"/>
      <w:r w:rsidRPr="00FF6E34">
        <w:rPr>
          <w:sz w:val="20"/>
          <w:szCs w:val="20"/>
        </w:rPr>
        <w:t xml:space="preserve"> </w:t>
      </w:r>
    </w:p>
    <w:p w14:paraId="725ED3CC" w14:textId="77777777" w:rsidR="009E1DE5" w:rsidRPr="00FF6E34" w:rsidRDefault="009E1DE5" w:rsidP="00057DAF">
      <w:pPr>
        <w:widowControl/>
        <w:numPr>
          <w:ilvl w:val="1"/>
          <w:numId w:val="36"/>
        </w:numPr>
        <w:tabs>
          <w:tab w:val="clear" w:pos="720"/>
          <w:tab w:val="num" w:pos="360"/>
        </w:tabs>
        <w:autoSpaceDE/>
        <w:autoSpaceDN/>
        <w:spacing w:line="260" w:lineRule="atLeast"/>
        <w:ind w:left="1980" w:right="150" w:hanging="270"/>
        <w:jc w:val="both"/>
        <w:rPr>
          <w:sz w:val="20"/>
          <w:szCs w:val="20"/>
        </w:rPr>
      </w:pPr>
      <w:r w:rsidRPr="00FF6E34">
        <w:rPr>
          <w:sz w:val="20"/>
          <w:szCs w:val="20"/>
        </w:rPr>
        <w:t xml:space="preserve">Incentive compensation and employee benefit </w:t>
      </w:r>
      <w:proofErr w:type="gramStart"/>
      <w:r w:rsidRPr="00FF6E34">
        <w:rPr>
          <w:sz w:val="20"/>
          <w:szCs w:val="20"/>
        </w:rPr>
        <w:t>obligations;</w:t>
      </w:r>
      <w:proofErr w:type="gramEnd"/>
      <w:r w:rsidRPr="00FF6E34">
        <w:rPr>
          <w:sz w:val="20"/>
          <w:szCs w:val="20"/>
        </w:rPr>
        <w:t xml:space="preserve"> </w:t>
      </w:r>
    </w:p>
    <w:p w14:paraId="3AF02229" w14:textId="77777777" w:rsidR="009E1DE5" w:rsidRPr="00FF6E34" w:rsidRDefault="009E1DE5" w:rsidP="00057DAF">
      <w:pPr>
        <w:widowControl/>
        <w:numPr>
          <w:ilvl w:val="1"/>
          <w:numId w:val="36"/>
        </w:numPr>
        <w:tabs>
          <w:tab w:val="clear" w:pos="720"/>
          <w:tab w:val="num" w:pos="360"/>
        </w:tabs>
        <w:autoSpaceDE/>
        <w:autoSpaceDN/>
        <w:spacing w:line="260" w:lineRule="atLeast"/>
        <w:ind w:left="1980" w:right="150" w:hanging="270"/>
        <w:jc w:val="both"/>
        <w:rPr>
          <w:sz w:val="20"/>
          <w:szCs w:val="20"/>
        </w:rPr>
      </w:pPr>
      <w:r w:rsidRPr="00FF6E34">
        <w:rPr>
          <w:sz w:val="20"/>
          <w:szCs w:val="20"/>
        </w:rPr>
        <w:t>Expected or contingent liabilities (</w:t>
      </w:r>
      <w:proofErr w:type="gramStart"/>
      <w:r w:rsidRPr="00FF6E34">
        <w:rPr>
          <w:sz w:val="20"/>
          <w:szCs w:val="20"/>
        </w:rPr>
        <w:t>e.g.</w:t>
      </w:r>
      <w:proofErr w:type="gramEnd"/>
      <w:r w:rsidRPr="00FF6E34">
        <w:rPr>
          <w:sz w:val="20"/>
          <w:szCs w:val="20"/>
        </w:rPr>
        <w:t xml:space="preserve"> environmental, litigation, regulatory and tax); and</w:t>
      </w:r>
    </w:p>
    <w:p w14:paraId="295B4BD9" w14:textId="77777777" w:rsidR="009E1DE5" w:rsidRPr="00F503B3" w:rsidRDefault="009E1DE5" w:rsidP="00057DAF">
      <w:pPr>
        <w:widowControl/>
        <w:numPr>
          <w:ilvl w:val="1"/>
          <w:numId w:val="36"/>
        </w:numPr>
        <w:tabs>
          <w:tab w:val="clear" w:pos="720"/>
          <w:tab w:val="num" w:pos="360"/>
        </w:tabs>
        <w:autoSpaceDE/>
        <w:autoSpaceDN/>
        <w:spacing w:line="260" w:lineRule="atLeast"/>
        <w:ind w:left="1980" w:right="150" w:hanging="270"/>
        <w:jc w:val="both"/>
        <w:rPr>
          <w:sz w:val="20"/>
          <w:szCs w:val="20"/>
        </w:rPr>
      </w:pPr>
      <w:r w:rsidRPr="00FF6E34">
        <w:rPr>
          <w:sz w:val="20"/>
          <w:szCs w:val="20"/>
        </w:rPr>
        <w:t>Pending or threatened litigation or investigations</w:t>
      </w:r>
      <w:r>
        <w:rPr>
          <w:sz w:val="20"/>
          <w:szCs w:val="20"/>
        </w:rPr>
        <w:t>.</w:t>
      </w:r>
    </w:p>
    <w:bookmarkEnd w:id="0"/>
    <w:p w14:paraId="3B0AFB3B" w14:textId="2F54DA5B" w:rsidR="008E3441" w:rsidRDefault="008E3441" w:rsidP="004C66ED">
      <w:pPr>
        <w:tabs>
          <w:tab w:val="left" w:pos="2062"/>
        </w:tabs>
        <w:spacing w:before="1"/>
        <w:rPr>
          <w:sz w:val="20"/>
        </w:rPr>
        <w:sectPr w:rsidR="008E3441">
          <w:headerReference w:type="default" r:id="rId8"/>
          <w:pgSz w:w="12250" w:h="15850"/>
          <w:pgMar w:top="1920" w:right="1020" w:bottom="1240" w:left="1720" w:header="1304" w:footer="1056" w:gutter="0"/>
          <w:cols w:space="720"/>
        </w:sectPr>
      </w:pPr>
    </w:p>
    <w:p w14:paraId="476AD317" w14:textId="77777777" w:rsidR="009A29FB" w:rsidRPr="00AA23C9" w:rsidRDefault="009A29FB" w:rsidP="004B0A30">
      <w:pPr>
        <w:pStyle w:val="ListParagraph"/>
        <w:numPr>
          <w:ilvl w:val="0"/>
          <w:numId w:val="11"/>
        </w:numPr>
        <w:tabs>
          <w:tab w:val="left" w:pos="1703"/>
        </w:tabs>
        <w:spacing w:before="122"/>
        <w:ind w:hanging="352"/>
        <w:jc w:val="both"/>
        <w:rPr>
          <w:sz w:val="20"/>
          <w:szCs w:val="20"/>
        </w:rPr>
      </w:pPr>
    </w:p>
    <w:sectPr w:rsidR="009A29FB" w:rsidRPr="00AA23C9" w:rsidSect="004B0A30">
      <w:headerReference w:type="default" r:id="rId9"/>
      <w:pgSz w:w="12250" w:h="15850"/>
      <w:pgMar w:top="1540" w:right="1020" w:bottom="1520" w:left="1720" w:header="721" w:footer="1330" w:gutter="0"/>
      <w:cols w:num="2" w:space="720" w:equalWidth="0">
        <w:col w:w="5252" w:space="40"/>
        <w:col w:w="421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D40BB" w14:textId="77777777" w:rsidR="00314239" w:rsidRDefault="00314239">
      <w:r>
        <w:separator/>
      </w:r>
    </w:p>
  </w:endnote>
  <w:endnote w:type="continuationSeparator" w:id="0">
    <w:p w14:paraId="10042505" w14:textId="77777777" w:rsidR="00314239" w:rsidRDefault="00314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BA866" w14:textId="77777777" w:rsidR="00314239" w:rsidRDefault="00314239">
      <w:r>
        <w:separator/>
      </w:r>
    </w:p>
  </w:footnote>
  <w:footnote w:type="continuationSeparator" w:id="0">
    <w:p w14:paraId="1AC07DC1" w14:textId="77777777" w:rsidR="00314239" w:rsidRDefault="00314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90C70" w14:textId="77777777" w:rsidR="00041237" w:rsidRDefault="00041237">
    <w:pPr>
      <w:pStyle w:val="BodyText"/>
      <w:spacing w:line="14" w:lineRule="auto"/>
      <w:rPr>
        <w:sz w:val="20"/>
      </w:rPr>
    </w:pPr>
    <w:r>
      <w:rPr>
        <w:noProof/>
        <w:lang w:val="en-CA" w:eastAsia="en-CA"/>
      </w:rPr>
      <w:drawing>
        <wp:anchor distT="0" distB="0" distL="0" distR="0" simplePos="0" relativeHeight="268418231" behindDoc="1" locked="0" layoutInCell="1" allowOverlap="1" wp14:anchorId="107A6D5E" wp14:editId="43C265C5">
          <wp:simplePos x="0" y="0"/>
          <wp:positionH relativeFrom="page">
            <wp:posOffset>756666</wp:posOffset>
          </wp:positionH>
          <wp:positionV relativeFrom="page">
            <wp:posOffset>828293</wp:posOffset>
          </wp:positionV>
          <wp:extent cx="989162" cy="399160"/>
          <wp:effectExtent l="0" t="0" r="0" b="0"/>
          <wp:wrapNone/>
          <wp:docPr id="3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 cstate="print"/>
                  <a:stretch>
                    <a:fillRect/>
                  </a:stretch>
                </pic:blipFill>
                <pic:spPr>
                  <a:xfrm>
                    <a:off x="0" y="0"/>
                    <a:ext cx="989162" cy="399160"/>
                  </a:xfrm>
                  <a:prstGeom prst="rect">
                    <a:avLst/>
                  </a:prstGeom>
                </pic:spPr>
              </pic:pic>
            </a:graphicData>
          </a:graphic>
        </wp:anchor>
      </w:drawing>
    </w:r>
    <w:r>
      <w:rPr>
        <w:noProof/>
        <w:lang w:val="en-CA" w:eastAsia="en-CA"/>
      </w:rPr>
      <mc:AlternateContent>
        <mc:Choice Requires="wps">
          <w:drawing>
            <wp:anchor distT="0" distB="0" distL="114300" distR="114300" simplePos="0" relativeHeight="503299280" behindDoc="1" locked="0" layoutInCell="1" allowOverlap="1" wp14:anchorId="13C7205E" wp14:editId="59317BE8">
              <wp:simplePos x="0" y="0"/>
              <wp:positionH relativeFrom="page">
                <wp:posOffset>6311265</wp:posOffset>
              </wp:positionH>
              <wp:positionV relativeFrom="page">
                <wp:posOffset>862965</wp:posOffset>
              </wp:positionV>
              <wp:extent cx="716915" cy="153670"/>
              <wp:effectExtent l="0" t="0" r="1270" b="2540"/>
              <wp:wrapNone/>
              <wp:docPr id="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84AF" w14:textId="77777777" w:rsidR="00041237" w:rsidRDefault="00041237">
                          <w:pPr>
                            <w:spacing w:before="14"/>
                            <w:ind w:left="20"/>
                            <w:rPr>
                              <w:b/>
                              <w:i/>
                              <w:sz w:val="18"/>
                            </w:rPr>
                          </w:pPr>
                          <w:r>
                            <w:rPr>
                              <w:b/>
                              <w:i/>
                              <w:sz w:val="18"/>
                            </w:rPr>
                            <w:t>APPENDIX 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C7205E" id="_x0000_t202" coordsize="21600,21600" o:spt="202" path="m,l,21600r21600,l21600,xe">
              <v:stroke joinstyle="miter"/>
              <v:path gradientshapeok="t" o:connecttype="rect"/>
            </v:shapetype>
            <v:shape id="Text Box 17" o:spid="_x0000_s1028" type="#_x0000_t202" style="position:absolute;margin-left:496.95pt;margin-top:67.95pt;width:56.45pt;height:12.1pt;z-index:-1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" filled="f" stroked="f">
              <v:textbox inset="0,0,0,0">
                <w:txbxContent>
                  <w:p w14:paraId="0B8A84AF" w14:textId="77777777" w:rsidR="00041237" w:rsidRDefault="00041237">
                    <w:pPr>
                      <w:spacing w:before="14"/>
                      <w:ind w:left="20"/>
                      <w:rPr>
                        <w:b/>
                        <w:i/>
                        <w:sz w:val="18"/>
                      </w:rPr>
                    </w:pPr>
                    <w:r>
                      <w:rPr>
                        <w:b/>
                        <w:i/>
                        <w:sz w:val="18"/>
                      </w:rPr>
                      <w:t>APPENDIX 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429C0" w14:textId="77777777" w:rsidR="00BF1FAA" w:rsidRDefault="009A29FB">
    <w:pPr>
      <w:pStyle w:val="BodyText"/>
      <w:spacing w:line="14" w:lineRule="auto"/>
      <w:rPr>
        <w:sz w:val="20"/>
      </w:rPr>
    </w:pPr>
    <w:r>
      <w:rPr>
        <w:noProof/>
        <w:lang w:val="en-CA" w:eastAsia="en-CA"/>
      </w:rPr>
      <mc:AlternateContent>
        <mc:Choice Requires="wps">
          <w:drawing>
            <wp:anchor distT="0" distB="0" distL="114300" distR="114300" simplePos="0" relativeHeight="503315120" behindDoc="1" locked="0" layoutInCell="1" allowOverlap="1" wp14:anchorId="6AAFCC38" wp14:editId="753A63FF">
              <wp:simplePos x="0" y="0"/>
              <wp:positionH relativeFrom="page">
                <wp:posOffset>3086477</wp:posOffset>
              </wp:positionH>
              <wp:positionV relativeFrom="page">
                <wp:posOffset>778147</wp:posOffset>
              </wp:positionV>
              <wp:extent cx="2324100" cy="181398"/>
              <wp:effectExtent l="0" t="0" r="0" b="9525"/>
              <wp:wrapNone/>
              <wp:docPr id="3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8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A271B" w14:textId="77777777" w:rsidR="00BF1FAA" w:rsidRDefault="009A29FB" w:rsidP="007F45DE">
                          <w:pPr>
                            <w:spacing w:before="14"/>
                            <w:ind w:left="450"/>
                            <w:rPr>
                              <w:b/>
                              <w:sz w:val="18"/>
                            </w:rPr>
                          </w:pPr>
                          <w:r>
                            <w:rPr>
                              <w:b/>
                              <w:sz w:val="18"/>
                            </w:rPr>
                            <w:t>FACTUAL ACCURACY LETTER</w:t>
                          </w:r>
                        </w:p>
                        <w:p w14:paraId="1C7B06AF" w14:textId="77777777" w:rsidR="00BF1FAA" w:rsidRDefault="00BF1FAA" w:rsidP="00553485">
                          <w:pPr>
                            <w:spacing w:before="14"/>
                            <w:ind w:left="20"/>
                            <w:jc w:val="center"/>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FCC38" id="_x0000_t202" coordsize="21600,21600" o:spt="202" path="m,l,21600r21600,l21600,xe">
              <v:stroke joinstyle="miter"/>
              <v:path gradientshapeok="t" o:connecttype="rect"/>
            </v:shapetype>
            <v:shape id="_x0000_s1039" type="#_x0000_t202" style="position:absolute;margin-left:243.05pt;margin-top:61.25pt;width:183pt;height:14.3pt;z-index:-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" filled="f" stroked="f">
              <v:textbox inset="0,0,0,0">
                <w:txbxContent>
                  <w:p w14:paraId="4CBA271B" w14:textId="77777777" w:rsidR="00BF1FAA" w:rsidRDefault="009A29FB" w:rsidP="007F45DE">
                    <w:pPr>
                      <w:spacing w:before="14"/>
                      <w:ind w:left="450"/>
                      <w:rPr>
                        <w:b/>
                        <w:sz w:val="18"/>
                      </w:rPr>
                    </w:pPr>
                    <w:r>
                      <w:rPr>
                        <w:b/>
                        <w:sz w:val="18"/>
                      </w:rPr>
                      <w:t>FACTUAL ACCURACY LETTER</w:t>
                    </w:r>
                  </w:p>
                  <w:p w14:paraId="1C7B06AF" w14:textId="77777777" w:rsidR="00BF1FAA" w:rsidRDefault="00BF1FAA" w:rsidP="00553485">
                    <w:pPr>
                      <w:spacing w:before="14"/>
                      <w:ind w:left="20"/>
                      <w:jc w:val="center"/>
                      <w:rPr>
                        <w:b/>
                        <w:sz w:val="18"/>
                      </w:rPr>
                    </w:pPr>
                  </w:p>
                </w:txbxContent>
              </v:textbox>
              <w10:wrap anchorx="page" anchory="page"/>
            </v:shape>
          </w:pict>
        </mc:Fallback>
      </mc:AlternateContent>
    </w:r>
    <w:r>
      <w:rPr>
        <w:noProof/>
        <w:lang w:val="en-CA" w:eastAsia="en-CA"/>
      </w:rPr>
      <w:drawing>
        <wp:anchor distT="0" distB="0" distL="0" distR="0" simplePos="0" relativeHeight="503312048" behindDoc="1" locked="0" layoutInCell="1" allowOverlap="1" wp14:anchorId="5C1B1DCE" wp14:editId="17533E88">
          <wp:simplePos x="0" y="0"/>
          <wp:positionH relativeFrom="page">
            <wp:posOffset>572770</wp:posOffset>
          </wp:positionH>
          <wp:positionV relativeFrom="page">
            <wp:posOffset>591184</wp:posOffset>
          </wp:positionV>
          <wp:extent cx="999489" cy="396239"/>
          <wp:effectExtent l="0" t="0" r="0" b="0"/>
          <wp:wrapNone/>
          <wp:docPr id="3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eg"/>
                  <pic:cNvPicPr/>
                </pic:nvPicPr>
                <pic:blipFill>
                  <a:blip r:embed="rId1" cstate="print"/>
                  <a:stretch>
                    <a:fillRect/>
                  </a:stretch>
                </pic:blipFill>
                <pic:spPr>
                  <a:xfrm>
                    <a:off x="0" y="0"/>
                    <a:ext cx="999489" cy="396239"/>
                  </a:xfrm>
                  <a:prstGeom prst="rect">
                    <a:avLst/>
                  </a:prstGeom>
                </pic:spPr>
              </pic:pic>
            </a:graphicData>
          </a:graphic>
        </wp:anchor>
      </w:drawing>
    </w:r>
    <w:r>
      <w:rPr>
        <w:noProof/>
        <w:lang w:val="en-CA" w:eastAsia="en-CA"/>
      </w:rPr>
      <mc:AlternateContent>
        <mc:Choice Requires="wps">
          <w:drawing>
            <wp:anchor distT="0" distB="0" distL="114300" distR="114300" simplePos="0" relativeHeight="503313072" behindDoc="1" locked="0" layoutInCell="1" allowOverlap="1" wp14:anchorId="6F92A0F3" wp14:editId="6735774C">
              <wp:simplePos x="0" y="0"/>
              <wp:positionH relativeFrom="page">
                <wp:posOffset>1637030</wp:posOffset>
              </wp:positionH>
              <wp:positionV relativeFrom="page">
                <wp:posOffset>959485</wp:posOffset>
              </wp:positionV>
              <wp:extent cx="5404485" cy="0"/>
              <wp:effectExtent l="8255" t="6985" r="6985" b="12065"/>
              <wp:wrapNone/>
              <wp:docPr id="3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448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5F41EE" id="Line 7" o:spid="_x0000_s1026" style="position:absolute;z-index:-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8.9pt,75.55pt" to="554.45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">
              <w10:wrap anchorx="page" anchory="page"/>
            </v:line>
          </w:pict>
        </mc:Fallback>
      </mc:AlternateContent>
    </w:r>
    <w:r>
      <w:rPr>
        <w:noProof/>
        <w:lang w:val="en-CA" w:eastAsia="en-CA"/>
      </w:rPr>
      <mc:AlternateContent>
        <mc:Choice Requires="wps">
          <w:drawing>
            <wp:anchor distT="0" distB="0" distL="114300" distR="114300" simplePos="0" relativeHeight="503314096" behindDoc="1" locked="0" layoutInCell="1" allowOverlap="1" wp14:anchorId="092E838B" wp14:editId="5879124F">
              <wp:simplePos x="0" y="0"/>
              <wp:positionH relativeFrom="page">
                <wp:posOffset>6322695</wp:posOffset>
              </wp:positionH>
              <wp:positionV relativeFrom="page">
                <wp:posOffset>455930</wp:posOffset>
              </wp:positionV>
              <wp:extent cx="716280" cy="153670"/>
              <wp:effectExtent l="0" t="0" r="0" b="0"/>
              <wp:wrapNone/>
              <wp:docPr id="3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C332E" w14:textId="7F1ECD7B" w:rsidR="00BF1FAA" w:rsidRDefault="009A29FB">
                          <w:pPr>
                            <w:spacing w:before="14"/>
                            <w:ind w:left="20"/>
                            <w:rPr>
                              <w:b/>
                              <w:i/>
                              <w:sz w:val="18"/>
                            </w:rPr>
                          </w:pPr>
                          <w:r>
                            <w:rPr>
                              <w:b/>
                              <w:i/>
                              <w:sz w:val="18"/>
                            </w:rPr>
                            <w:t xml:space="preserve">APPENDIX </w:t>
                          </w:r>
                          <w:r w:rsidR="00926288">
                            <w:rPr>
                              <w:b/>
                              <w:i/>
                              <w:sz w:val="18"/>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E838B" id="_x0000_s1040" type="#_x0000_t202" style="position:absolute;margin-left:497.85pt;margin-top:35.9pt;width:56.4pt;height:12.1pt;z-index:-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" filled="f" stroked="f">
              <v:textbox inset="0,0,0,0">
                <w:txbxContent>
                  <w:p w14:paraId="36BC332E" w14:textId="7F1ECD7B" w:rsidR="00BF1FAA" w:rsidRDefault="009A29FB">
                    <w:pPr>
                      <w:spacing w:before="14"/>
                      <w:ind w:left="20"/>
                      <w:rPr>
                        <w:b/>
                        <w:i/>
                        <w:sz w:val="18"/>
                      </w:rPr>
                    </w:pPr>
                    <w:r>
                      <w:rPr>
                        <w:b/>
                        <w:i/>
                        <w:sz w:val="18"/>
                      </w:rPr>
                      <w:t xml:space="preserve">APPENDIX </w:t>
                    </w:r>
                    <w:r w:rsidR="00926288">
                      <w:rPr>
                        <w:b/>
                        <w:i/>
                        <w:sz w:val="18"/>
                      </w:rPr>
                      <w:t>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D120E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C4968"/>
    <w:multiLevelType w:val="hybridMultilevel"/>
    <w:tmpl w:val="97EE038E"/>
    <w:lvl w:ilvl="0" w:tplc="CA5010A6">
      <w:start w:val="1"/>
      <w:numFmt w:val="decimal"/>
      <w:lvlText w:val="%1."/>
      <w:lvlJc w:val="left"/>
      <w:pPr>
        <w:ind w:left="1702" w:hanging="316"/>
        <w:jc w:val="right"/>
      </w:pPr>
      <w:rPr>
        <w:rFonts w:ascii="Arial" w:eastAsia="Arial" w:hAnsi="Arial" w:cs="Arial" w:hint="default"/>
        <w:b/>
        <w:bCs/>
        <w:w w:val="99"/>
        <w:sz w:val="16"/>
        <w:szCs w:val="16"/>
      </w:rPr>
    </w:lvl>
    <w:lvl w:ilvl="1" w:tplc="0B16BE20">
      <w:start w:val="1"/>
      <w:numFmt w:val="lowerLetter"/>
      <w:lvlText w:val="%2."/>
      <w:lvlJc w:val="left"/>
      <w:pPr>
        <w:ind w:left="187" w:hanging="361"/>
        <w:jc w:val="right"/>
      </w:pPr>
      <w:rPr>
        <w:rFonts w:ascii="Arial" w:eastAsia="Arial" w:hAnsi="Arial" w:cs="Arial" w:hint="default"/>
        <w:b/>
        <w:bCs/>
        <w:w w:val="99"/>
        <w:sz w:val="16"/>
        <w:szCs w:val="16"/>
      </w:rPr>
    </w:lvl>
    <w:lvl w:ilvl="2" w:tplc="4FFCCA54">
      <w:numFmt w:val="bullet"/>
      <w:lvlText w:val="•"/>
      <w:lvlJc w:val="left"/>
      <w:pPr>
        <w:ind w:left="1506" w:hanging="361"/>
      </w:pPr>
      <w:rPr>
        <w:rFonts w:hint="default"/>
      </w:rPr>
    </w:lvl>
    <w:lvl w:ilvl="3" w:tplc="8BC8010E">
      <w:numFmt w:val="bullet"/>
      <w:lvlText w:val="•"/>
      <w:lvlJc w:val="left"/>
      <w:pPr>
        <w:ind w:left="1313" w:hanging="361"/>
      </w:pPr>
      <w:rPr>
        <w:rFonts w:hint="default"/>
      </w:rPr>
    </w:lvl>
    <w:lvl w:ilvl="4" w:tplc="F880FFB4">
      <w:numFmt w:val="bullet"/>
      <w:lvlText w:val="•"/>
      <w:lvlJc w:val="left"/>
      <w:pPr>
        <w:ind w:left="1119" w:hanging="361"/>
      </w:pPr>
      <w:rPr>
        <w:rFonts w:hint="default"/>
      </w:rPr>
    </w:lvl>
    <w:lvl w:ilvl="5" w:tplc="50682A5C">
      <w:numFmt w:val="bullet"/>
      <w:lvlText w:val="•"/>
      <w:lvlJc w:val="left"/>
      <w:pPr>
        <w:ind w:left="926" w:hanging="361"/>
      </w:pPr>
      <w:rPr>
        <w:rFonts w:hint="default"/>
      </w:rPr>
    </w:lvl>
    <w:lvl w:ilvl="6" w:tplc="8CCCE150">
      <w:numFmt w:val="bullet"/>
      <w:lvlText w:val="•"/>
      <w:lvlJc w:val="left"/>
      <w:pPr>
        <w:ind w:left="732" w:hanging="361"/>
      </w:pPr>
      <w:rPr>
        <w:rFonts w:hint="default"/>
      </w:rPr>
    </w:lvl>
    <w:lvl w:ilvl="7" w:tplc="5B727C46">
      <w:numFmt w:val="bullet"/>
      <w:lvlText w:val="•"/>
      <w:lvlJc w:val="left"/>
      <w:pPr>
        <w:ind w:left="539" w:hanging="361"/>
      </w:pPr>
      <w:rPr>
        <w:rFonts w:hint="default"/>
      </w:rPr>
    </w:lvl>
    <w:lvl w:ilvl="8" w:tplc="27ECD126">
      <w:numFmt w:val="bullet"/>
      <w:lvlText w:val="•"/>
      <w:lvlJc w:val="left"/>
      <w:pPr>
        <w:ind w:left="345" w:hanging="361"/>
      </w:pPr>
      <w:rPr>
        <w:rFonts w:hint="default"/>
      </w:rPr>
    </w:lvl>
  </w:abstractNum>
  <w:abstractNum w:abstractNumId="2" w15:restartNumberingAfterBreak="0">
    <w:nsid w:val="02DE2B22"/>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3D77273"/>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7BE4570"/>
    <w:multiLevelType w:val="singleLevel"/>
    <w:tmpl w:val="1C32F74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8A01A69"/>
    <w:multiLevelType w:val="hybridMultilevel"/>
    <w:tmpl w:val="E05E034E"/>
    <w:lvl w:ilvl="0" w:tplc="1040DAA0">
      <w:start w:val="1"/>
      <w:numFmt w:val="lowerLetter"/>
      <w:lvlText w:val="%1."/>
      <w:lvlJc w:val="left"/>
      <w:pPr>
        <w:ind w:left="188" w:hanging="361"/>
      </w:pPr>
      <w:rPr>
        <w:rFonts w:ascii="Arial" w:eastAsia="Arial" w:hAnsi="Arial" w:cs="Arial" w:hint="default"/>
        <w:b/>
        <w:bCs/>
        <w:w w:val="99"/>
        <w:sz w:val="16"/>
        <w:szCs w:val="16"/>
      </w:rPr>
    </w:lvl>
    <w:lvl w:ilvl="1" w:tplc="D830379A">
      <w:numFmt w:val="bullet"/>
      <w:lvlText w:val="•"/>
      <w:lvlJc w:val="left"/>
      <w:pPr>
        <w:ind w:left="583" w:hanging="361"/>
      </w:pPr>
      <w:rPr>
        <w:rFonts w:hint="default"/>
      </w:rPr>
    </w:lvl>
    <w:lvl w:ilvl="2" w:tplc="6314674E">
      <w:numFmt w:val="bullet"/>
      <w:lvlText w:val="•"/>
      <w:lvlJc w:val="left"/>
      <w:pPr>
        <w:ind w:left="986" w:hanging="361"/>
      </w:pPr>
      <w:rPr>
        <w:rFonts w:hint="default"/>
      </w:rPr>
    </w:lvl>
    <w:lvl w:ilvl="3" w:tplc="B602DF7C">
      <w:numFmt w:val="bullet"/>
      <w:lvlText w:val="•"/>
      <w:lvlJc w:val="left"/>
      <w:pPr>
        <w:ind w:left="1389" w:hanging="361"/>
      </w:pPr>
      <w:rPr>
        <w:rFonts w:hint="default"/>
      </w:rPr>
    </w:lvl>
    <w:lvl w:ilvl="4" w:tplc="183ACC5A">
      <w:numFmt w:val="bullet"/>
      <w:lvlText w:val="•"/>
      <w:lvlJc w:val="left"/>
      <w:pPr>
        <w:ind w:left="1792" w:hanging="361"/>
      </w:pPr>
      <w:rPr>
        <w:rFonts w:hint="default"/>
      </w:rPr>
    </w:lvl>
    <w:lvl w:ilvl="5" w:tplc="1862B2EA">
      <w:numFmt w:val="bullet"/>
      <w:lvlText w:val="•"/>
      <w:lvlJc w:val="left"/>
      <w:pPr>
        <w:ind w:left="2195" w:hanging="361"/>
      </w:pPr>
      <w:rPr>
        <w:rFonts w:hint="default"/>
      </w:rPr>
    </w:lvl>
    <w:lvl w:ilvl="6" w:tplc="5980EE50">
      <w:numFmt w:val="bullet"/>
      <w:lvlText w:val="•"/>
      <w:lvlJc w:val="left"/>
      <w:pPr>
        <w:ind w:left="2598" w:hanging="361"/>
      </w:pPr>
      <w:rPr>
        <w:rFonts w:hint="default"/>
      </w:rPr>
    </w:lvl>
    <w:lvl w:ilvl="7" w:tplc="337442A6">
      <w:numFmt w:val="bullet"/>
      <w:lvlText w:val="•"/>
      <w:lvlJc w:val="left"/>
      <w:pPr>
        <w:ind w:left="3001" w:hanging="361"/>
      </w:pPr>
      <w:rPr>
        <w:rFonts w:hint="default"/>
      </w:rPr>
    </w:lvl>
    <w:lvl w:ilvl="8" w:tplc="517A3366">
      <w:numFmt w:val="bullet"/>
      <w:lvlText w:val="•"/>
      <w:lvlJc w:val="left"/>
      <w:pPr>
        <w:ind w:left="3405" w:hanging="361"/>
      </w:pPr>
      <w:rPr>
        <w:rFonts w:hint="default"/>
      </w:rPr>
    </w:lvl>
  </w:abstractNum>
  <w:abstractNum w:abstractNumId="6" w15:restartNumberingAfterBreak="0">
    <w:nsid w:val="14B10B1B"/>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15702215"/>
    <w:multiLevelType w:val="multilevel"/>
    <w:tmpl w:val="B0C05BB4"/>
    <w:lvl w:ilvl="0">
      <w:start w:val="1"/>
      <w:numFmt w:val="decimal"/>
      <w:pStyle w:val="K-ListNumbers"/>
      <w:lvlText w:val="%1."/>
      <w:lvlJc w:val="left"/>
      <w:pPr>
        <w:tabs>
          <w:tab w:val="num" w:pos="1620"/>
        </w:tabs>
        <w:ind w:left="1620" w:hanging="360"/>
      </w:pPr>
      <w:rPr>
        <w:rFonts w:hint="default"/>
      </w:rPr>
    </w:lvl>
    <w:lvl w:ilvl="1">
      <w:start w:val="1"/>
      <w:numFmt w:val="lowerLetter"/>
      <w:lvlText w:val="(%2)"/>
      <w:lvlJc w:val="left"/>
      <w:pPr>
        <w:tabs>
          <w:tab w:val="num" w:pos="1980"/>
        </w:tabs>
        <w:ind w:left="1980" w:hanging="360"/>
      </w:pPr>
      <w:rPr>
        <w:rFonts w:hint="default"/>
      </w:rPr>
    </w:lvl>
    <w:lvl w:ilvl="2">
      <w:start w:val="1"/>
      <w:numFmt w:val="lowerRoman"/>
      <w:lvlText w:val="%3)"/>
      <w:lvlJc w:val="left"/>
      <w:pPr>
        <w:tabs>
          <w:tab w:val="num" w:pos="2340"/>
        </w:tabs>
        <w:ind w:left="2340" w:hanging="36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060"/>
        </w:tabs>
        <w:ind w:left="3060" w:hanging="360"/>
      </w:pPr>
      <w:rPr>
        <w:rFonts w:hint="default"/>
      </w:rPr>
    </w:lvl>
    <w:lvl w:ilvl="5">
      <w:start w:val="1"/>
      <w:numFmt w:val="lowerRoman"/>
      <w:lvlText w:val="(%6)"/>
      <w:lvlJc w:val="left"/>
      <w:pPr>
        <w:tabs>
          <w:tab w:val="num" w:pos="3420"/>
        </w:tabs>
        <w:ind w:left="3420" w:hanging="360"/>
      </w:pPr>
      <w:rPr>
        <w:rFonts w:hint="default"/>
      </w:rPr>
    </w:lvl>
    <w:lvl w:ilvl="6">
      <w:start w:val="1"/>
      <w:numFmt w:val="decimal"/>
      <w:lvlText w:val="%7."/>
      <w:lvlJc w:val="left"/>
      <w:pPr>
        <w:tabs>
          <w:tab w:val="num" w:pos="3780"/>
        </w:tabs>
        <w:ind w:left="3780" w:hanging="360"/>
      </w:pPr>
      <w:rPr>
        <w:rFonts w:hint="default"/>
      </w:rPr>
    </w:lvl>
    <w:lvl w:ilvl="7">
      <w:start w:val="1"/>
      <w:numFmt w:val="lowerLetter"/>
      <w:lvlText w:val="%8."/>
      <w:lvlJc w:val="left"/>
      <w:pPr>
        <w:tabs>
          <w:tab w:val="num" w:pos="4140"/>
        </w:tabs>
        <w:ind w:left="4140" w:hanging="360"/>
      </w:pPr>
      <w:rPr>
        <w:rFonts w:hint="default"/>
      </w:rPr>
    </w:lvl>
    <w:lvl w:ilvl="8">
      <w:start w:val="1"/>
      <w:numFmt w:val="lowerRoman"/>
      <w:lvlText w:val="%9."/>
      <w:lvlJc w:val="left"/>
      <w:pPr>
        <w:tabs>
          <w:tab w:val="num" w:pos="4500"/>
        </w:tabs>
        <w:ind w:left="4500" w:hanging="360"/>
      </w:pPr>
      <w:rPr>
        <w:rFonts w:hint="default"/>
      </w:rPr>
    </w:lvl>
  </w:abstractNum>
  <w:abstractNum w:abstractNumId="8" w15:restartNumberingAfterBreak="0">
    <w:nsid w:val="1A63767D"/>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C274815"/>
    <w:multiLevelType w:val="hybridMultilevel"/>
    <w:tmpl w:val="34DEB414"/>
    <w:lvl w:ilvl="0" w:tplc="04090011">
      <w:start w:val="1"/>
      <w:numFmt w:val="decimal"/>
      <w:lvlText w:val="%1)"/>
      <w:lvlJc w:val="left"/>
      <w:pPr>
        <w:ind w:left="2902" w:hanging="360"/>
      </w:pPr>
    </w:lvl>
    <w:lvl w:ilvl="1" w:tplc="04090019" w:tentative="1">
      <w:start w:val="1"/>
      <w:numFmt w:val="lowerLetter"/>
      <w:lvlText w:val="%2."/>
      <w:lvlJc w:val="left"/>
      <w:pPr>
        <w:ind w:left="3622" w:hanging="360"/>
      </w:pPr>
    </w:lvl>
    <w:lvl w:ilvl="2" w:tplc="0409001B" w:tentative="1">
      <w:start w:val="1"/>
      <w:numFmt w:val="lowerRoman"/>
      <w:lvlText w:val="%3."/>
      <w:lvlJc w:val="right"/>
      <w:pPr>
        <w:ind w:left="4342" w:hanging="180"/>
      </w:pPr>
    </w:lvl>
    <w:lvl w:ilvl="3" w:tplc="0409000F" w:tentative="1">
      <w:start w:val="1"/>
      <w:numFmt w:val="decimal"/>
      <w:lvlText w:val="%4."/>
      <w:lvlJc w:val="left"/>
      <w:pPr>
        <w:ind w:left="5062" w:hanging="360"/>
      </w:pPr>
    </w:lvl>
    <w:lvl w:ilvl="4" w:tplc="04090019" w:tentative="1">
      <w:start w:val="1"/>
      <w:numFmt w:val="lowerLetter"/>
      <w:lvlText w:val="%5."/>
      <w:lvlJc w:val="left"/>
      <w:pPr>
        <w:ind w:left="5782" w:hanging="360"/>
      </w:pPr>
    </w:lvl>
    <w:lvl w:ilvl="5" w:tplc="0409001B" w:tentative="1">
      <w:start w:val="1"/>
      <w:numFmt w:val="lowerRoman"/>
      <w:lvlText w:val="%6."/>
      <w:lvlJc w:val="right"/>
      <w:pPr>
        <w:ind w:left="6502" w:hanging="180"/>
      </w:pPr>
    </w:lvl>
    <w:lvl w:ilvl="6" w:tplc="0409000F" w:tentative="1">
      <w:start w:val="1"/>
      <w:numFmt w:val="decimal"/>
      <w:lvlText w:val="%7."/>
      <w:lvlJc w:val="left"/>
      <w:pPr>
        <w:ind w:left="7222" w:hanging="360"/>
      </w:pPr>
    </w:lvl>
    <w:lvl w:ilvl="7" w:tplc="04090019" w:tentative="1">
      <w:start w:val="1"/>
      <w:numFmt w:val="lowerLetter"/>
      <w:lvlText w:val="%8."/>
      <w:lvlJc w:val="left"/>
      <w:pPr>
        <w:ind w:left="7942" w:hanging="360"/>
      </w:pPr>
    </w:lvl>
    <w:lvl w:ilvl="8" w:tplc="0409001B" w:tentative="1">
      <w:start w:val="1"/>
      <w:numFmt w:val="lowerRoman"/>
      <w:lvlText w:val="%9."/>
      <w:lvlJc w:val="right"/>
      <w:pPr>
        <w:ind w:left="8662" w:hanging="180"/>
      </w:pPr>
    </w:lvl>
  </w:abstractNum>
  <w:abstractNum w:abstractNumId="10" w15:restartNumberingAfterBreak="0">
    <w:nsid w:val="1D1F60A1"/>
    <w:multiLevelType w:val="hybridMultilevel"/>
    <w:tmpl w:val="9BC08E84"/>
    <w:lvl w:ilvl="0" w:tplc="0A329838">
      <w:start w:val="1"/>
      <w:numFmt w:val="lowerLetter"/>
      <w:lvlText w:val="%1."/>
      <w:lvlJc w:val="left"/>
      <w:pPr>
        <w:ind w:left="189" w:hanging="316"/>
        <w:jc w:val="right"/>
      </w:pPr>
      <w:rPr>
        <w:rFonts w:ascii="Arial" w:eastAsia="Arial" w:hAnsi="Arial" w:cs="Arial" w:hint="default"/>
        <w:b/>
        <w:bCs/>
        <w:w w:val="99"/>
        <w:sz w:val="16"/>
        <w:szCs w:val="16"/>
      </w:rPr>
    </w:lvl>
    <w:lvl w:ilvl="1" w:tplc="1F649E0A">
      <w:numFmt w:val="bullet"/>
      <w:lvlText w:val="•"/>
      <w:lvlJc w:val="left"/>
      <w:pPr>
        <w:ind w:left="583" w:hanging="316"/>
      </w:pPr>
      <w:rPr>
        <w:rFonts w:hint="default"/>
      </w:rPr>
    </w:lvl>
    <w:lvl w:ilvl="2" w:tplc="8E865838">
      <w:numFmt w:val="bullet"/>
      <w:lvlText w:val="•"/>
      <w:lvlJc w:val="left"/>
      <w:pPr>
        <w:ind w:left="986" w:hanging="316"/>
      </w:pPr>
      <w:rPr>
        <w:rFonts w:hint="default"/>
      </w:rPr>
    </w:lvl>
    <w:lvl w:ilvl="3" w:tplc="CC1E34A8">
      <w:numFmt w:val="bullet"/>
      <w:lvlText w:val="•"/>
      <w:lvlJc w:val="left"/>
      <w:pPr>
        <w:ind w:left="1389" w:hanging="316"/>
      </w:pPr>
      <w:rPr>
        <w:rFonts w:hint="default"/>
      </w:rPr>
    </w:lvl>
    <w:lvl w:ilvl="4" w:tplc="7CB83D5C">
      <w:numFmt w:val="bullet"/>
      <w:lvlText w:val="•"/>
      <w:lvlJc w:val="left"/>
      <w:pPr>
        <w:ind w:left="1792" w:hanging="316"/>
      </w:pPr>
      <w:rPr>
        <w:rFonts w:hint="default"/>
      </w:rPr>
    </w:lvl>
    <w:lvl w:ilvl="5" w:tplc="78143872">
      <w:numFmt w:val="bullet"/>
      <w:lvlText w:val="•"/>
      <w:lvlJc w:val="left"/>
      <w:pPr>
        <w:ind w:left="2195" w:hanging="316"/>
      </w:pPr>
      <w:rPr>
        <w:rFonts w:hint="default"/>
      </w:rPr>
    </w:lvl>
    <w:lvl w:ilvl="6" w:tplc="CB4E16AA">
      <w:numFmt w:val="bullet"/>
      <w:lvlText w:val="•"/>
      <w:lvlJc w:val="left"/>
      <w:pPr>
        <w:ind w:left="2599" w:hanging="316"/>
      </w:pPr>
      <w:rPr>
        <w:rFonts w:hint="default"/>
      </w:rPr>
    </w:lvl>
    <w:lvl w:ilvl="7" w:tplc="D01E911A">
      <w:numFmt w:val="bullet"/>
      <w:lvlText w:val="•"/>
      <w:lvlJc w:val="left"/>
      <w:pPr>
        <w:ind w:left="3002" w:hanging="316"/>
      </w:pPr>
      <w:rPr>
        <w:rFonts w:hint="default"/>
      </w:rPr>
    </w:lvl>
    <w:lvl w:ilvl="8" w:tplc="180E395A">
      <w:numFmt w:val="bullet"/>
      <w:lvlText w:val="•"/>
      <w:lvlJc w:val="left"/>
      <w:pPr>
        <w:ind w:left="3405" w:hanging="316"/>
      </w:pPr>
      <w:rPr>
        <w:rFonts w:hint="default"/>
      </w:rPr>
    </w:lvl>
  </w:abstractNum>
  <w:abstractNum w:abstractNumId="11" w15:restartNumberingAfterBreak="0">
    <w:nsid w:val="1D5B58CF"/>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E666974"/>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0D00B5A"/>
    <w:multiLevelType w:val="hybridMultilevel"/>
    <w:tmpl w:val="76EEF62A"/>
    <w:lvl w:ilvl="0" w:tplc="494EAA68">
      <w:start w:val="1"/>
      <w:numFmt w:val="lowerLetter"/>
      <w:lvlText w:val="%1."/>
      <w:lvlJc w:val="left"/>
      <w:pPr>
        <w:ind w:left="1342" w:hanging="361"/>
        <w:jc w:val="right"/>
      </w:pPr>
      <w:rPr>
        <w:rFonts w:ascii="Arial" w:eastAsia="Arial" w:hAnsi="Arial" w:cs="Arial" w:hint="default"/>
        <w:b/>
        <w:bCs/>
        <w:w w:val="99"/>
        <w:sz w:val="16"/>
        <w:szCs w:val="16"/>
      </w:rPr>
    </w:lvl>
    <w:lvl w:ilvl="1" w:tplc="E2380FFE">
      <w:numFmt w:val="bullet"/>
      <w:lvlText w:val="•"/>
      <w:lvlJc w:val="left"/>
      <w:pPr>
        <w:ind w:left="1731" w:hanging="361"/>
      </w:pPr>
      <w:rPr>
        <w:rFonts w:hint="default"/>
      </w:rPr>
    </w:lvl>
    <w:lvl w:ilvl="2" w:tplc="0A9E9E3C">
      <w:numFmt w:val="bullet"/>
      <w:lvlText w:val="•"/>
      <w:lvlJc w:val="left"/>
      <w:pPr>
        <w:ind w:left="2122" w:hanging="361"/>
      </w:pPr>
      <w:rPr>
        <w:rFonts w:hint="default"/>
      </w:rPr>
    </w:lvl>
    <w:lvl w:ilvl="3" w:tplc="CE26FC22">
      <w:numFmt w:val="bullet"/>
      <w:lvlText w:val="•"/>
      <w:lvlJc w:val="left"/>
      <w:pPr>
        <w:ind w:left="2513" w:hanging="361"/>
      </w:pPr>
      <w:rPr>
        <w:rFonts w:hint="default"/>
      </w:rPr>
    </w:lvl>
    <w:lvl w:ilvl="4" w:tplc="6130D6B8">
      <w:numFmt w:val="bullet"/>
      <w:lvlText w:val="•"/>
      <w:lvlJc w:val="left"/>
      <w:pPr>
        <w:ind w:left="2904" w:hanging="361"/>
      </w:pPr>
      <w:rPr>
        <w:rFonts w:hint="default"/>
      </w:rPr>
    </w:lvl>
    <w:lvl w:ilvl="5" w:tplc="0AD28FEE">
      <w:numFmt w:val="bullet"/>
      <w:lvlText w:val="•"/>
      <w:lvlJc w:val="left"/>
      <w:pPr>
        <w:ind w:left="3296" w:hanging="361"/>
      </w:pPr>
      <w:rPr>
        <w:rFonts w:hint="default"/>
      </w:rPr>
    </w:lvl>
    <w:lvl w:ilvl="6" w:tplc="340893CC">
      <w:numFmt w:val="bullet"/>
      <w:lvlText w:val="•"/>
      <w:lvlJc w:val="left"/>
      <w:pPr>
        <w:ind w:left="3687" w:hanging="361"/>
      </w:pPr>
      <w:rPr>
        <w:rFonts w:hint="default"/>
      </w:rPr>
    </w:lvl>
    <w:lvl w:ilvl="7" w:tplc="8028183C">
      <w:numFmt w:val="bullet"/>
      <w:lvlText w:val="•"/>
      <w:lvlJc w:val="left"/>
      <w:pPr>
        <w:ind w:left="4078" w:hanging="361"/>
      </w:pPr>
      <w:rPr>
        <w:rFonts w:hint="default"/>
      </w:rPr>
    </w:lvl>
    <w:lvl w:ilvl="8" w:tplc="225A1A1E">
      <w:numFmt w:val="bullet"/>
      <w:lvlText w:val="•"/>
      <w:lvlJc w:val="left"/>
      <w:pPr>
        <w:ind w:left="4469" w:hanging="361"/>
      </w:pPr>
      <w:rPr>
        <w:rFonts w:hint="default"/>
      </w:rPr>
    </w:lvl>
  </w:abstractNum>
  <w:abstractNum w:abstractNumId="14" w15:restartNumberingAfterBreak="0">
    <w:nsid w:val="21E86AF1"/>
    <w:multiLevelType w:val="hybridMultilevel"/>
    <w:tmpl w:val="FD66F446"/>
    <w:lvl w:ilvl="0" w:tplc="BC06E50C">
      <w:start w:val="1"/>
      <w:numFmt w:val="lowerLetter"/>
      <w:lvlText w:val="%1."/>
      <w:lvlJc w:val="left"/>
      <w:pPr>
        <w:ind w:left="1342" w:hanging="361"/>
        <w:jc w:val="right"/>
      </w:pPr>
      <w:rPr>
        <w:rFonts w:ascii="Arial" w:eastAsia="Arial" w:hAnsi="Arial" w:cs="Arial" w:hint="default"/>
        <w:b/>
        <w:bCs/>
        <w:w w:val="99"/>
        <w:sz w:val="16"/>
        <w:szCs w:val="16"/>
      </w:rPr>
    </w:lvl>
    <w:lvl w:ilvl="1" w:tplc="BFBE76C4">
      <w:numFmt w:val="bullet"/>
      <w:lvlText w:val="•"/>
      <w:lvlJc w:val="left"/>
      <w:pPr>
        <w:ind w:left="1731" w:hanging="361"/>
      </w:pPr>
      <w:rPr>
        <w:rFonts w:hint="default"/>
      </w:rPr>
    </w:lvl>
    <w:lvl w:ilvl="2" w:tplc="C03662F4">
      <w:numFmt w:val="bullet"/>
      <w:lvlText w:val="•"/>
      <w:lvlJc w:val="left"/>
      <w:pPr>
        <w:ind w:left="2122" w:hanging="361"/>
      </w:pPr>
      <w:rPr>
        <w:rFonts w:hint="default"/>
      </w:rPr>
    </w:lvl>
    <w:lvl w:ilvl="3" w:tplc="B6DA6450">
      <w:numFmt w:val="bullet"/>
      <w:lvlText w:val="•"/>
      <w:lvlJc w:val="left"/>
      <w:pPr>
        <w:ind w:left="2513" w:hanging="361"/>
      </w:pPr>
      <w:rPr>
        <w:rFonts w:hint="default"/>
      </w:rPr>
    </w:lvl>
    <w:lvl w:ilvl="4" w:tplc="EA8213E2">
      <w:numFmt w:val="bullet"/>
      <w:lvlText w:val="•"/>
      <w:lvlJc w:val="left"/>
      <w:pPr>
        <w:ind w:left="2904" w:hanging="361"/>
      </w:pPr>
      <w:rPr>
        <w:rFonts w:hint="default"/>
      </w:rPr>
    </w:lvl>
    <w:lvl w:ilvl="5" w:tplc="12F0CAB4">
      <w:numFmt w:val="bullet"/>
      <w:lvlText w:val="•"/>
      <w:lvlJc w:val="left"/>
      <w:pPr>
        <w:ind w:left="3295" w:hanging="361"/>
      </w:pPr>
      <w:rPr>
        <w:rFonts w:hint="default"/>
      </w:rPr>
    </w:lvl>
    <w:lvl w:ilvl="6" w:tplc="D2E057F2">
      <w:numFmt w:val="bullet"/>
      <w:lvlText w:val="•"/>
      <w:lvlJc w:val="left"/>
      <w:pPr>
        <w:ind w:left="3686" w:hanging="361"/>
      </w:pPr>
      <w:rPr>
        <w:rFonts w:hint="default"/>
      </w:rPr>
    </w:lvl>
    <w:lvl w:ilvl="7" w:tplc="6EFC2820">
      <w:numFmt w:val="bullet"/>
      <w:lvlText w:val="•"/>
      <w:lvlJc w:val="left"/>
      <w:pPr>
        <w:ind w:left="4077" w:hanging="361"/>
      </w:pPr>
      <w:rPr>
        <w:rFonts w:hint="default"/>
      </w:rPr>
    </w:lvl>
    <w:lvl w:ilvl="8" w:tplc="B268B748">
      <w:numFmt w:val="bullet"/>
      <w:lvlText w:val="•"/>
      <w:lvlJc w:val="left"/>
      <w:pPr>
        <w:ind w:left="4468" w:hanging="361"/>
      </w:pPr>
      <w:rPr>
        <w:rFonts w:hint="default"/>
      </w:rPr>
    </w:lvl>
  </w:abstractNum>
  <w:abstractNum w:abstractNumId="15" w15:restartNumberingAfterBreak="0">
    <w:nsid w:val="2A831D5A"/>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3213F9F"/>
    <w:multiLevelType w:val="hybridMultilevel"/>
    <w:tmpl w:val="D82EDF96"/>
    <w:lvl w:ilvl="0" w:tplc="12BE5542">
      <w:start w:val="1"/>
      <w:numFmt w:val="lowerLetter"/>
      <w:lvlText w:val="%1."/>
      <w:lvlJc w:val="left"/>
      <w:pPr>
        <w:ind w:left="1342" w:hanging="361"/>
        <w:jc w:val="right"/>
      </w:pPr>
      <w:rPr>
        <w:rFonts w:ascii="Arial" w:eastAsia="Arial" w:hAnsi="Arial" w:cs="Arial" w:hint="default"/>
        <w:b/>
        <w:bCs/>
        <w:w w:val="99"/>
        <w:sz w:val="16"/>
        <w:szCs w:val="16"/>
      </w:rPr>
    </w:lvl>
    <w:lvl w:ilvl="1" w:tplc="3B00FAB0">
      <w:numFmt w:val="bullet"/>
      <w:lvlText w:val="•"/>
      <w:lvlJc w:val="left"/>
      <w:pPr>
        <w:ind w:left="1731" w:hanging="361"/>
      </w:pPr>
      <w:rPr>
        <w:rFonts w:hint="default"/>
      </w:rPr>
    </w:lvl>
    <w:lvl w:ilvl="2" w:tplc="D8B67E44">
      <w:numFmt w:val="bullet"/>
      <w:lvlText w:val="•"/>
      <w:lvlJc w:val="left"/>
      <w:pPr>
        <w:ind w:left="2122" w:hanging="361"/>
      </w:pPr>
      <w:rPr>
        <w:rFonts w:hint="default"/>
      </w:rPr>
    </w:lvl>
    <w:lvl w:ilvl="3" w:tplc="6C5CA2CA">
      <w:numFmt w:val="bullet"/>
      <w:lvlText w:val="•"/>
      <w:lvlJc w:val="left"/>
      <w:pPr>
        <w:ind w:left="2513" w:hanging="361"/>
      </w:pPr>
      <w:rPr>
        <w:rFonts w:hint="default"/>
      </w:rPr>
    </w:lvl>
    <w:lvl w:ilvl="4" w:tplc="BA967CB2">
      <w:numFmt w:val="bullet"/>
      <w:lvlText w:val="•"/>
      <w:lvlJc w:val="left"/>
      <w:pPr>
        <w:ind w:left="2904" w:hanging="361"/>
      </w:pPr>
      <w:rPr>
        <w:rFonts w:hint="default"/>
      </w:rPr>
    </w:lvl>
    <w:lvl w:ilvl="5" w:tplc="37AC4D8C">
      <w:numFmt w:val="bullet"/>
      <w:lvlText w:val="•"/>
      <w:lvlJc w:val="left"/>
      <w:pPr>
        <w:ind w:left="3295" w:hanging="361"/>
      </w:pPr>
      <w:rPr>
        <w:rFonts w:hint="default"/>
      </w:rPr>
    </w:lvl>
    <w:lvl w:ilvl="6" w:tplc="8550AED8">
      <w:numFmt w:val="bullet"/>
      <w:lvlText w:val="•"/>
      <w:lvlJc w:val="left"/>
      <w:pPr>
        <w:ind w:left="3687" w:hanging="361"/>
      </w:pPr>
      <w:rPr>
        <w:rFonts w:hint="default"/>
      </w:rPr>
    </w:lvl>
    <w:lvl w:ilvl="7" w:tplc="0AF8494A">
      <w:numFmt w:val="bullet"/>
      <w:lvlText w:val="•"/>
      <w:lvlJc w:val="left"/>
      <w:pPr>
        <w:ind w:left="4078" w:hanging="361"/>
      </w:pPr>
      <w:rPr>
        <w:rFonts w:hint="default"/>
      </w:rPr>
    </w:lvl>
    <w:lvl w:ilvl="8" w:tplc="02A263EA">
      <w:numFmt w:val="bullet"/>
      <w:lvlText w:val="•"/>
      <w:lvlJc w:val="left"/>
      <w:pPr>
        <w:ind w:left="4469" w:hanging="361"/>
      </w:pPr>
      <w:rPr>
        <w:rFonts w:hint="default"/>
      </w:rPr>
    </w:lvl>
  </w:abstractNum>
  <w:abstractNum w:abstractNumId="17" w15:restartNumberingAfterBreak="0">
    <w:nsid w:val="34E02BF0"/>
    <w:multiLevelType w:val="hybridMultilevel"/>
    <w:tmpl w:val="C0DE75C4"/>
    <w:lvl w:ilvl="0" w:tplc="DE8E6B42">
      <w:start w:val="1"/>
      <w:numFmt w:val="lowerLetter"/>
      <w:lvlText w:val="%1)"/>
      <w:lvlJc w:val="left"/>
      <w:pPr>
        <w:ind w:left="720" w:hanging="360"/>
      </w:pPr>
      <w:rPr>
        <w:rFonts w:ascii="Arial" w:hAnsi="Arial" w:cs="Arial" w:hint="default"/>
        <w:b w:val="0"/>
        <w:i w:val="0"/>
        <w:caps w:val="0"/>
        <w:strike w:val="0"/>
        <w:dstrike w:val="0"/>
        <w:vanish w:val="0"/>
        <w:w w:val="100"/>
        <w:sz w:val="20"/>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F6EEF"/>
    <w:multiLevelType w:val="hybridMultilevel"/>
    <w:tmpl w:val="238E5F7C"/>
    <w:lvl w:ilvl="0" w:tplc="A1301D80">
      <w:start w:val="1"/>
      <w:numFmt w:val="lowerLetter"/>
      <w:lvlText w:val="%1."/>
      <w:lvlJc w:val="left"/>
      <w:pPr>
        <w:ind w:left="1342" w:hanging="361"/>
      </w:pPr>
      <w:rPr>
        <w:rFonts w:ascii="Arial" w:eastAsia="Arial" w:hAnsi="Arial" w:cs="Arial" w:hint="default"/>
        <w:b/>
        <w:bCs/>
        <w:w w:val="99"/>
        <w:sz w:val="16"/>
        <w:szCs w:val="16"/>
      </w:rPr>
    </w:lvl>
    <w:lvl w:ilvl="1" w:tplc="08A0405A">
      <w:numFmt w:val="bullet"/>
      <w:lvlText w:val="•"/>
      <w:lvlJc w:val="left"/>
      <w:pPr>
        <w:ind w:left="1731" w:hanging="361"/>
      </w:pPr>
      <w:rPr>
        <w:rFonts w:hint="default"/>
      </w:rPr>
    </w:lvl>
    <w:lvl w:ilvl="2" w:tplc="35569FB2">
      <w:numFmt w:val="bullet"/>
      <w:lvlText w:val="•"/>
      <w:lvlJc w:val="left"/>
      <w:pPr>
        <w:ind w:left="2122" w:hanging="361"/>
      </w:pPr>
      <w:rPr>
        <w:rFonts w:hint="default"/>
      </w:rPr>
    </w:lvl>
    <w:lvl w:ilvl="3" w:tplc="E8EEAA52">
      <w:numFmt w:val="bullet"/>
      <w:lvlText w:val="•"/>
      <w:lvlJc w:val="left"/>
      <w:pPr>
        <w:ind w:left="2513" w:hanging="361"/>
      </w:pPr>
      <w:rPr>
        <w:rFonts w:hint="default"/>
      </w:rPr>
    </w:lvl>
    <w:lvl w:ilvl="4" w:tplc="9CF4E674">
      <w:numFmt w:val="bullet"/>
      <w:lvlText w:val="•"/>
      <w:lvlJc w:val="left"/>
      <w:pPr>
        <w:ind w:left="2904" w:hanging="361"/>
      </w:pPr>
      <w:rPr>
        <w:rFonts w:hint="default"/>
      </w:rPr>
    </w:lvl>
    <w:lvl w:ilvl="5" w:tplc="8A9E400C">
      <w:numFmt w:val="bullet"/>
      <w:lvlText w:val="•"/>
      <w:lvlJc w:val="left"/>
      <w:pPr>
        <w:ind w:left="3295" w:hanging="361"/>
      </w:pPr>
      <w:rPr>
        <w:rFonts w:hint="default"/>
      </w:rPr>
    </w:lvl>
    <w:lvl w:ilvl="6" w:tplc="8BF8339A">
      <w:numFmt w:val="bullet"/>
      <w:lvlText w:val="•"/>
      <w:lvlJc w:val="left"/>
      <w:pPr>
        <w:ind w:left="3687" w:hanging="361"/>
      </w:pPr>
      <w:rPr>
        <w:rFonts w:hint="default"/>
      </w:rPr>
    </w:lvl>
    <w:lvl w:ilvl="7" w:tplc="2D0A2CA8">
      <w:numFmt w:val="bullet"/>
      <w:lvlText w:val="•"/>
      <w:lvlJc w:val="left"/>
      <w:pPr>
        <w:ind w:left="4078" w:hanging="361"/>
      </w:pPr>
      <w:rPr>
        <w:rFonts w:hint="default"/>
      </w:rPr>
    </w:lvl>
    <w:lvl w:ilvl="8" w:tplc="832CD764">
      <w:numFmt w:val="bullet"/>
      <w:lvlText w:val="•"/>
      <w:lvlJc w:val="left"/>
      <w:pPr>
        <w:ind w:left="4469" w:hanging="361"/>
      </w:pPr>
      <w:rPr>
        <w:rFonts w:hint="default"/>
      </w:rPr>
    </w:lvl>
  </w:abstractNum>
  <w:abstractNum w:abstractNumId="19" w15:restartNumberingAfterBreak="0">
    <w:nsid w:val="37F5624B"/>
    <w:multiLevelType w:val="hybridMultilevel"/>
    <w:tmpl w:val="617C3D3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E0D4C8F"/>
    <w:multiLevelType w:val="singleLevel"/>
    <w:tmpl w:val="709EC2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E2148BA"/>
    <w:multiLevelType w:val="hybridMultilevel"/>
    <w:tmpl w:val="281E7F7E"/>
    <w:lvl w:ilvl="0" w:tplc="3B12A346">
      <w:start w:val="1"/>
      <w:numFmt w:val="decimal"/>
      <w:lvlText w:val="%1."/>
      <w:lvlJc w:val="left"/>
      <w:pPr>
        <w:tabs>
          <w:tab w:val="num" w:pos="360"/>
        </w:tabs>
        <w:ind w:left="360" w:hanging="360"/>
      </w:pPr>
      <w:rPr>
        <w:rFonts w:hint="default"/>
        <w:b w:val="0"/>
        <w:i w:val="0"/>
      </w:rPr>
    </w:lvl>
    <w:lvl w:ilvl="1" w:tplc="4C8E35CC">
      <w:start w:val="9"/>
      <w:numFmt w:val="decimal"/>
      <w:lvlText w:val="%2."/>
      <w:lvlJc w:val="left"/>
      <w:pPr>
        <w:tabs>
          <w:tab w:val="num" w:pos="360"/>
        </w:tabs>
        <w:ind w:left="360" w:hanging="360"/>
      </w:pPr>
      <w:rPr>
        <w:rFonts w:hint="default"/>
        <w:b w:val="0"/>
        <w:i w:val="0"/>
      </w:rPr>
    </w:lvl>
    <w:lvl w:ilvl="2" w:tplc="0409001B">
      <w:start w:val="1"/>
      <w:numFmt w:val="lowerRoman"/>
      <w:lvlText w:val="%3."/>
      <w:lvlJc w:val="right"/>
      <w:pPr>
        <w:tabs>
          <w:tab w:val="num" w:pos="1800"/>
        </w:tabs>
        <w:ind w:left="1800" w:hanging="180"/>
      </w:pPr>
      <w:rPr>
        <w:rFonts w:hint="default"/>
        <w:b w:val="0"/>
        <w:i w:val="0"/>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36F32FB"/>
    <w:multiLevelType w:val="hybridMultilevel"/>
    <w:tmpl w:val="17209C68"/>
    <w:lvl w:ilvl="0" w:tplc="C680B2FC">
      <w:start w:val="1"/>
      <w:numFmt w:val="lowerLetter"/>
      <w:lvlText w:val="%1."/>
      <w:lvlJc w:val="left"/>
      <w:pPr>
        <w:ind w:left="188" w:hanging="361"/>
      </w:pPr>
      <w:rPr>
        <w:rFonts w:ascii="Arial" w:eastAsia="Arial" w:hAnsi="Arial" w:cs="Arial" w:hint="default"/>
        <w:b/>
        <w:bCs/>
        <w:w w:val="99"/>
        <w:sz w:val="16"/>
        <w:szCs w:val="16"/>
      </w:rPr>
    </w:lvl>
    <w:lvl w:ilvl="1" w:tplc="0D6C3B6C">
      <w:numFmt w:val="bullet"/>
      <w:lvlText w:val="•"/>
      <w:lvlJc w:val="left"/>
      <w:pPr>
        <w:ind w:left="583" w:hanging="361"/>
      </w:pPr>
      <w:rPr>
        <w:rFonts w:hint="default"/>
      </w:rPr>
    </w:lvl>
    <w:lvl w:ilvl="2" w:tplc="276A5F7C">
      <w:numFmt w:val="bullet"/>
      <w:lvlText w:val="•"/>
      <w:lvlJc w:val="left"/>
      <w:pPr>
        <w:ind w:left="986" w:hanging="361"/>
      </w:pPr>
      <w:rPr>
        <w:rFonts w:hint="default"/>
      </w:rPr>
    </w:lvl>
    <w:lvl w:ilvl="3" w:tplc="91642C0E">
      <w:numFmt w:val="bullet"/>
      <w:lvlText w:val="•"/>
      <w:lvlJc w:val="left"/>
      <w:pPr>
        <w:ind w:left="1389" w:hanging="361"/>
      </w:pPr>
      <w:rPr>
        <w:rFonts w:hint="default"/>
      </w:rPr>
    </w:lvl>
    <w:lvl w:ilvl="4" w:tplc="A14A1F6E">
      <w:numFmt w:val="bullet"/>
      <w:lvlText w:val="•"/>
      <w:lvlJc w:val="left"/>
      <w:pPr>
        <w:ind w:left="1792" w:hanging="361"/>
      </w:pPr>
      <w:rPr>
        <w:rFonts w:hint="default"/>
      </w:rPr>
    </w:lvl>
    <w:lvl w:ilvl="5" w:tplc="4B14D1BA">
      <w:numFmt w:val="bullet"/>
      <w:lvlText w:val="•"/>
      <w:lvlJc w:val="left"/>
      <w:pPr>
        <w:ind w:left="2195" w:hanging="361"/>
      </w:pPr>
      <w:rPr>
        <w:rFonts w:hint="default"/>
      </w:rPr>
    </w:lvl>
    <w:lvl w:ilvl="6" w:tplc="837EDAAA">
      <w:numFmt w:val="bullet"/>
      <w:lvlText w:val="•"/>
      <w:lvlJc w:val="left"/>
      <w:pPr>
        <w:ind w:left="2598" w:hanging="361"/>
      </w:pPr>
      <w:rPr>
        <w:rFonts w:hint="default"/>
      </w:rPr>
    </w:lvl>
    <w:lvl w:ilvl="7" w:tplc="6D2C8F60">
      <w:numFmt w:val="bullet"/>
      <w:lvlText w:val="•"/>
      <w:lvlJc w:val="left"/>
      <w:pPr>
        <w:ind w:left="3001" w:hanging="361"/>
      </w:pPr>
      <w:rPr>
        <w:rFonts w:hint="default"/>
      </w:rPr>
    </w:lvl>
    <w:lvl w:ilvl="8" w:tplc="BC885B64">
      <w:numFmt w:val="bullet"/>
      <w:lvlText w:val="•"/>
      <w:lvlJc w:val="left"/>
      <w:pPr>
        <w:ind w:left="3404" w:hanging="361"/>
      </w:pPr>
      <w:rPr>
        <w:rFonts w:hint="default"/>
      </w:rPr>
    </w:lvl>
  </w:abstractNum>
  <w:abstractNum w:abstractNumId="23" w15:restartNumberingAfterBreak="0">
    <w:nsid w:val="448E4159"/>
    <w:multiLevelType w:val="multilevel"/>
    <w:tmpl w:val="9DFAE8C8"/>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ind w:left="2160" w:hanging="360"/>
      </w:pPr>
      <w:rPr>
        <w:rFonts w:hint="default"/>
        <w:caps w:val="0"/>
        <w:strike w:val="0"/>
        <w:dstrike w:val="0"/>
        <w:vanish w:val="0"/>
        <w:sz w:val="18"/>
        <w:vertAlign w:val="baseline"/>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48966053"/>
    <w:multiLevelType w:val="hybridMultilevel"/>
    <w:tmpl w:val="30988F96"/>
    <w:lvl w:ilvl="0" w:tplc="0409000F">
      <w:start w:val="1"/>
      <w:numFmt w:val="decimal"/>
      <w:lvlText w:val="%1."/>
      <w:lvlJc w:val="left"/>
      <w:pPr>
        <w:ind w:left="2062" w:hanging="360"/>
      </w:p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25" w15:restartNumberingAfterBreak="0">
    <w:nsid w:val="493D6B6A"/>
    <w:multiLevelType w:val="hybridMultilevel"/>
    <w:tmpl w:val="0FA8DC0A"/>
    <w:lvl w:ilvl="0" w:tplc="28663F3C">
      <w:start w:val="1"/>
      <w:numFmt w:val="lowerLetter"/>
      <w:lvlText w:val="%1."/>
      <w:lvlJc w:val="left"/>
      <w:pPr>
        <w:ind w:left="1342" w:hanging="361"/>
        <w:jc w:val="right"/>
      </w:pPr>
      <w:rPr>
        <w:rFonts w:ascii="Arial" w:eastAsia="Arial" w:hAnsi="Arial" w:cs="Arial" w:hint="default"/>
        <w:b/>
        <w:bCs/>
        <w:w w:val="99"/>
        <w:sz w:val="16"/>
        <w:szCs w:val="16"/>
      </w:rPr>
    </w:lvl>
    <w:lvl w:ilvl="1" w:tplc="6346069E">
      <w:numFmt w:val="bullet"/>
      <w:lvlText w:val="•"/>
      <w:lvlJc w:val="left"/>
      <w:pPr>
        <w:ind w:left="1731" w:hanging="361"/>
      </w:pPr>
      <w:rPr>
        <w:rFonts w:hint="default"/>
      </w:rPr>
    </w:lvl>
    <w:lvl w:ilvl="2" w:tplc="2B48EA22">
      <w:numFmt w:val="bullet"/>
      <w:lvlText w:val="•"/>
      <w:lvlJc w:val="left"/>
      <w:pPr>
        <w:ind w:left="2122" w:hanging="361"/>
      </w:pPr>
      <w:rPr>
        <w:rFonts w:hint="default"/>
      </w:rPr>
    </w:lvl>
    <w:lvl w:ilvl="3" w:tplc="9E9E969C">
      <w:numFmt w:val="bullet"/>
      <w:lvlText w:val="•"/>
      <w:lvlJc w:val="left"/>
      <w:pPr>
        <w:ind w:left="2513" w:hanging="361"/>
      </w:pPr>
      <w:rPr>
        <w:rFonts w:hint="default"/>
      </w:rPr>
    </w:lvl>
    <w:lvl w:ilvl="4" w:tplc="8B5254FC">
      <w:numFmt w:val="bullet"/>
      <w:lvlText w:val="•"/>
      <w:lvlJc w:val="left"/>
      <w:pPr>
        <w:ind w:left="2904" w:hanging="361"/>
      </w:pPr>
      <w:rPr>
        <w:rFonts w:hint="default"/>
      </w:rPr>
    </w:lvl>
    <w:lvl w:ilvl="5" w:tplc="BAE0BAAE">
      <w:numFmt w:val="bullet"/>
      <w:lvlText w:val="•"/>
      <w:lvlJc w:val="left"/>
      <w:pPr>
        <w:ind w:left="3295" w:hanging="361"/>
      </w:pPr>
      <w:rPr>
        <w:rFonts w:hint="default"/>
      </w:rPr>
    </w:lvl>
    <w:lvl w:ilvl="6" w:tplc="2258E126">
      <w:numFmt w:val="bullet"/>
      <w:lvlText w:val="•"/>
      <w:lvlJc w:val="left"/>
      <w:pPr>
        <w:ind w:left="3686" w:hanging="361"/>
      </w:pPr>
      <w:rPr>
        <w:rFonts w:hint="default"/>
      </w:rPr>
    </w:lvl>
    <w:lvl w:ilvl="7" w:tplc="F12EF70A">
      <w:numFmt w:val="bullet"/>
      <w:lvlText w:val="•"/>
      <w:lvlJc w:val="left"/>
      <w:pPr>
        <w:ind w:left="4077" w:hanging="361"/>
      </w:pPr>
      <w:rPr>
        <w:rFonts w:hint="default"/>
      </w:rPr>
    </w:lvl>
    <w:lvl w:ilvl="8" w:tplc="E8B4CB8E">
      <w:numFmt w:val="bullet"/>
      <w:lvlText w:val="•"/>
      <w:lvlJc w:val="left"/>
      <w:pPr>
        <w:ind w:left="4468" w:hanging="361"/>
      </w:pPr>
      <w:rPr>
        <w:rFonts w:hint="default"/>
      </w:rPr>
    </w:lvl>
  </w:abstractNum>
  <w:abstractNum w:abstractNumId="26" w15:restartNumberingAfterBreak="0">
    <w:nsid w:val="4D5E5DD9"/>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4EE43AD5"/>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1AA2BCB"/>
    <w:multiLevelType w:val="hybridMultilevel"/>
    <w:tmpl w:val="796CB718"/>
    <w:lvl w:ilvl="0" w:tplc="C39CE148">
      <w:start w:val="1"/>
      <w:numFmt w:val="lowerLetter"/>
      <w:lvlText w:val="%1."/>
      <w:lvlJc w:val="left"/>
      <w:pPr>
        <w:ind w:left="188" w:hanging="192"/>
        <w:jc w:val="right"/>
      </w:pPr>
      <w:rPr>
        <w:rFonts w:ascii="Arial" w:eastAsia="Arial" w:hAnsi="Arial" w:cs="Arial" w:hint="default"/>
        <w:b/>
        <w:bCs/>
        <w:w w:val="99"/>
        <w:sz w:val="16"/>
        <w:szCs w:val="16"/>
      </w:rPr>
    </w:lvl>
    <w:lvl w:ilvl="1" w:tplc="07F0C8F0">
      <w:numFmt w:val="bullet"/>
      <w:lvlText w:val="•"/>
      <w:lvlJc w:val="left"/>
      <w:pPr>
        <w:ind w:left="583" w:hanging="192"/>
      </w:pPr>
      <w:rPr>
        <w:rFonts w:hint="default"/>
      </w:rPr>
    </w:lvl>
    <w:lvl w:ilvl="2" w:tplc="57A617C4">
      <w:numFmt w:val="bullet"/>
      <w:lvlText w:val="•"/>
      <w:lvlJc w:val="left"/>
      <w:pPr>
        <w:ind w:left="986" w:hanging="192"/>
      </w:pPr>
      <w:rPr>
        <w:rFonts w:hint="default"/>
      </w:rPr>
    </w:lvl>
    <w:lvl w:ilvl="3" w:tplc="281AE60E">
      <w:numFmt w:val="bullet"/>
      <w:lvlText w:val="•"/>
      <w:lvlJc w:val="left"/>
      <w:pPr>
        <w:ind w:left="1389" w:hanging="192"/>
      </w:pPr>
      <w:rPr>
        <w:rFonts w:hint="default"/>
      </w:rPr>
    </w:lvl>
    <w:lvl w:ilvl="4" w:tplc="37F4E22E">
      <w:numFmt w:val="bullet"/>
      <w:lvlText w:val="•"/>
      <w:lvlJc w:val="left"/>
      <w:pPr>
        <w:ind w:left="1792" w:hanging="192"/>
      </w:pPr>
      <w:rPr>
        <w:rFonts w:hint="default"/>
      </w:rPr>
    </w:lvl>
    <w:lvl w:ilvl="5" w:tplc="8C9CD6E6">
      <w:numFmt w:val="bullet"/>
      <w:lvlText w:val="•"/>
      <w:lvlJc w:val="left"/>
      <w:pPr>
        <w:ind w:left="2195" w:hanging="192"/>
      </w:pPr>
      <w:rPr>
        <w:rFonts w:hint="default"/>
      </w:rPr>
    </w:lvl>
    <w:lvl w:ilvl="6" w:tplc="CB9836F6">
      <w:numFmt w:val="bullet"/>
      <w:lvlText w:val="•"/>
      <w:lvlJc w:val="left"/>
      <w:pPr>
        <w:ind w:left="2598" w:hanging="192"/>
      </w:pPr>
      <w:rPr>
        <w:rFonts w:hint="default"/>
      </w:rPr>
    </w:lvl>
    <w:lvl w:ilvl="7" w:tplc="EB8AC06E">
      <w:numFmt w:val="bullet"/>
      <w:lvlText w:val="•"/>
      <w:lvlJc w:val="left"/>
      <w:pPr>
        <w:ind w:left="3001" w:hanging="192"/>
      </w:pPr>
      <w:rPr>
        <w:rFonts w:hint="default"/>
      </w:rPr>
    </w:lvl>
    <w:lvl w:ilvl="8" w:tplc="C6508C04">
      <w:numFmt w:val="bullet"/>
      <w:lvlText w:val="•"/>
      <w:lvlJc w:val="left"/>
      <w:pPr>
        <w:ind w:left="3405" w:hanging="192"/>
      </w:pPr>
      <w:rPr>
        <w:rFonts w:hint="default"/>
      </w:rPr>
    </w:lvl>
  </w:abstractNum>
  <w:abstractNum w:abstractNumId="29" w15:restartNumberingAfterBreak="0">
    <w:nsid w:val="591A0525"/>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60F84B60"/>
    <w:multiLevelType w:val="singleLevel"/>
    <w:tmpl w:val="81CA95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1" w15:restartNumberingAfterBreak="0">
    <w:nsid w:val="611C426A"/>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65733CDE"/>
    <w:multiLevelType w:val="multilevel"/>
    <w:tmpl w:val="9DFAE8C8"/>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ind w:left="2160" w:hanging="360"/>
      </w:pPr>
      <w:rPr>
        <w:rFonts w:hint="default"/>
        <w:caps w:val="0"/>
        <w:strike w:val="0"/>
        <w:dstrike w:val="0"/>
        <w:vanish w:val="0"/>
        <w:sz w:val="18"/>
        <w:vertAlign w:val="baseline"/>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67044B66"/>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72B71986"/>
    <w:multiLevelType w:val="hybridMultilevel"/>
    <w:tmpl w:val="C5D89028"/>
    <w:lvl w:ilvl="0" w:tplc="D122C2AE">
      <w:start w:val="1"/>
      <w:numFmt w:val="lowerLetter"/>
      <w:lvlText w:val="%1."/>
      <w:lvlJc w:val="left"/>
      <w:pPr>
        <w:ind w:left="1342" w:hanging="361"/>
      </w:pPr>
      <w:rPr>
        <w:rFonts w:ascii="Arial" w:eastAsia="Arial" w:hAnsi="Arial" w:cs="Arial" w:hint="default"/>
        <w:b/>
        <w:bCs/>
        <w:w w:val="99"/>
        <w:sz w:val="16"/>
        <w:szCs w:val="16"/>
      </w:rPr>
    </w:lvl>
    <w:lvl w:ilvl="1" w:tplc="2CC6F9D6">
      <w:numFmt w:val="bullet"/>
      <w:lvlText w:val="•"/>
      <w:lvlJc w:val="left"/>
      <w:pPr>
        <w:ind w:left="1731" w:hanging="361"/>
      </w:pPr>
      <w:rPr>
        <w:rFonts w:hint="default"/>
      </w:rPr>
    </w:lvl>
    <w:lvl w:ilvl="2" w:tplc="1EC6FF12">
      <w:numFmt w:val="bullet"/>
      <w:lvlText w:val="•"/>
      <w:lvlJc w:val="left"/>
      <w:pPr>
        <w:ind w:left="2122" w:hanging="361"/>
      </w:pPr>
      <w:rPr>
        <w:rFonts w:hint="default"/>
      </w:rPr>
    </w:lvl>
    <w:lvl w:ilvl="3" w:tplc="ED58F448">
      <w:numFmt w:val="bullet"/>
      <w:lvlText w:val="•"/>
      <w:lvlJc w:val="left"/>
      <w:pPr>
        <w:ind w:left="2513" w:hanging="361"/>
      </w:pPr>
      <w:rPr>
        <w:rFonts w:hint="default"/>
      </w:rPr>
    </w:lvl>
    <w:lvl w:ilvl="4" w:tplc="F516DE28">
      <w:numFmt w:val="bullet"/>
      <w:lvlText w:val="•"/>
      <w:lvlJc w:val="left"/>
      <w:pPr>
        <w:ind w:left="2904" w:hanging="361"/>
      </w:pPr>
      <w:rPr>
        <w:rFonts w:hint="default"/>
      </w:rPr>
    </w:lvl>
    <w:lvl w:ilvl="5" w:tplc="475854D6">
      <w:numFmt w:val="bullet"/>
      <w:lvlText w:val="•"/>
      <w:lvlJc w:val="left"/>
      <w:pPr>
        <w:ind w:left="3295" w:hanging="361"/>
      </w:pPr>
      <w:rPr>
        <w:rFonts w:hint="default"/>
      </w:rPr>
    </w:lvl>
    <w:lvl w:ilvl="6" w:tplc="F89E6E80">
      <w:numFmt w:val="bullet"/>
      <w:lvlText w:val="•"/>
      <w:lvlJc w:val="left"/>
      <w:pPr>
        <w:ind w:left="3686" w:hanging="361"/>
      </w:pPr>
      <w:rPr>
        <w:rFonts w:hint="default"/>
      </w:rPr>
    </w:lvl>
    <w:lvl w:ilvl="7" w:tplc="7EC86004">
      <w:numFmt w:val="bullet"/>
      <w:lvlText w:val="•"/>
      <w:lvlJc w:val="left"/>
      <w:pPr>
        <w:ind w:left="4077" w:hanging="361"/>
      </w:pPr>
      <w:rPr>
        <w:rFonts w:hint="default"/>
      </w:rPr>
    </w:lvl>
    <w:lvl w:ilvl="8" w:tplc="F1F60486">
      <w:numFmt w:val="bullet"/>
      <w:lvlText w:val="•"/>
      <w:lvlJc w:val="left"/>
      <w:pPr>
        <w:ind w:left="4468" w:hanging="361"/>
      </w:pPr>
      <w:rPr>
        <w:rFonts w:hint="default"/>
      </w:rPr>
    </w:lvl>
  </w:abstractNum>
  <w:abstractNum w:abstractNumId="35" w15:restartNumberingAfterBreak="0">
    <w:nsid w:val="737B01A1"/>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7BA841C8"/>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446194185">
    <w:abstractNumId w:val="13"/>
  </w:num>
  <w:num w:numId="2" w16cid:durableId="1972323453">
    <w:abstractNumId w:val="10"/>
  </w:num>
  <w:num w:numId="3" w16cid:durableId="878707471">
    <w:abstractNumId w:val="22"/>
  </w:num>
  <w:num w:numId="4" w16cid:durableId="31268577">
    <w:abstractNumId w:val="16"/>
  </w:num>
  <w:num w:numId="5" w16cid:durableId="1342271880">
    <w:abstractNumId w:val="18"/>
  </w:num>
  <w:num w:numId="6" w16cid:durableId="664404736">
    <w:abstractNumId w:val="25"/>
  </w:num>
  <w:num w:numId="7" w16cid:durableId="1339381796">
    <w:abstractNumId w:val="28"/>
  </w:num>
  <w:num w:numId="8" w16cid:durableId="1120805272">
    <w:abstractNumId w:val="5"/>
  </w:num>
  <w:num w:numId="9" w16cid:durableId="226694259">
    <w:abstractNumId w:val="14"/>
  </w:num>
  <w:num w:numId="10" w16cid:durableId="1033849079">
    <w:abstractNumId w:val="34"/>
  </w:num>
  <w:num w:numId="11" w16cid:durableId="1059747124">
    <w:abstractNumId w:val="1"/>
  </w:num>
  <w:num w:numId="12" w16cid:durableId="2058384766">
    <w:abstractNumId w:val="7"/>
  </w:num>
  <w:num w:numId="13" w16cid:durableId="1237321057">
    <w:abstractNumId w:val="24"/>
  </w:num>
  <w:num w:numId="14" w16cid:durableId="1732079049">
    <w:abstractNumId w:val="19"/>
  </w:num>
  <w:num w:numId="15" w16cid:durableId="609555253">
    <w:abstractNumId w:val="17"/>
  </w:num>
  <w:num w:numId="16" w16cid:durableId="1564635025">
    <w:abstractNumId w:val="20"/>
  </w:num>
  <w:num w:numId="17" w16cid:durableId="1058239823">
    <w:abstractNumId w:val="9"/>
  </w:num>
  <w:num w:numId="18" w16cid:durableId="836963330">
    <w:abstractNumId w:val="0"/>
  </w:num>
  <w:num w:numId="19" w16cid:durableId="554001194">
    <w:abstractNumId w:val="4"/>
  </w:num>
  <w:num w:numId="20" w16cid:durableId="1800874939">
    <w:abstractNumId w:val="21"/>
  </w:num>
  <w:num w:numId="21" w16cid:durableId="1914853067">
    <w:abstractNumId w:val="35"/>
  </w:num>
  <w:num w:numId="22" w16cid:durableId="46154112">
    <w:abstractNumId w:val="11"/>
  </w:num>
  <w:num w:numId="23" w16cid:durableId="1957174861">
    <w:abstractNumId w:val="15"/>
  </w:num>
  <w:num w:numId="24" w16cid:durableId="2110200046">
    <w:abstractNumId w:val="12"/>
  </w:num>
  <w:num w:numId="25" w16cid:durableId="1585917052">
    <w:abstractNumId w:val="32"/>
  </w:num>
  <w:num w:numId="26" w16cid:durableId="2028603844">
    <w:abstractNumId w:val="23"/>
  </w:num>
  <w:num w:numId="27" w16cid:durableId="1714499385">
    <w:abstractNumId w:val="29"/>
  </w:num>
  <w:num w:numId="28" w16cid:durableId="1024206589">
    <w:abstractNumId w:val="2"/>
  </w:num>
  <w:num w:numId="29" w16cid:durableId="201212618">
    <w:abstractNumId w:val="3"/>
  </w:num>
  <w:num w:numId="30" w16cid:durableId="882326097">
    <w:abstractNumId w:val="33"/>
  </w:num>
  <w:num w:numId="31" w16cid:durableId="906110189">
    <w:abstractNumId w:val="26"/>
  </w:num>
  <w:num w:numId="32" w16cid:durableId="74980392">
    <w:abstractNumId w:val="27"/>
  </w:num>
  <w:num w:numId="33" w16cid:durableId="893780520">
    <w:abstractNumId w:val="31"/>
  </w:num>
  <w:num w:numId="34" w16cid:durableId="699479119">
    <w:abstractNumId w:val="36"/>
  </w:num>
  <w:num w:numId="35" w16cid:durableId="208735009">
    <w:abstractNumId w:val="8"/>
  </w:num>
  <w:num w:numId="36" w16cid:durableId="409818441">
    <w:abstractNumId w:val="6"/>
  </w:num>
  <w:num w:numId="37" w16cid:durableId="1447850030">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304"/>
    <w:rsid w:val="00000DAB"/>
    <w:rsid w:val="00004107"/>
    <w:rsid w:val="0001001C"/>
    <w:rsid w:val="000147C1"/>
    <w:rsid w:val="00015972"/>
    <w:rsid w:val="00020205"/>
    <w:rsid w:val="000217FA"/>
    <w:rsid w:val="000254A1"/>
    <w:rsid w:val="00030B01"/>
    <w:rsid w:val="00031573"/>
    <w:rsid w:val="000316F3"/>
    <w:rsid w:val="00035F45"/>
    <w:rsid w:val="000406BC"/>
    <w:rsid w:val="00041237"/>
    <w:rsid w:val="00043328"/>
    <w:rsid w:val="00044248"/>
    <w:rsid w:val="00046003"/>
    <w:rsid w:val="000479D1"/>
    <w:rsid w:val="00051CCA"/>
    <w:rsid w:val="000542A3"/>
    <w:rsid w:val="000544F6"/>
    <w:rsid w:val="00057DAF"/>
    <w:rsid w:val="00060BC1"/>
    <w:rsid w:val="000613F6"/>
    <w:rsid w:val="00064D56"/>
    <w:rsid w:val="00065A22"/>
    <w:rsid w:val="00067347"/>
    <w:rsid w:val="00070422"/>
    <w:rsid w:val="0007300E"/>
    <w:rsid w:val="000733AD"/>
    <w:rsid w:val="00076AED"/>
    <w:rsid w:val="00077247"/>
    <w:rsid w:val="00082CA7"/>
    <w:rsid w:val="00085A9C"/>
    <w:rsid w:val="000909B7"/>
    <w:rsid w:val="0009332D"/>
    <w:rsid w:val="000940C1"/>
    <w:rsid w:val="000977E3"/>
    <w:rsid w:val="000A157A"/>
    <w:rsid w:val="000A1EE3"/>
    <w:rsid w:val="000A4049"/>
    <w:rsid w:val="000A665D"/>
    <w:rsid w:val="000B0EE0"/>
    <w:rsid w:val="000B2B03"/>
    <w:rsid w:val="000B7663"/>
    <w:rsid w:val="000C5BEB"/>
    <w:rsid w:val="000C748E"/>
    <w:rsid w:val="000D2017"/>
    <w:rsid w:val="000D4545"/>
    <w:rsid w:val="000E0B64"/>
    <w:rsid w:val="000E1E96"/>
    <w:rsid w:val="000E1EB8"/>
    <w:rsid w:val="000E2BA1"/>
    <w:rsid w:val="000E3837"/>
    <w:rsid w:val="000E3BF0"/>
    <w:rsid w:val="000E487E"/>
    <w:rsid w:val="000E5640"/>
    <w:rsid w:val="000E616C"/>
    <w:rsid w:val="000F2D55"/>
    <w:rsid w:val="000F4322"/>
    <w:rsid w:val="000F5E9A"/>
    <w:rsid w:val="000F74F2"/>
    <w:rsid w:val="000F7600"/>
    <w:rsid w:val="001004B1"/>
    <w:rsid w:val="00105091"/>
    <w:rsid w:val="00105A3A"/>
    <w:rsid w:val="00106240"/>
    <w:rsid w:val="001141D5"/>
    <w:rsid w:val="00114826"/>
    <w:rsid w:val="001173B1"/>
    <w:rsid w:val="00117F03"/>
    <w:rsid w:val="0012091D"/>
    <w:rsid w:val="00125326"/>
    <w:rsid w:val="00126D6C"/>
    <w:rsid w:val="00131F60"/>
    <w:rsid w:val="00134FC9"/>
    <w:rsid w:val="00136627"/>
    <w:rsid w:val="00146908"/>
    <w:rsid w:val="001474FE"/>
    <w:rsid w:val="0015058A"/>
    <w:rsid w:val="00152CB5"/>
    <w:rsid w:val="00155FB3"/>
    <w:rsid w:val="00156A10"/>
    <w:rsid w:val="00156B38"/>
    <w:rsid w:val="0015792B"/>
    <w:rsid w:val="001652CF"/>
    <w:rsid w:val="001653A4"/>
    <w:rsid w:val="00166F13"/>
    <w:rsid w:val="00166F66"/>
    <w:rsid w:val="00167DF2"/>
    <w:rsid w:val="00170788"/>
    <w:rsid w:val="001727DA"/>
    <w:rsid w:val="00175FEE"/>
    <w:rsid w:val="00181C0B"/>
    <w:rsid w:val="00190049"/>
    <w:rsid w:val="0019108B"/>
    <w:rsid w:val="00195B21"/>
    <w:rsid w:val="001A1932"/>
    <w:rsid w:val="001A2B8E"/>
    <w:rsid w:val="001A306B"/>
    <w:rsid w:val="001A60E9"/>
    <w:rsid w:val="001B0854"/>
    <w:rsid w:val="001B0F54"/>
    <w:rsid w:val="001B698E"/>
    <w:rsid w:val="001C0C5F"/>
    <w:rsid w:val="001C1025"/>
    <w:rsid w:val="001C17D9"/>
    <w:rsid w:val="001C1C62"/>
    <w:rsid w:val="001D01D1"/>
    <w:rsid w:val="001D3553"/>
    <w:rsid w:val="001D4386"/>
    <w:rsid w:val="001E7BCB"/>
    <w:rsid w:val="001F2476"/>
    <w:rsid w:val="001F417A"/>
    <w:rsid w:val="001F4AE4"/>
    <w:rsid w:val="001F7F40"/>
    <w:rsid w:val="002014DD"/>
    <w:rsid w:val="00202C13"/>
    <w:rsid w:val="002032D6"/>
    <w:rsid w:val="00214A05"/>
    <w:rsid w:val="00215BDF"/>
    <w:rsid w:val="00217A9C"/>
    <w:rsid w:val="00223063"/>
    <w:rsid w:val="0022350F"/>
    <w:rsid w:val="00227445"/>
    <w:rsid w:val="00234E2C"/>
    <w:rsid w:val="00240F72"/>
    <w:rsid w:val="0024180F"/>
    <w:rsid w:val="00244966"/>
    <w:rsid w:val="0025382E"/>
    <w:rsid w:val="00253EFF"/>
    <w:rsid w:val="00254CC4"/>
    <w:rsid w:val="002568B2"/>
    <w:rsid w:val="00260AFB"/>
    <w:rsid w:val="00261DD8"/>
    <w:rsid w:val="002675DB"/>
    <w:rsid w:val="002704A8"/>
    <w:rsid w:val="00271FEF"/>
    <w:rsid w:val="002720EA"/>
    <w:rsid w:val="002747CD"/>
    <w:rsid w:val="00275F35"/>
    <w:rsid w:val="00280B1D"/>
    <w:rsid w:val="00280B5D"/>
    <w:rsid w:val="00280CFF"/>
    <w:rsid w:val="00285C8D"/>
    <w:rsid w:val="00286A5C"/>
    <w:rsid w:val="002874BB"/>
    <w:rsid w:val="00291700"/>
    <w:rsid w:val="00294749"/>
    <w:rsid w:val="00294E86"/>
    <w:rsid w:val="002A1E60"/>
    <w:rsid w:val="002A2480"/>
    <w:rsid w:val="002A7224"/>
    <w:rsid w:val="002B203E"/>
    <w:rsid w:val="002B5081"/>
    <w:rsid w:val="002B794E"/>
    <w:rsid w:val="002C0A95"/>
    <w:rsid w:val="002C4671"/>
    <w:rsid w:val="002C5169"/>
    <w:rsid w:val="002C66ED"/>
    <w:rsid w:val="002C7E0D"/>
    <w:rsid w:val="002D1CC6"/>
    <w:rsid w:val="002D4C6B"/>
    <w:rsid w:val="002E088D"/>
    <w:rsid w:val="002E174B"/>
    <w:rsid w:val="002E40D3"/>
    <w:rsid w:val="002F09C5"/>
    <w:rsid w:val="002F21C0"/>
    <w:rsid w:val="002F23CB"/>
    <w:rsid w:val="002F2EDD"/>
    <w:rsid w:val="002F3DB1"/>
    <w:rsid w:val="002F71E4"/>
    <w:rsid w:val="002F770C"/>
    <w:rsid w:val="002F77C2"/>
    <w:rsid w:val="00303460"/>
    <w:rsid w:val="00305404"/>
    <w:rsid w:val="00307E47"/>
    <w:rsid w:val="00307E76"/>
    <w:rsid w:val="003117D0"/>
    <w:rsid w:val="00314239"/>
    <w:rsid w:val="0031472F"/>
    <w:rsid w:val="00315211"/>
    <w:rsid w:val="00317A87"/>
    <w:rsid w:val="00326141"/>
    <w:rsid w:val="00326F8F"/>
    <w:rsid w:val="003308F8"/>
    <w:rsid w:val="003317A9"/>
    <w:rsid w:val="00336863"/>
    <w:rsid w:val="00340097"/>
    <w:rsid w:val="003402B6"/>
    <w:rsid w:val="00340680"/>
    <w:rsid w:val="00345A90"/>
    <w:rsid w:val="00347B7B"/>
    <w:rsid w:val="0035529A"/>
    <w:rsid w:val="00355819"/>
    <w:rsid w:val="00355DAD"/>
    <w:rsid w:val="003571F7"/>
    <w:rsid w:val="003644DE"/>
    <w:rsid w:val="00365DA6"/>
    <w:rsid w:val="00366516"/>
    <w:rsid w:val="0037220D"/>
    <w:rsid w:val="003761FE"/>
    <w:rsid w:val="00377BCB"/>
    <w:rsid w:val="00377CF9"/>
    <w:rsid w:val="00381003"/>
    <w:rsid w:val="003812AE"/>
    <w:rsid w:val="003830D0"/>
    <w:rsid w:val="00383516"/>
    <w:rsid w:val="00386EE7"/>
    <w:rsid w:val="00394146"/>
    <w:rsid w:val="00394452"/>
    <w:rsid w:val="003A12A2"/>
    <w:rsid w:val="003A1958"/>
    <w:rsid w:val="003A5AF8"/>
    <w:rsid w:val="003B09DE"/>
    <w:rsid w:val="003B173C"/>
    <w:rsid w:val="003B228C"/>
    <w:rsid w:val="003B48E2"/>
    <w:rsid w:val="003B7444"/>
    <w:rsid w:val="003C3ABB"/>
    <w:rsid w:val="003C7CE8"/>
    <w:rsid w:val="003D0DC1"/>
    <w:rsid w:val="003D5504"/>
    <w:rsid w:val="003E3598"/>
    <w:rsid w:val="003F4B6C"/>
    <w:rsid w:val="003F619C"/>
    <w:rsid w:val="004016A8"/>
    <w:rsid w:val="00401F96"/>
    <w:rsid w:val="0040410C"/>
    <w:rsid w:val="00405603"/>
    <w:rsid w:val="004120FA"/>
    <w:rsid w:val="00414562"/>
    <w:rsid w:val="00414987"/>
    <w:rsid w:val="004207FB"/>
    <w:rsid w:val="004332E5"/>
    <w:rsid w:val="004333A5"/>
    <w:rsid w:val="0043346F"/>
    <w:rsid w:val="00433F51"/>
    <w:rsid w:val="004340EC"/>
    <w:rsid w:val="00434233"/>
    <w:rsid w:val="00436EDF"/>
    <w:rsid w:val="00442FD7"/>
    <w:rsid w:val="00447F86"/>
    <w:rsid w:val="004504B5"/>
    <w:rsid w:val="00452576"/>
    <w:rsid w:val="004533E6"/>
    <w:rsid w:val="004536FA"/>
    <w:rsid w:val="004558C8"/>
    <w:rsid w:val="004608DC"/>
    <w:rsid w:val="00460F2B"/>
    <w:rsid w:val="00473126"/>
    <w:rsid w:val="00473CE6"/>
    <w:rsid w:val="00473D7E"/>
    <w:rsid w:val="00480283"/>
    <w:rsid w:val="00480BD6"/>
    <w:rsid w:val="00481AEA"/>
    <w:rsid w:val="00483919"/>
    <w:rsid w:val="00490634"/>
    <w:rsid w:val="00490FDB"/>
    <w:rsid w:val="00491D0A"/>
    <w:rsid w:val="0049462A"/>
    <w:rsid w:val="004953CD"/>
    <w:rsid w:val="00496475"/>
    <w:rsid w:val="004A0CFA"/>
    <w:rsid w:val="004A6B11"/>
    <w:rsid w:val="004B0077"/>
    <w:rsid w:val="004B06ED"/>
    <w:rsid w:val="004B0A30"/>
    <w:rsid w:val="004B746D"/>
    <w:rsid w:val="004C4FDF"/>
    <w:rsid w:val="004C617A"/>
    <w:rsid w:val="004C66ED"/>
    <w:rsid w:val="004C67FB"/>
    <w:rsid w:val="004D36E8"/>
    <w:rsid w:val="004D5522"/>
    <w:rsid w:val="004E5049"/>
    <w:rsid w:val="004E5057"/>
    <w:rsid w:val="004F5F3B"/>
    <w:rsid w:val="0050510F"/>
    <w:rsid w:val="00505FA4"/>
    <w:rsid w:val="00507C50"/>
    <w:rsid w:val="00513D8F"/>
    <w:rsid w:val="00515680"/>
    <w:rsid w:val="005160D3"/>
    <w:rsid w:val="00516E4D"/>
    <w:rsid w:val="00520DC3"/>
    <w:rsid w:val="005220C8"/>
    <w:rsid w:val="005226F9"/>
    <w:rsid w:val="0052301A"/>
    <w:rsid w:val="005265E3"/>
    <w:rsid w:val="005273B0"/>
    <w:rsid w:val="005303B3"/>
    <w:rsid w:val="00530536"/>
    <w:rsid w:val="00532331"/>
    <w:rsid w:val="005373B9"/>
    <w:rsid w:val="00540B74"/>
    <w:rsid w:val="0054144A"/>
    <w:rsid w:val="00545912"/>
    <w:rsid w:val="00552DDD"/>
    <w:rsid w:val="0055303B"/>
    <w:rsid w:val="00553485"/>
    <w:rsid w:val="00554FAC"/>
    <w:rsid w:val="00555438"/>
    <w:rsid w:val="0055615C"/>
    <w:rsid w:val="00557FD6"/>
    <w:rsid w:val="00557FFA"/>
    <w:rsid w:val="00562304"/>
    <w:rsid w:val="00566F26"/>
    <w:rsid w:val="00570632"/>
    <w:rsid w:val="00576040"/>
    <w:rsid w:val="005816A3"/>
    <w:rsid w:val="00582204"/>
    <w:rsid w:val="005825FF"/>
    <w:rsid w:val="00583707"/>
    <w:rsid w:val="00586C0B"/>
    <w:rsid w:val="00593777"/>
    <w:rsid w:val="005A041E"/>
    <w:rsid w:val="005A3EC0"/>
    <w:rsid w:val="005A789D"/>
    <w:rsid w:val="005B3B88"/>
    <w:rsid w:val="005B5104"/>
    <w:rsid w:val="005B6888"/>
    <w:rsid w:val="005B7BF2"/>
    <w:rsid w:val="005C06DE"/>
    <w:rsid w:val="005C48FA"/>
    <w:rsid w:val="005C5701"/>
    <w:rsid w:val="005C6DEF"/>
    <w:rsid w:val="005D050A"/>
    <w:rsid w:val="005E2F7C"/>
    <w:rsid w:val="005E4BFB"/>
    <w:rsid w:val="005E6547"/>
    <w:rsid w:val="005F0687"/>
    <w:rsid w:val="005F22AB"/>
    <w:rsid w:val="005F261D"/>
    <w:rsid w:val="005F5AF8"/>
    <w:rsid w:val="005F6E1C"/>
    <w:rsid w:val="00604A07"/>
    <w:rsid w:val="0061031E"/>
    <w:rsid w:val="00610FD6"/>
    <w:rsid w:val="00620710"/>
    <w:rsid w:val="00620EA8"/>
    <w:rsid w:val="00620ECF"/>
    <w:rsid w:val="00622487"/>
    <w:rsid w:val="0062295E"/>
    <w:rsid w:val="00623DDC"/>
    <w:rsid w:val="00624FCA"/>
    <w:rsid w:val="00625013"/>
    <w:rsid w:val="00627A5F"/>
    <w:rsid w:val="00630694"/>
    <w:rsid w:val="006329DA"/>
    <w:rsid w:val="00634794"/>
    <w:rsid w:val="006351E2"/>
    <w:rsid w:val="006401EB"/>
    <w:rsid w:val="0064046A"/>
    <w:rsid w:val="00640C20"/>
    <w:rsid w:val="00641538"/>
    <w:rsid w:val="00641C4A"/>
    <w:rsid w:val="006428E0"/>
    <w:rsid w:val="00642AC2"/>
    <w:rsid w:val="00644588"/>
    <w:rsid w:val="00645628"/>
    <w:rsid w:val="006457DF"/>
    <w:rsid w:val="00650061"/>
    <w:rsid w:val="00650C28"/>
    <w:rsid w:val="00661F1F"/>
    <w:rsid w:val="006635B9"/>
    <w:rsid w:val="00663867"/>
    <w:rsid w:val="006655BB"/>
    <w:rsid w:val="00666B6E"/>
    <w:rsid w:val="00667899"/>
    <w:rsid w:val="006805CA"/>
    <w:rsid w:val="0068221A"/>
    <w:rsid w:val="006854FC"/>
    <w:rsid w:val="006902A0"/>
    <w:rsid w:val="00691D8B"/>
    <w:rsid w:val="006921F0"/>
    <w:rsid w:val="00692DE7"/>
    <w:rsid w:val="00693F69"/>
    <w:rsid w:val="00694779"/>
    <w:rsid w:val="006A129E"/>
    <w:rsid w:val="006A15B7"/>
    <w:rsid w:val="006A4B6A"/>
    <w:rsid w:val="006B272F"/>
    <w:rsid w:val="006B294F"/>
    <w:rsid w:val="006B4FBC"/>
    <w:rsid w:val="006C3791"/>
    <w:rsid w:val="006C46C7"/>
    <w:rsid w:val="006C590F"/>
    <w:rsid w:val="006D2698"/>
    <w:rsid w:val="006D6AA3"/>
    <w:rsid w:val="006E1EA3"/>
    <w:rsid w:val="006E21FC"/>
    <w:rsid w:val="006E4765"/>
    <w:rsid w:val="006E7189"/>
    <w:rsid w:val="006E759F"/>
    <w:rsid w:val="006E7B0F"/>
    <w:rsid w:val="006F0646"/>
    <w:rsid w:val="006F5B7F"/>
    <w:rsid w:val="007017D6"/>
    <w:rsid w:val="00702AF8"/>
    <w:rsid w:val="00703473"/>
    <w:rsid w:val="00705218"/>
    <w:rsid w:val="00706C64"/>
    <w:rsid w:val="007173F7"/>
    <w:rsid w:val="00721583"/>
    <w:rsid w:val="007255D8"/>
    <w:rsid w:val="00732E51"/>
    <w:rsid w:val="007330F3"/>
    <w:rsid w:val="00736780"/>
    <w:rsid w:val="00751FEE"/>
    <w:rsid w:val="00754092"/>
    <w:rsid w:val="00757424"/>
    <w:rsid w:val="007635FC"/>
    <w:rsid w:val="00766153"/>
    <w:rsid w:val="007719C6"/>
    <w:rsid w:val="00774BB8"/>
    <w:rsid w:val="00781A4A"/>
    <w:rsid w:val="007858AB"/>
    <w:rsid w:val="0079231F"/>
    <w:rsid w:val="007945C6"/>
    <w:rsid w:val="00794B14"/>
    <w:rsid w:val="007A3318"/>
    <w:rsid w:val="007A44B1"/>
    <w:rsid w:val="007A4C8F"/>
    <w:rsid w:val="007A52F2"/>
    <w:rsid w:val="007A6B2F"/>
    <w:rsid w:val="007A6CDC"/>
    <w:rsid w:val="007A7863"/>
    <w:rsid w:val="007A7BC3"/>
    <w:rsid w:val="007B3912"/>
    <w:rsid w:val="007B40C2"/>
    <w:rsid w:val="007B5F99"/>
    <w:rsid w:val="007C39A2"/>
    <w:rsid w:val="007C4C72"/>
    <w:rsid w:val="007C5641"/>
    <w:rsid w:val="007C58DF"/>
    <w:rsid w:val="007C5B4E"/>
    <w:rsid w:val="007C5FA7"/>
    <w:rsid w:val="007C6996"/>
    <w:rsid w:val="007C6C13"/>
    <w:rsid w:val="007D033E"/>
    <w:rsid w:val="007D466D"/>
    <w:rsid w:val="007D5045"/>
    <w:rsid w:val="007D6C23"/>
    <w:rsid w:val="007D7228"/>
    <w:rsid w:val="007D79A4"/>
    <w:rsid w:val="007E53BE"/>
    <w:rsid w:val="007E62B0"/>
    <w:rsid w:val="007F5647"/>
    <w:rsid w:val="007F6139"/>
    <w:rsid w:val="00803ACB"/>
    <w:rsid w:val="00807016"/>
    <w:rsid w:val="00807887"/>
    <w:rsid w:val="00807DD8"/>
    <w:rsid w:val="00815B68"/>
    <w:rsid w:val="00821103"/>
    <w:rsid w:val="00823334"/>
    <w:rsid w:val="00823F96"/>
    <w:rsid w:val="00825167"/>
    <w:rsid w:val="00826C73"/>
    <w:rsid w:val="00831DAD"/>
    <w:rsid w:val="00832845"/>
    <w:rsid w:val="00834806"/>
    <w:rsid w:val="00847206"/>
    <w:rsid w:val="0084771B"/>
    <w:rsid w:val="00850C28"/>
    <w:rsid w:val="008510CD"/>
    <w:rsid w:val="00852CEF"/>
    <w:rsid w:val="008532EE"/>
    <w:rsid w:val="0085705E"/>
    <w:rsid w:val="008571CE"/>
    <w:rsid w:val="00863D79"/>
    <w:rsid w:val="0086448C"/>
    <w:rsid w:val="00865099"/>
    <w:rsid w:val="00865A26"/>
    <w:rsid w:val="0087091B"/>
    <w:rsid w:val="008728F7"/>
    <w:rsid w:val="008739FF"/>
    <w:rsid w:val="00873B7C"/>
    <w:rsid w:val="00873F40"/>
    <w:rsid w:val="00881279"/>
    <w:rsid w:val="008812D9"/>
    <w:rsid w:val="00885E73"/>
    <w:rsid w:val="00887E14"/>
    <w:rsid w:val="0089305A"/>
    <w:rsid w:val="0089344B"/>
    <w:rsid w:val="008937FC"/>
    <w:rsid w:val="008A38F7"/>
    <w:rsid w:val="008A5A88"/>
    <w:rsid w:val="008B2DD1"/>
    <w:rsid w:val="008B4A88"/>
    <w:rsid w:val="008B6E92"/>
    <w:rsid w:val="008C3B57"/>
    <w:rsid w:val="008C5A82"/>
    <w:rsid w:val="008C6F97"/>
    <w:rsid w:val="008D0943"/>
    <w:rsid w:val="008D17BF"/>
    <w:rsid w:val="008D2DCE"/>
    <w:rsid w:val="008D3005"/>
    <w:rsid w:val="008D4D17"/>
    <w:rsid w:val="008D695A"/>
    <w:rsid w:val="008E3441"/>
    <w:rsid w:val="008E4739"/>
    <w:rsid w:val="008E65A2"/>
    <w:rsid w:val="008F15D6"/>
    <w:rsid w:val="008F2F24"/>
    <w:rsid w:val="008F6C07"/>
    <w:rsid w:val="009006CD"/>
    <w:rsid w:val="0090577C"/>
    <w:rsid w:val="00905FE5"/>
    <w:rsid w:val="009138A0"/>
    <w:rsid w:val="00914D1A"/>
    <w:rsid w:val="009176C5"/>
    <w:rsid w:val="009204DD"/>
    <w:rsid w:val="00923328"/>
    <w:rsid w:val="009238DB"/>
    <w:rsid w:val="00924D4C"/>
    <w:rsid w:val="00926288"/>
    <w:rsid w:val="00927783"/>
    <w:rsid w:val="00932719"/>
    <w:rsid w:val="00933506"/>
    <w:rsid w:val="00933A5B"/>
    <w:rsid w:val="00937007"/>
    <w:rsid w:val="009414C3"/>
    <w:rsid w:val="00942309"/>
    <w:rsid w:val="00942444"/>
    <w:rsid w:val="009428EB"/>
    <w:rsid w:val="00943E23"/>
    <w:rsid w:val="00946337"/>
    <w:rsid w:val="00946916"/>
    <w:rsid w:val="009528BA"/>
    <w:rsid w:val="00957A99"/>
    <w:rsid w:val="00960A55"/>
    <w:rsid w:val="00961F08"/>
    <w:rsid w:val="00967EFD"/>
    <w:rsid w:val="009715EE"/>
    <w:rsid w:val="00973632"/>
    <w:rsid w:val="00977016"/>
    <w:rsid w:val="009818E0"/>
    <w:rsid w:val="0098551F"/>
    <w:rsid w:val="009920E4"/>
    <w:rsid w:val="0099373E"/>
    <w:rsid w:val="009949E4"/>
    <w:rsid w:val="00994C2D"/>
    <w:rsid w:val="00996233"/>
    <w:rsid w:val="009A00AE"/>
    <w:rsid w:val="009A0827"/>
    <w:rsid w:val="009A29FB"/>
    <w:rsid w:val="009B2F0D"/>
    <w:rsid w:val="009B325D"/>
    <w:rsid w:val="009B47CD"/>
    <w:rsid w:val="009B4CF8"/>
    <w:rsid w:val="009B5706"/>
    <w:rsid w:val="009B68DE"/>
    <w:rsid w:val="009C03C2"/>
    <w:rsid w:val="009C0B7F"/>
    <w:rsid w:val="009C1ADE"/>
    <w:rsid w:val="009C533A"/>
    <w:rsid w:val="009D0CC2"/>
    <w:rsid w:val="009D5C4D"/>
    <w:rsid w:val="009E0058"/>
    <w:rsid w:val="009E1DE5"/>
    <w:rsid w:val="009E241B"/>
    <w:rsid w:val="009E51A1"/>
    <w:rsid w:val="009E5DDB"/>
    <w:rsid w:val="009E76A4"/>
    <w:rsid w:val="009F0402"/>
    <w:rsid w:val="009F0B5A"/>
    <w:rsid w:val="009F1A5E"/>
    <w:rsid w:val="009F4717"/>
    <w:rsid w:val="009F7BF6"/>
    <w:rsid w:val="00A01C5D"/>
    <w:rsid w:val="00A07B2C"/>
    <w:rsid w:val="00A07BAD"/>
    <w:rsid w:val="00A20B24"/>
    <w:rsid w:val="00A22C45"/>
    <w:rsid w:val="00A24359"/>
    <w:rsid w:val="00A267CF"/>
    <w:rsid w:val="00A274DC"/>
    <w:rsid w:val="00A304F2"/>
    <w:rsid w:val="00A33574"/>
    <w:rsid w:val="00A3468B"/>
    <w:rsid w:val="00A369A8"/>
    <w:rsid w:val="00A4139C"/>
    <w:rsid w:val="00A41DD0"/>
    <w:rsid w:val="00A43EA3"/>
    <w:rsid w:val="00A45CE0"/>
    <w:rsid w:val="00A4753F"/>
    <w:rsid w:val="00A514E0"/>
    <w:rsid w:val="00A53F9F"/>
    <w:rsid w:val="00A56A51"/>
    <w:rsid w:val="00A5776E"/>
    <w:rsid w:val="00A65465"/>
    <w:rsid w:val="00A655A0"/>
    <w:rsid w:val="00A66C64"/>
    <w:rsid w:val="00A71C2A"/>
    <w:rsid w:val="00A72952"/>
    <w:rsid w:val="00A73A3F"/>
    <w:rsid w:val="00A745EF"/>
    <w:rsid w:val="00A75FFF"/>
    <w:rsid w:val="00A76B72"/>
    <w:rsid w:val="00A80AA9"/>
    <w:rsid w:val="00A81C22"/>
    <w:rsid w:val="00A85B2C"/>
    <w:rsid w:val="00A908BB"/>
    <w:rsid w:val="00A90AC2"/>
    <w:rsid w:val="00A91020"/>
    <w:rsid w:val="00A932B7"/>
    <w:rsid w:val="00A96283"/>
    <w:rsid w:val="00AA23C9"/>
    <w:rsid w:val="00AA30F1"/>
    <w:rsid w:val="00AA7B78"/>
    <w:rsid w:val="00AB04FD"/>
    <w:rsid w:val="00AB2AF9"/>
    <w:rsid w:val="00AB3F53"/>
    <w:rsid w:val="00AB4C09"/>
    <w:rsid w:val="00AB4FD4"/>
    <w:rsid w:val="00AB5A59"/>
    <w:rsid w:val="00AB7A2B"/>
    <w:rsid w:val="00AC1213"/>
    <w:rsid w:val="00AC523F"/>
    <w:rsid w:val="00AC5A67"/>
    <w:rsid w:val="00AD07C8"/>
    <w:rsid w:val="00AD230B"/>
    <w:rsid w:val="00AD4278"/>
    <w:rsid w:val="00AD5EB3"/>
    <w:rsid w:val="00AE6AAC"/>
    <w:rsid w:val="00AF0044"/>
    <w:rsid w:val="00AF0CD3"/>
    <w:rsid w:val="00AF1A12"/>
    <w:rsid w:val="00AF1ABE"/>
    <w:rsid w:val="00AF4170"/>
    <w:rsid w:val="00AF421D"/>
    <w:rsid w:val="00AF5719"/>
    <w:rsid w:val="00B00C85"/>
    <w:rsid w:val="00B016D9"/>
    <w:rsid w:val="00B01D29"/>
    <w:rsid w:val="00B02602"/>
    <w:rsid w:val="00B0282A"/>
    <w:rsid w:val="00B10F19"/>
    <w:rsid w:val="00B1140B"/>
    <w:rsid w:val="00B131A5"/>
    <w:rsid w:val="00B1739E"/>
    <w:rsid w:val="00B21C3B"/>
    <w:rsid w:val="00B2320A"/>
    <w:rsid w:val="00B23625"/>
    <w:rsid w:val="00B2391E"/>
    <w:rsid w:val="00B25B7A"/>
    <w:rsid w:val="00B2675B"/>
    <w:rsid w:val="00B342BF"/>
    <w:rsid w:val="00B359F9"/>
    <w:rsid w:val="00B36381"/>
    <w:rsid w:val="00B37778"/>
    <w:rsid w:val="00B379E1"/>
    <w:rsid w:val="00B40EF5"/>
    <w:rsid w:val="00B41E96"/>
    <w:rsid w:val="00B50D58"/>
    <w:rsid w:val="00B51B5C"/>
    <w:rsid w:val="00B62978"/>
    <w:rsid w:val="00B633FB"/>
    <w:rsid w:val="00B701B7"/>
    <w:rsid w:val="00B718A2"/>
    <w:rsid w:val="00B71D11"/>
    <w:rsid w:val="00B75B22"/>
    <w:rsid w:val="00B95877"/>
    <w:rsid w:val="00BA0AE6"/>
    <w:rsid w:val="00BA121D"/>
    <w:rsid w:val="00BA168F"/>
    <w:rsid w:val="00BA172C"/>
    <w:rsid w:val="00BA6144"/>
    <w:rsid w:val="00BB1928"/>
    <w:rsid w:val="00BB3733"/>
    <w:rsid w:val="00BB612F"/>
    <w:rsid w:val="00BB646D"/>
    <w:rsid w:val="00BC0719"/>
    <w:rsid w:val="00BC200D"/>
    <w:rsid w:val="00BD07A1"/>
    <w:rsid w:val="00BD1BC7"/>
    <w:rsid w:val="00BD4259"/>
    <w:rsid w:val="00BD7A7D"/>
    <w:rsid w:val="00BE133E"/>
    <w:rsid w:val="00BE2ACC"/>
    <w:rsid w:val="00BE3B6B"/>
    <w:rsid w:val="00BE5975"/>
    <w:rsid w:val="00BF1123"/>
    <w:rsid w:val="00BF1FAA"/>
    <w:rsid w:val="00C00862"/>
    <w:rsid w:val="00C044DC"/>
    <w:rsid w:val="00C04B5D"/>
    <w:rsid w:val="00C10AD3"/>
    <w:rsid w:val="00C10C24"/>
    <w:rsid w:val="00C11E75"/>
    <w:rsid w:val="00C12761"/>
    <w:rsid w:val="00C1279B"/>
    <w:rsid w:val="00C215C4"/>
    <w:rsid w:val="00C24689"/>
    <w:rsid w:val="00C24D3A"/>
    <w:rsid w:val="00C27644"/>
    <w:rsid w:val="00C309E2"/>
    <w:rsid w:val="00C36280"/>
    <w:rsid w:val="00C40CD5"/>
    <w:rsid w:val="00C44E01"/>
    <w:rsid w:val="00C453A6"/>
    <w:rsid w:val="00C473CE"/>
    <w:rsid w:val="00C516C3"/>
    <w:rsid w:val="00C549D7"/>
    <w:rsid w:val="00C564C9"/>
    <w:rsid w:val="00C64D21"/>
    <w:rsid w:val="00C66337"/>
    <w:rsid w:val="00C67391"/>
    <w:rsid w:val="00C7055C"/>
    <w:rsid w:val="00C76AAD"/>
    <w:rsid w:val="00C77EC0"/>
    <w:rsid w:val="00C81EF7"/>
    <w:rsid w:val="00C853AF"/>
    <w:rsid w:val="00C86FBC"/>
    <w:rsid w:val="00C8764F"/>
    <w:rsid w:val="00C87FDD"/>
    <w:rsid w:val="00C905E7"/>
    <w:rsid w:val="00C93CAA"/>
    <w:rsid w:val="00C96129"/>
    <w:rsid w:val="00CA2D26"/>
    <w:rsid w:val="00CA4A01"/>
    <w:rsid w:val="00CA4D2D"/>
    <w:rsid w:val="00CA55B1"/>
    <w:rsid w:val="00CB2059"/>
    <w:rsid w:val="00CB5922"/>
    <w:rsid w:val="00CB5A9F"/>
    <w:rsid w:val="00CC509D"/>
    <w:rsid w:val="00CC7951"/>
    <w:rsid w:val="00CD0777"/>
    <w:rsid w:val="00CD741E"/>
    <w:rsid w:val="00CD7BF3"/>
    <w:rsid w:val="00CE21EA"/>
    <w:rsid w:val="00CF346F"/>
    <w:rsid w:val="00D02B54"/>
    <w:rsid w:val="00D04D3D"/>
    <w:rsid w:val="00D06CD5"/>
    <w:rsid w:val="00D073A3"/>
    <w:rsid w:val="00D154CD"/>
    <w:rsid w:val="00D17E92"/>
    <w:rsid w:val="00D20AD8"/>
    <w:rsid w:val="00D25778"/>
    <w:rsid w:val="00D37186"/>
    <w:rsid w:val="00D402A0"/>
    <w:rsid w:val="00D41D99"/>
    <w:rsid w:val="00D41EEC"/>
    <w:rsid w:val="00D46709"/>
    <w:rsid w:val="00D471DF"/>
    <w:rsid w:val="00D539CA"/>
    <w:rsid w:val="00D54B5F"/>
    <w:rsid w:val="00D625B2"/>
    <w:rsid w:val="00D63F67"/>
    <w:rsid w:val="00D6442C"/>
    <w:rsid w:val="00D67C3E"/>
    <w:rsid w:val="00D7221F"/>
    <w:rsid w:val="00D74C1D"/>
    <w:rsid w:val="00D75D28"/>
    <w:rsid w:val="00D774B7"/>
    <w:rsid w:val="00D81182"/>
    <w:rsid w:val="00D81FF3"/>
    <w:rsid w:val="00D824D4"/>
    <w:rsid w:val="00D87C24"/>
    <w:rsid w:val="00D90FA6"/>
    <w:rsid w:val="00D91F2B"/>
    <w:rsid w:val="00D92043"/>
    <w:rsid w:val="00D93BBC"/>
    <w:rsid w:val="00D952D7"/>
    <w:rsid w:val="00DA0566"/>
    <w:rsid w:val="00DA3750"/>
    <w:rsid w:val="00DA64B2"/>
    <w:rsid w:val="00DB0A3E"/>
    <w:rsid w:val="00DB0CD6"/>
    <w:rsid w:val="00DB189F"/>
    <w:rsid w:val="00DB4E36"/>
    <w:rsid w:val="00DC1B4D"/>
    <w:rsid w:val="00DC1DF1"/>
    <w:rsid w:val="00DC7538"/>
    <w:rsid w:val="00DC757A"/>
    <w:rsid w:val="00DD1721"/>
    <w:rsid w:val="00DD53C1"/>
    <w:rsid w:val="00DE0482"/>
    <w:rsid w:val="00DE685B"/>
    <w:rsid w:val="00DF0706"/>
    <w:rsid w:val="00DF4DC8"/>
    <w:rsid w:val="00DF4EAA"/>
    <w:rsid w:val="00E0094B"/>
    <w:rsid w:val="00E248B3"/>
    <w:rsid w:val="00E259FC"/>
    <w:rsid w:val="00E261BC"/>
    <w:rsid w:val="00E26A1E"/>
    <w:rsid w:val="00E26B73"/>
    <w:rsid w:val="00E336F8"/>
    <w:rsid w:val="00E36061"/>
    <w:rsid w:val="00E40D44"/>
    <w:rsid w:val="00E4304E"/>
    <w:rsid w:val="00E43A7C"/>
    <w:rsid w:val="00E446EB"/>
    <w:rsid w:val="00E45D7B"/>
    <w:rsid w:val="00E5211C"/>
    <w:rsid w:val="00E53431"/>
    <w:rsid w:val="00E5439E"/>
    <w:rsid w:val="00E575EE"/>
    <w:rsid w:val="00E66EB0"/>
    <w:rsid w:val="00E67BC6"/>
    <w:rsid w:val="00E717A1"/>
    <w:rsid w:val="00E74D51"/>
    <w:rsid w:val="00E825C3"/>
    <w:rsid w:val="00E829C7"/>
    <w:rsid w:val="00E85029"/>
    <w:rsid w:val="00E85244"/>
    <w:rsid w:val="00E91853"/>
    <w:rsid w:val="00E93C8D"/>
    <w:rsid w:val="00E956CE"/>
    <w:rsid w:val="00E97B63"/>
    <w:rsid w:val="00EA16A0"/>
    <w:rsid w:val="00EB111A"/>
    <w:rsid w:val="00EB1475"/>
    <w:rsid w:val="00EB353E"/>
    <w:rsid w:val="00EC2091"/>
    <w:rsid w:val="00EC3396"/>
    <w:rsid w:val="00ED021D"/>
    <w:rsid w:val="00ED1DF7"/>
    <w:rsid w:val="00ED3A6D"/>
    <w:rsid w:val="00EE0DB3"/>
    <w:rsid w:val="00EE194E"/>
    <w:rsid w:val="00EE2E87"/>
    <w:rsid w:val="00EE39ED"/>
    <w:rsid w:val="00EE6EF0"/>
    <w:rsid w:val="00EE7BCA"/>
    <w:rsid w:val="00EF1D17"/>
    <w:rsid w:val="00EF339A"/>
    <w:rsid w:val="00EF3938"/>
    <w:rsid w:val="00EF6E43"/>
    <w:rsid w:val="00F01932"/>
    <w:rsid w:val="00F01AAC"/>
    <w:rsid w:val="00F02514"/>
    <w:rsid w:val="00F070E1"/>
    <w:rsid w:val="00F11A24"/>
    <w:rsid w:val="00F11E31"/>
    <w:rsid w:val="00F13443"/>
    <w:rsid w:val="00F13C94"/>
    <w:rsid w:val="00F142D6"/>
    <w:rsid w:val="00F1725C"/>
    <w:rsid w:val="00F17D83"/>
    <w:rsid w:val="00F17E23"/>
    <w:rsid w:val="00F2296A"/>
    <w:rsid w:val="00F22A9F"/>
    <w:rsid w:val="00F238F5"/>
    <w:rsid w:val="00F23AFA"/>
    <w:rsid w:val="00F25D08"/>
    <w:rsid w:val="00F261BB"/>
    <w:rsid w:val="00F3218B"/>
    <w:rsid w:val="00F3226D"/>
    <w:rsid w:val="00F331F2"/>
    <w:rsid w:val="00F35BE7"/>
    <w:rsid w:val="00F41F72"/>
    <w:rsid w:val="00F43D8E"/>
    <w:rsid w:val="00F44B02"/>
    <w:rsid w:val="00F5276D"/>
    <w:rsid w:val="00F5441F"/>
    <w:rsid w:val="00F548FB"/>
    <w:rsid w:val="00F64E1B"/>
    <w:rsid w:val="00F7453B"/>
    <w:rsid w:val="00F76239"/>
    <w:rsid w:val="00F77D82"/>
    <w:rsid w:val="00F83291"/>
    <w:rsid w:val="00F86894"/>
    <w:rsid w:val="00F876E7"/>
    <w:rsid w:val="00F934DF"/>
    <w:rsid w:val="00F94305"/>
    <w:rsid w:val="00F945CB"/>
    <w:rsid w:val="00F96717"/>
    <w:rsid w:val="00F96ADB"/>
    <w:rsid w:val="00F972CA"/>
    <w:rsid w:val="00FA02E0"/>
    <w:rsid w:val="00FA4855"/>
    <w:rsid w:val="00FB1071"/>
    <w:rsid w:val="00FB1A85"/>
    <w:rsid w:val="00FB23F9"/>
    <w:rsid w:val="00FB38E0"/>
    <w:rsid w:val="00FB4433"/>
    <w:rsid w:val="00FB4DC6"/>
    <w:rsid w:val="00FB4DD9"/>
    <w:rsid w:val="00FB77D4"/>
    <w:rsid w:val="00FC135B"/>
    <w:rsid w:val="00FC1F53"/>
    <w:rsid w:val="00FC2F4B"/>
    <w:rsid w:val="00FD0116"/>
    <w:rsid w:val="00FD3246"/>
    <w:rsid w:val="00FD458D"/>
    <w:rsid w:val="00FE1661"/>
    <w:rsid w:val="00FE1E6C"/>
    <w:rsid w:val="00FE7DF1"/>
    <w:rsid w:val="00FF1357"/>
    <w:rsid w:val="00FF1BBE"/>
    <w:rsid w:val="00FF5B25"/>
    <w:rsid w:val="00FF642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84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342"/>
      <w:outlineLvl w:val="0"/>
    </w:pPr>
    <w:rPr>
      <w:b/>
      <w:bCs/>
      <w:sz w:val="20"/>
      <w:szCs w:val="20"/>
    </w:rPr>
  </w:style>
  <w:style w:type="paragraph" w:styleId="Heading2">
    <w:name w:val="heading 2"/>
    <w:basedOn w:val="Normal"/>
    <w:uiPriority w:val="1"/>
    <w:qFormat/>
    <w:pPr>
      <w:spacing w:before="58"/>
      <w:ind w:left="1342" w:hanging="360"/>
      <w:jc w:val="both"/>
      <w:outlineLvl w:val="1"/>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ListParagraph">
    <w:name w:val="List Paragraph"/>
    <w:aliases w:val="Proposal List"/>
    <w:basedOn w:val="Normal"/>
    <w:link w:val="ListParagraphChar"/>
    <w:uiPriority w:val="34"/>
    <w:qFormat/>
    <w:pPr>
      <w:ind w:left="1342"/>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2350F"/>
    <w:pPr>
      <w:tabs>
        <w:tab w:val="center" w:pos="4680"/>
        <w:tab w:val="right" w:pos="9360"/>
      </w:tabs>
    </w:pPr>
  </w:style>
  <w:style w:type="character" w:customStyle="1" w:styleId="HeaderChar">
    <w:name w:val="Header Char"/>
    <w:basedOn w:val="DefaultParagraphFont"/>
    <w:link w:val="Header"/>
    <w:uiPriority w:val="99"/>
    <w:rsid w:val="0022350F"/>
    <w:rPr>
      <w:rFonts w:ascii="Arial" w:eastAsia="Arial" w:hAnsi="Arial" w:cs="Arial"/>
    </w:rPr>
  </w:style>
  <w:style w:type="paragraph" w:styleId="Footer">
    <w:name w:val="footer"/>
    <w:basedOn w:val="Normal"/>
    <w:link w:val="FooterChar"/>
    <w:uiPriority w:val="99"/>
    <w:unhideWhenUsed/>
    <w:rsid w:val="0022350F"/>
    <w:pPr>
      <w:tabs>
        <w:tab w:val="center" w:pos="4680"/>
        <w:tab w:val="right" w:pos="9360"/>
      </w:tabs>
    </w:pPr>
  </w:style>
  <w:style w:type="character" w:customStyle="1" w:styleId="FooterChar">
    <w:name w:val="Footer Char"/>
    <w:basedOn w:val="DefaultParagraphFont"/>
    <w:link w:val="Footer"/>
    <w:uiPriority w:val="99"/>
    <w:rsid w:val="0022350F"/>
    <w:rPr>
      <w:rFonts w:ascii="Arial" w:eastAsia="Arial" w:hAnsi="Arial" w:cs="Arial"/>
    </w:rPr>
  </w:style>
  <w:style w:type="paragraph" w:styleId="BalloonText">
    <w:name w:val="Balloon Text"/>
    <w:basedOn w:val="Normal"/>
    <w:link w:val="BalloonTextChar"/>
    <w:uiPriority w:val="99"/>
    <w:semiHidden/>
    <w:unhideWhenUsed/>
    <w:rsid w:val="00E26A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6A1E"/>
    <w:rPr>
      <w:rFonts w:ascii="Segoe UI" w:eastAsia="Arial" w:hAnsi="Segoe UI" w:cs="Segoe UI"/>
      <w:sz w:val="18"/>
      <w:szCs w:val="18"/>
    </w:rPr>
  </w:style>
  <w:style w:type="paragraph" w:styleId="BodyText2">
    <w:name w:val="Body Text 2"/>
    <w:basedOn w:val="Normal"/>
    <w:link w:val="BodyText2Char"/>
    <w:uiPriority w:val="99"/>
    <w:semiHidden/>
    <w:unhideWhenUsed/>
    <w:rsid w:val="00553485"/>
    <w:pPr>
      <w:spacing w:after="120" w:line="480" w:lineRule="auto"/>
    </w:pPr>
  </w:style>
  <w:style w:type="character" w:customStyle="1" w:styleId="BodyText2Char">
    <w:name w:val="Body Text 2 Char"/>
    <w:basedOn w:val="DefaultParagraphFont"/>
    <w:link w:val="BodyText2"/>
    <w:uiPriority w:val="99"/>
    <w:semiHidden/>
    <w:rsid w:val="00553485"/>
    <w:rPr>
      <w:rFonts w:ascii="Arial" w:eastAsia="Arial" w:hAnsi="Arial" w:cs="Arial"/>
    </w:rPr>
  </w:style>
  <w:style w:type="paragraph" w:customStyle="1" w:styleId="LetterBody">
    <w:name w:val="Letter Body"/>
    <w:aliases w:val="b,Memo Body"/>
    <w:basedOn w:val="Normal"/>
    <w:rsid w:val="00553485"/>
    <w:pPr>
      <w:widowControl/>
      <w:overflowPunct w:val="0"/>
      <w:adjustRightInd w:val="0"/>
      <w:spacing w:before="260" w:line="260" w:lineRule="atLeast"/>
      <w:jc w:val="both"/>
    </w:pPr>
    <w:rPr>
      <w:rFonts w:ascii="Times New Roman" w:eastAsia="Times New Roman" w:hAnsi="Times New Roman" w:cs="Times New Roman"/>
      <w:sz w:val="24"/>
      <w:szCs w:val="20"/>
    </w:rPr>
  </w:style>
  <w:style w:type="paragraph" w:customStyle="1" w:styleId="AddressBlock">
    <w:name w:val="Address Block"/>
    <w:aliases w:val="ab"/>
    <w:basedOn w:val="Normal"/>
    <w:rsid w:val="00EE194E"/>
    <w:pPr>
      <w:widowControl/>
      <w:overflowPunct w:val="0"/>
      <w:adjustRightInd w:val="0"/>
      <w:spacing w:line="260" w:lineRule="atLeast"/>
    </w:pPr>
    <w:rPr>
      <w:rFonts w:ascii="Times New Roman" w:eastAsia="Times New Roman" w:hAnsi="Times New Roman" w:cs="Times New Roman"/>
      <w:sz w:val="24"/>
      <w:szCs w:val="20"/>
    </w:rPr>
  </w:style>
  <w:style w:type="paragraph" w:customStyle="1" w:styleId="SubjectHeading">
    <w:name w:val="Subject Heading"/>
    <w:aliases w:val="sb"/>
    <w:basedOn w:val="Normal"/>
    <w:rsid w:val="00EE194E"/>
    <w:pPr>
      <w:widowControl/>
      <w:overflowPunct w:val="0"/>
      <w:adjustRightInd w:val="0"/>
      <w:spacing w:before="260" w:line="260" w:lineRule="atLeast"/>
    </w:pPr>
    <w:rPr>
      <w:rFonts w:ascii="Times New Roman" w:eastAsia="Times New Roman" w:hAnsi="Times New Roman" w:cs="Times New Roman"/>
      <w:b/>
      <w:sz w:val="24"/>
      <w:szCs w:val="20"/>
    </w:rPr>
  </w:style>
  <w:style w:type="paragraph" w:customStyle="1" w:styleId="SenderName">
    <w:name w:val="Sender Name"/>
    <w:aliases w:val="sn"/>
    <w:basedOn w:val="Normal"/>
    <w:rsid w:val="00EE194E"/>
    <w:pPr>
      <w:keepNext/>
      <w:widowControl/>
      <w:overflowPunct w:val="0"/>
      <w:adjustRightInd w:val="0"/>
      <w:spacing w:line="260" w:lineRule="atLeast"/>
    </w:pPr>
    <w:rPr>
      <w:rFonts w:ascii="Times New Roman" w:eastAsia="Times New Roman" w:hAnsi="Times New Roman" w:cs="Times New Roman"/>
      <w:sz w:val="24"/>
      <w:szCs w:val="20"/>
    </w:rPr>
  </w:style>
  <w:style w:type="paragraph" w:styleId="Salutation">
    <w:name w:val="Salutation"/>
    <w:basedOn w:val="Normal"/>
    <w:link w:val="SalutationChar"/>
    <w:rsid w:val="00EE194E"/>
    <w:pPr>
      <w:widowControl/>
      <w:overflowPunct w:val="0"/>
      <w:adjustRightInd w:val="0"/>
      <w:spacing w:before="260" w:line="260" w:lineRule="atLeast"/>
    </w:pPr>
    <w:rPr>
      <w:rFonts w:ascii="Times New Roman" w:eastAsia="Times New Roman" w:hAnsi="Times New Roman" w:cs="Times New Roman"/>
      <w:sz w:val="24"/>
      <w:szCs w:val="20"/>
    </w:rPr>
  </w:style>
  <w:style w:type="character" w:customStyle="1" w:styleId="SalutationChar">
    <w:name w:val="Salutation Char"/>
    <w:basedOn w:val="DefaultParagraphFont"/>
    <w:link w:val="Salutation"/>
    <w:rsid w:val="00EE194E"/>
    <w:rPr>
      <w:rFonts w:ascii="Times New Roman" w:eastAsia="Times New Roman" w:hAnsi="Times New Roman" w:cs="Times New Roman"/>
      <w:sz w:val="24"/>
      <w:szCs w:val="20"/>
    </w:rPr>
  </w:style>
  <w:style w:type="paragraph" w:customStyle="1" w:styleId="PositionTitle">
    <w:name w:val="Position Title"/>
    <w:aliases w:val="pt"/>
    <w:basedOn w:val="Normal"/>
    <w:rsid w:val="00EE194E"/>
    <w:pPr>
      <w:keepNext/>
      <w:widowControl/>
      <w:overflowPunct w:val="0"/>
      <w:adjustRightInd w:val="0"/>
      <w:spacing w:line="260" w:lineRule="atLeast"/>
    </w:pPr>
    <w:rPr>
      <w:rFonts w:ascii="Times New Roman" w:eastAsia="Times New Roman" w:hAnsi="Times New Roman" w:cs="Times New Roman"/>
      <w:i/>
      <w:sz w:val="24"/>
      <w:szCs w:val="20"/>
    </w:rPr>
  </w:style>
  <w:style w:type="paragraph" w:customStyle="1" w:styleId="YoursVeryTruly">
    <w:name w:val="Yours Very Truly"/>
    <w:aliases w:val="yvt"/>
    <w:basedOn w:val="Normal"/>
    <w:next w:val="SenderName"/>
    <w:rsid w:val="00EE194E"/>
    <w:pPr>
      <w:keepNext/>
      <w:widowControl/>
      <w:overflowPunct w:val="0"/>
      <w:adjustRightInd w:val="0"/>
      <w:spacing w:before="260" w:after="1040" w:line="260" w:lineRule="atLeast"/>
    </w:pPr>
    <w:rPr>
      <w:rFonts w:ascii="Times New Roman" w:eastAsia="Times New Roman" w:hAnsi="Times New Roman" w:cs="Times New Roman"/>
      <w:sz w:val="24"/>
      <w:szCs w:val="20"/>
    </w:rPr>
  </w:style>
  <w:style w:type="paragraph" w:customStyle="1" w:styleId="AgreementSignature">
    <w:name w:val="Agreement Signature"/>
    <w:aliases w:val="asg"/>
    <w:basedOn w:val="Normal"/>
    <w:next w:val="Normal"/>
    <w:rsid w:val="00EE194E"/>
    <w:pPr>
      <w:keepNext/>
      <w:widowControl/>
      <w:overflowPunct w:val="0"/>
      <w:adjustRightInd w:val="0"/>
      <w:spacing w:line="260" w:lineRule="atLeast"/>
    </w:pPr>
    <w:rPr>
      <w:rFonts w:ascii="Times New Roman" w:eastAsia="Times New Roman" w:hAnsi="Times New Roman" w:cs="Times New Roman"/>
      <w:sz w:val="24"/>
      <w:szCs w:val="20"/>
    </w:rPr>
  </w:style>
  <w:style w:type="paragraph" w:customStyle="1" w:styleId="DirectDialPhone">
    <w:name w:val="Direct Dial Phone"/>
    <w:aliases w:val="dd"/>
    <w:basedOn w:val="LetterBody"/>
    <w:rsid w:val="00EE194E"/>
    <w:pPr>
      <w:keepNext/>
      <w:spacing w:before="0"/>
    </w:pPr>
    <w:rPr>
      <w:i/>
    </w:rPr>
  </w:style>
  <w:style w:type="paragraph" w:customStyle="1" w:styleId="AgreementStatement">
    <w:name w:val="Agreement Statement"/>
    <w:aliases w:val="as"/>
    <w:basedOn w:val="Normal"/>
    <w:rsid w:val="00EE194E"/>
    <w:pPr>
      <w:keepNext/>
      <w:widowControl/>
      <w:overflowPunct w:val="0"/>
      <w:adjustRightInd w:val="0"/>
      <w:spacing w:before="520" w:after="260" w:line="260" w:lineRule="atLeast"/>
    </w:pPr>
    <w:rPr>
      <w:rFonts w:ascii="Times New Roman" w:eastAsia="Times New Roman" w:hAnsi="Times New Roman" w:cs="Times New Roman"/>
      <w:sz w:val="24"/>
      <w:szCs w:val="20"/>
    </w:rPr>
  </w:style>
  <w:style w:type="paragraph" w:customStyle="1" w:styleId="K-ListNumbers">
    <w:name w:val="K-List Numbers"/>
    <w:basedOn w:val="Normal"/>
    <w:qFormat/>
    <w:rsid w:val="00E26B73"/>
    <w:pPr>
      <w:widowControl/>
      <w:numPr>
        <w:numId w:val="12"/>
      </w:numPr>
      <w:autoSpaceDE/>
      <w:autoSpaceDN/>
      <w:spacing w:after="200" w:line="240" w:lineRule="atLeast"/>
    </w:pPr>
    <w:rPr>
      <w:rFonts w:eastAsia="Times New Roman" w:cs="Times New Roman"/>
      <w:sz w:val="20"/>
      <w:szCs w:val="20"/>
    </w:rPr>
  </w:style>
  <w:style w:type="character" w:customStyle="1" w:styleId="BodyTextChar">
    <w:name w:val="Body Text Char"/>
    <w:basedOn w:val="DefaultParagraphFont"/>
    <w:link w:val="BodyText"/>
    <w:uiPriority w:val="1"/>
    <w:rsid w:val="00CD0777"/>
    <w:rPr>
      <w:rFonts w:ascii="Arial" w:eastAsia="Arial" w:hAnsi="Arial" w:cs="Arial"/>
      <w:sz w:val="16"/>
      <w:szCs w:val="16"/>
    </w:rPr>
  </w:style>
  <w:style w:type="character" w:styleId="Hyperlink">
    <w:name w:val="Hyperlink"/>
    <w:basedOn w:val="DefaultParagraphFont"/>
    <w:uiPriority w:val="99"/>
    <w:unhideWhenUsed/>
    <w:rsid w:val="00B131A5"/>
    <w:rPr>
      <w:color w:val="0000FF" w:themeColor="hyperlink"/>
      <w:u w:val="single"/>
    </w:rPr>
  </w:style>
  <w:style w:type="character" w:styleId="UnresolvedMention">
    <w:name w:val="Unresolved Mention"/>
    <w:basedOn w:val="DefaultParagraphFont"/>
    <w:uiPriority w:val="99"/>
    <w:semiHidden/>
    <w:unhideWhenUsed/>
    <w:rsid w:val="00B131A5"/>
    <w:rPr>
      <w:color w:val="605E5C"/>
      <w:shd w:val="clear" w:color="auto" w:fill="E1DFDD"/>
    </w:rPr>
  </w:style>
  <w:style w:type="paragraph" w:customStyle="1" w:styleId="Bulletfornos">
    <w:name w:val="Bullet for no #'s"/>
    <w:aliases w:val="b1,Bullet 1"/>
    <w:basedOn w:val="Normal"/>
    <w:rsid w:val="00FB4DC6"/>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rPr>
  </w:style>
  <w:style w:type="character" w:styleId="CommentReference">
    <w:name w:val="annotation reference"/>
    <w:basedOn w:val="DefaultParagraphFont"/>
    <w:uiPriority w:val="99"/>
    <w:semiHidden/>
    <w:unhideWhenUsed/>
    <w:rsid w:val="00932719"/>
    <w:rPr>
      <w:sz w:val="16"/>
      <w:szCs w:val="16"/>
    </w:rPr>
  </w:style>
  <w:style w:type="paragraph" w:styleId="CommentText">
    <w:name w:val="annotation text"/>
    <w:basedOn w:val="Normal"/>
    <w:link w:val="CommentTextChar"/>
    <w:uiPriority w:val="99"/>
    <w:unhideWhenUsed/>
    <w:rsid w:val="00932719"/>
    <w:rPr>
      <w:sz w:val="20"/>
      <w:szCs w:val="20"/>
    </w:rPr>
  </w:style>
  <w:style w:type="character" w:customStyle="1" w:styleId="CommentTextChar">
    <w:name w:val="Comment Text Char"/>
    <w:basedOn w:val="DefaultParagraphFont"/>
    <w:link w:val="CommentText"/>
    <w:uiPriority w:val="99"/>
    <w:rsid w:val="00932719"/>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9231F"/>
    <w:rPr>
      <w:b/>
      <w:bCs/>
    </w:rPr>
  </w:style>
  <w:style w:type="character" w:customStyle="1" w:styleId="CommentSubjectChar">
    <w:name w:val="Comment Subject Char"/>
    <w:basedOn w:val="CommentTextChar"/>
    <w:link w:val="CommentSubject"/>
    <w:uiPriority w:val="99"/>
    <w:semiHidden/>
    <w:rsid w:val="0079231F"/>
    <w:rPr>
      <w:rFonts w:ascii="Arial" w:eastAsia="Arial" w:hAnsi="Arial" w:cs="Arial"/>
      <w:b/>
      <w:bCs/>
      <w:sz w:val="20"/>
      <w:szCs w:val="20"/>
    </w:rPr>
  </w:style>
  <w:style w:type="paragraph" w:customStyle="1" w:styleId="subheadings">
    <w:name w:val="subheadings"/>
    <w:basedOn w:val="Normal"/>
    <w:rsid w:val="008A38F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54FAC"/>
    <w:rPr>
      <w:color w:val="800080" w:themeColor="followedHyperlink"/>
      <w:u w:val="single"/>
    </w:rPr>
  </w:style>
  <w:style w:type="paragraph" w:customStyle="1" w:styleId="Default">
    <w:name w:val="Default"/>
    <w:rsid w:val="00496475"/>
    <w:pPr>
      <w:widowControl/>
      <w:adjustRightInd w:val="0"/>
    </w:pPr>
    <w:rPr>
      <w:rFonts w:ascii="Arial" w:hAnsi="Arial" w:cs="Arial"/>
      <w:color w:val="000000"/>
      <w:sz w:val="24"/>
      <w:szCs w:val="24"/>
    </w:rPr>
  </w:style>
  <w:style w:type="paragraph" w:styleId="Revision">
    <w:name w:val="Revision"/>
    <w:hidden/>
    <w:uiPriority w:val="99"/>
    <w:semiHidden/>
    <w:rsid w:val="00A5776E"/>
    <w:pPr>
      <w:widowControl/>
      <w:autoSpaceDE/>
      <w:autoSpaceDN/>
    </w:pPr>
    <w:rPr>
      <w:rFonts w:ascii="Arial" w:eastAsia="Arial" w:hAnsi="Arial" w:cs="Arial"/>
    </w:rPr>
  </w:style>
  <w:style w:type="paragraph" w:customStyle="1" w:styleId="Bulletwiths">
    <w:name w:val="Bullet with #'s"/>
    <w:aliases w:val="b2,Bullet 2"/>
    <w:basedOn w:val="Normal"/>
    <w:rsid w:val="008E3441"/>
    <w:pPr>
      <w:widowControl/>
      <w:overflowPunct w:val="0"/>
      <w:spacing w:before="120" w:line="260" w:lineRule="atLeast"/>
      <w:ind w:left="1080" w:hanging="360"/>
    </w:pPr>
    <w:rPr>
      <w:rFonts w:ascii="Times New Roman" w:eastAsiaTheme="minorHAnsi" w:hAnsi="Times New Roman" w:cs="Times New Roman"/>
    </w:rPr>
  </w:style>
  <w:style w:type="paragraph" w:styleId="ListBullet">
    <w:name w:val="List Bullet"/>
    <w:basedOn w:val="Normal"/>
    <w:uiPriority w:val="99"/>
    <w:semiHidden/>
    <w:unhideWhenUsed/>
    <w:rsid w:val="008E3441"/>
    <w:pPr>
      <w:numPr>
        <w:numId w:val="18"/>
      </w:numPr>
      <w:contextualSpacing/>
    </w:pPr>
  </w:style>
  <w:style w:type="paragraph" w:styleId="BodyTextIndent">
    <w:name w:val="Body Text Indent"/>
    <w:basedOn w:val="Normal"/>
    <w:link w:val="BodyTextIndentChar"/>
    <w:uiPriority w:val="99"/>
    <w:semiHidden/>
    <w:unhideWhenUsed/>
    <w:rsid w:val="008E3441"/>
    <w:pPr>
      <w:spacing w:after="120"/>
      <w:ind w:left="360"/>
    </w:pPr>
  </w:style>
  <w:style w:type="character" w:customStyle="1" w:styleId="BodyTextIndentChar">
    <w:name w:val="Body Text Indent Char"/>
    <w:basedOn w:val="DefaultParagraphFont"/>
    <w:link w:val="BodyTextIndent"/>
    <w:uiPriority w:val="99"/>
    <w:semiHidden/>
    <w:rsid w:val="008E3441"/>
    <w:rPr>
      <w:rFonts w:ascii="Arial" w:eastAsia="Arial" w:hAnsi="Arial" w:cs="Arial"/>
    </w:rPr>
  </w:style>
  <w:style w:type="character" w:customStyle="1" w:styleId="ListParagraphChar">
    <w:name w:val="List Paragraph Char"/>
    <w:aliases w:val="Proposal List Char"/>
    <w:basedOn w:val="DefaultParagraphFont"/>
    <w:link w:val="ListParagraph"/>
    <w:uiPriority w:val="34"/>
    <w:locked/>
    <w:rsid w:val="006D2698"/>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051936">
      <w:bodyDiv w:val="1"/>
      <w:marLeft w:val="0"/>
      <w:marRight w:val="0"/>
      <w:marTop w:val="0"/>
      <w:marBottom w:val="0"/>
      <w:divBdr>
        <w:top w:val="none" w:sz="0" w:space="0" w:color="auto"/>
        <w:left w:val="none" w:sz="0" w:space="0" w:color="auto"/>
        <w:bottom w:val="none" w:sz="0" w:space="0" w:color="auto"/>
        <w:right w:val="none" w:sz="0" w:space="0" w:color="auto"/>
      </w:divBdr>
      <w:divsChild>
        <w:div w:id="766967973">
          <w:marLeft w:val="360"/>
          <w:marRight w:val="0"/>
          <w:marTop w:val="100"/>
          <w:marBottom w:val="0"/>
          <w:divBdr>
            <w:top w:val="none" w:sz="0" w:space="0" w:color="auto"/>
            <w:left w:val="none" w:sz="0" w:space="0" w:color="auto"/>
            <w:bottom w:val="none" w:sz="0" w:space="0" w:color="auto"/>
            <w:right w:val="none" w:sz="0" w:space="0" w:color="auto"/>
          </w:divBdr>
        </w:div>
        <w:div w:id="1824009024">
          <w:marLeft w:val="360"/>
          <w:marRight w:val="0"/>
          <w:marTop w:val="100"/>
          <w:marBottom w:val="0"/>
          <w:divBdr>
            <w:top w:val="none" w:sz="0" w:space="0" w:color="auto"/>
            <w:left w:val="none" w:sz="0" w:space="0" w:color="auto"/>
            <w:bottom w:val="none" w:sz="0" w:space="0" w:color="auto"/>
            <w:right w:val="none" w:sz="0" w:space="0" w:color="auto"/>
          </w:divBdr>
        </w:div>
        <w:div w:id="1528524272">
          <w:marLeft w:val="360"/>
          <w:marRight w:val="0"/>
          <w:marTop w:val="100"/>
          <w:marBottom w:val="0"/>
          <w:divBdr>
            <w:top w:val="none" w:sz="0" w:space="0" w:color="auto"/>
            <w:left w:val="none" w:sz="0" w:space="0" w:color="auto"/>
            <w:bottom w:val="none" w:sz="0" w:space="0" w:color="auto"/>
            <w:right w:val="none" w:sz="0" w:space="0" w:color="auto"/>
          </w:divBdr>
        </w:div>
        <w:div w:id="2032220284">
          <w:marLeft w:val="360"/>
          <w:marRight w:val="0"/>
          <w:marTop w:val="100"/>
          <w:marBottom w:val="0"/>
          <w:divBdr>
            <w:top w:val="none" w:sz="0" w:space="0" w:color="auto"/>
            <w:left w:val="none" w:sz="0" w:space="0" w:color="auto"/>
            <w:bottom w:val="none" w:sz="0" w:space="0" w:color="auto"/>
            <w:right w:val="none" w:sz="0" w:space="0" w:color="auto"/>
          </w:divBdr>
        </w:div>
      </w:divsChild>
    </w:div>
    <w:div w:id="510223545">
      <w:bodyDiv w:val="1"/>
      <w:marLeft w:val="0"/>
      <w:marRight w:val="0"/>
      <w:marTop w:val="0"/>
      <w:marBottom w:val="0"/>
      <w:divBdr>
        <w:top w:val="none" w:sz="0" w:space="0" w:color="auto"/>
        <w:left w:val="none" w:sz="0" w:space="0" w:color="auto"/>
        <w:bottom w:val="none" w:sz="0" w:space="0" w:color="auto"/>
        <w:right w:val="none" w:sz="0" w:space="0" w:color="auto"/>
      </w:divBdr>
    </w:div>
    <w:div w:id="737367418">
      <w:bodyDiv w:val="1"/>
      <w:marLeft w:val="0"/>
      <w:marRight w:val="0"/>
      <w:marTop w:val="0"/>
      <w:marBottom w:val="0"/>
      <w:divBdr>
        <w:top w:val="none" w:sz="0" w:space="0" w:color="auto"/>
        <w:left w:val="none" w:sz="0" w:space="0" w:color="auto"/>
        <w:bottom w:val="none" w:sz="0" w:space="0" w:color="auto"/>
        <w:right w:val="none" w:sz="0" w:space="0" w:color="auto"/>
      </w:divBdr>
    </w:div>
    <w:div w:id="1358510463">
      <w:bodyDiv w:val="1"/>
      <w:marLeft w:val="0"/>
      <w:marRight w:val="0"/>
      <w:marTop w:val="0"/>
      <w:marBottom w:val="0"/>
      <w:divBdr>
        <w:top w:val="none" w:sz="0" w:space="0" w:color="auto"/>
        <w:left w:val="none" w:sz="0" w:space="0" w:color="auto"/>
        <w:bottom w:val="none" w:sz="0" w:space="0" w:color="auto"/>
        <w:right w:val="none" w:sz="0" w:space="0" w:color="auto"/>
      </w:divBdr>
    </w:div>
    <w:div w:id="1471247747">
      <w:bodyDiv w:val="1"/>
      <w:marLeft w:val="0"/>
      <w:marRight w:val="0"/>
      <w:marTop w:val="0"/>
      <w:marBottom w:val="0"/>
      <w:divBdr>
        <w:top w:val="none" w:sz="0" w:space="0" w:color="auto"/>
        <w:left w:val="none" w:sz="0" w:space="0" w:color="auto"/>
        <w:bottom w:val="none" w:sz="0" w:space="0" w:color="auto"/>
        <w:right w:val="none" w:sz="0" w:space="0" w:color="auto"/>
      </w:divBdr>
      <w:divsChild>
        <w:div w:id="1638804659">
          <w:marLeft w:val="360"/>
          <w:marRight w:val="0"/>
          <w:marTop w:val="100"/>
          <w:marBottom w:val="0"/>
          <w:divBdr>
            <w:top w:val="none" w:sz="0" w:space="0" w:color="auto"/>
            <w:left w:val="none" w:sz="0" w:space="0" w:color="auto"/>
            <w:bottom w:val="none" w:sz="0" w:space="0" w:color="auto"/>
            <w:right w:val="none" w:sz="0" w:space="0" w:color="auto"/>
          </w:divBdr>
        </w:div>
        <w:div w:id="147985835">
          <w:marLeft w:val="360"/>
          <w:marRight w:val="0"/>
          <w:marTop w:val="100"/>
          <w:marBottom w:val="0"/>
          <w:divBdr>
            <w:top w:val="none" w:sz="0" w:space="0" w:color="auto"/>
            <w:left w:val="none" w:sz="0" w:space="0" w:color="auto"/>
            <w:bottom w:val="none" w:sz="0" w:space="0" w:color="auto"/>
            <w:right w:val="none" w:sz="0" w:space="0" w:color="auto"/>
          </w:divBdr>
        </w:div>
        <w:div w:id="1379741241">
          <w:marLeft w:val="360"/>
          <w:marRight w:val="0"/>
          <w:marTop w:val="100"/>
          <w:marBottom w:val="0"/>
          <w:divBdr>
            <w:top w:val="none" w:sz="0" w:space="0" w:color="auto"/>
            <w:left w:val="none" w:sz="0" w:space="0" w:color="auto"/>
            <w:bottom w:val="none" w:sz="0" w:space="0" w:color="auto"/>
            <w:right w:val="none" w:sz="0" w:space="0" w:color="auto"/>
          </w:divBdr>
        </w:div>
      </w:divsChild>
    </w:div>
    <w:div w:id="1603995075">
      <w:bodyDiv w:val="1"/>
      <w:marLeft w:val="0"/>
      <w:marRight w:val="0"/>
      <w:marTop w:val="0"/>
      <w:marBottom w:val="0"/>
      <w:divBdr>
        <w:top w:val="none" w:sz="0" w:space="0" w:color="auto"/>
        <w:left w:val="none" w:sz="0" w:space="0" w:color="auto"/>
        <w:bottom w:val="none" w:sz="0" w:space="0" w:color="auto"/>
        <w:right w:val="none" w:sz="0" w:space="0" w:color="auto"/>
      </w:divBdr>
    </w:div>
    <w:div w:id="1763792523">
      <w:bodyDiv w:val="1"/>
      <w:marLeft w:val="0"/>
      <w:marRight w:val="0"/>
      <w:marTop w:val="0"/>
      <w:marBottom w:val="0"/>
      <w:divBdr>
        <w:top w:val="none" w:sz="0" w:space="0" w:color="auto"/>
        <w:left w:val="none" w:sz="0" w:space="0" w:color="auto"/>
        <w:bottom w:val="none" w:sz="0" w:space="0" w:color="auto"/>
        <w:right w:val="none" w:sz="0" w:space="0" w:color="auto"/>
      </w:divBdr>
      <w:divsChild>
        <w:div w:id="2074154815">
          <w:marLeft w:val="360"/>
          <w:marRight w:val="0"/>
          <w:marTop w:val="100"/>
          <w:marBottom w:val="0"/>
          <w:divBdr>
            <w:top w:val="none" w:sz="0" w:space="0" w:color="auto"/>
            <w:left w:val="none" w:sz="0" w:space="0" w:color="auto"/>
            <w:bottom w:val="none" w:sz="0" w:space="0" w:color="auto"/>
            <w:right w:val="none" w:sz="0" w:space="0" w:color="auto"/>
          </w:divBdr>
        </w:div>
        <w:div w:id="545215434">
          <w:marLeft w:val="360"/>
          <w:marRight w:val="0"/>
          <w:marTop w:val="100"/>
          <w:marBottom w:val="0"/>
          <w:divBdr>
            <w:top w:val="none" w:sz="0" w:space="0" w:color="auto"/>
            <w:left w:val="none" w:sz="0" w:space="0" w:color="auto"/>
            <w:bottom w:val="none" w:sz="0" w:space="0" w:color="auto"/>
            <w:right w:val="none" w:sz="0" w:space="0" w:color="auto"/>
          </w:divBdr>
        </w:div>
        <w:div w:id="707029754">
          <w:marLeft w:val="360"/>
          <w:marRight w:val="0"/>
          <w:marTop w:val="100"/>
          <w:marBottom w:val="0"/>
          <w:divBdr>
            <w:top w:val="none" w:sz="0" w:space="0" w:color="auto"/>
            <w:left w:val="none" w:sz="0" w:space="0" w:color="auto"/>
            <w:bottom w:val="none" w:sz="0" w:space="0" w:color="auto"/>
            <w:right w:val="none" w:sz="0" w:space="0" w:color="auto"/>
          </w:divBdr>
        </w:div>
        <w:div w:id="1703242807">
          <w:marLeft w:val="360"/>
          <w:marRight w:val="0"/>
          <w:marTop w:val="100"/>
          <w:marBottom w:val="0"/>
          <w:divBdr>
            <w:top w:val="none" w:sz="0" w:space="0" w:color="auto"/>
            <w:left w:val="none" w:sz="0" w:space="0" w:color="auto"/>
            <w:bottom w:val="none" w:sz="0" w:space="0" w:color="auto"/>
            <w:right w:val="none" w:sz="0" w:space="0" w:color="auto"/>
          </w:divBdr>
        </w:div>
        <w:div w:id="30111019">
          <w:marLeft w:val="360"/>
          <w:marRight w:val="0"/>
          <w:marTop w:val="100"/>
          <w:marBottom w:val="0"/>
          <w:divBdr>
            <w:top w:val="none" w:sz="0" w:space="0" w:color="auto"/>
            <w:left w:val="none" w:sz="0" w:space="0" w:color="auto"/>
            <w:bottom w:val="none" w:sz="0" w:space="0" w:color="auto"/>
            <w:right w:val="none" w:sz="0" w:space="0" w:color="auto"/>
          </w:divBdr>
        </w:div>
        <w:div w:id="1038090282">
          <w:marLeft w:val="360"/>
          <w:marRight w:val="0"/>
          <w:marTop w:val="100"/>
          <w:marBottom w:val="0"/>
          <w:divBdr>
            <w:top w:val="none" w:sz="0" w:space="0" w:color="auto"/>
            <w:left w:val="none" w:sz="0" w:space="0" w:color="auto"/>
            <w:bottom w:val="none" w:sz="0" w:space="0" w:color="auto"/>
            <w:right w:val="none" w:sz="0" w:space="0" w:color="auto"/>
          </w:divBdr>
        </w:div>
        <w:div w:id="1314216727">
          <w:marLeft w:val="360"/>
          <w:marRight w:val="0"/>
          <w:marTop w:val="100"/>
          <w:marBottom w:val="0"/>
          <w:divBdr>
            <w:top w:val="none" w:sz="0" w:space="0" w:color="auto"/>
            <w:left w:val="none" w:sz="0" w:space="0" w:color="auto"/>
            <w:bottom w:val="none" w:sz="0" w:space="0" w:color="auto"/>
            <w:right w:val="none" w:sz="0" w:space="0" w:color="auto"/>
          </w:divBdr>
        </w:div>
        <w:div w:id="921643118">
          <w:marLeft w:val="360"/>
          <w:marRight w:val="0"/>
          <w:marTop w:val="100"/>
          <w:marBottom w:val="0"/>
          <w:divBdr>
            <w:top w:val="none" w:sz="0" w:space="0" w:color="auto"/>
            <w:left w:val="none" w:sz="0" w:space="0" w:color="auto"/>
            <w:bottom w:val="none" w:sz="0" w:space="0" w:color="auto"/>
            <w:right w:val="none" w:sz="0" w:space="0" w:color="auto"/>
          </w:divBdr>
        </w:div>
        <w:div w:id="401491038">
          <w:marLeft w:val="360"/>
          <w:marRight w:val="0"/>
          <w:marTop w:val="100"/>
          <w:marBottom w:val="0"/>
          <w:divBdr>
            <w:top w:val="none" w:sz="0" w:space="0" w:color="auto"/>
            <w:left w:val="none" w:sz="0" w:space="0" w:color="auto"/>
            <w:bottom w:val="none" w:sz="0" w:space="0" w:color="auto"/>
            <w:right w:val="none" w:sz="0" w:space="0" w:color="auto"/>
          </w:divBdr>
        </w:div>
        <w:div w:id="2099710744">
          <w:marLeft w:val="360"/>
          <w:marRight w:val="0"/>
          <w:marTop w:val="100"/>
          <w:marBottom w:val="0"/>
          <w:divBdr>
            <w:top w:val="none" w:sz="0" w:space="0" w:color="auto"/>
            <w:left w:val="none" w:sz="0" w:space="0" w:color="auto"/>
            <w:bottom w:val="none" w:sz="0" w:space="0" w:color="auto"/>
            <w:right w:val="none" w:sz="0" w:space="0" w:color="auto"/>
          </w:divBdr>
        </w:div>
        <w:div w:id="1266887914">
          <w:marLeft w:val="360"/>
          <w:marRight w:val="0"/>
          <w:marTop w:val="100"/>
          <w:marBottom w:val="0"/>
          <w:divBdr>
            <w:top w:val="none" w:sz="0" w:space="0" w:color="auto"/>
            <w:left w:val="none" w:sz="0" w:space="0" w:color="auto"/>
            <w:bottom w:val="none" w:sz="0" w:space="0" w:color="auto"/>
            <w:right w:val="none" w:sz="0" w:space="0" w:color="auto"/>
          </w:divBdr>
        </w:div>
        <w:div w:id="1296444749">
          <w:marLeft w:val="360"/>
          <w:marRight w:val="0"/>
          <w:marTop w:val="100"/>
          <w:marBottom w:val="0"/>
          <w:divBdr>
            <w:top w:val="none" w:sz="0" w:space="0" w:color="auto"/>
            <w:left w:val="none" w:sz="0" w:space="0" w:color="auto"/>
            <w:bottom w:val="none" w:sz="0" w:space="0" w:color="auto"/>
            <w:right w:val="none" w:sz="0" w:space="0" w:color="auto"/>
          </w:divBdr>
        </w:div>
      </w:divsChild>
    </w:div>
    <w:div w:id="1804883450">
      <w:bodyDiv w:val="1"/>
      <w:marLeft w:val="0"/>
      <w:marRight w:val="0"/>
      <w:marTop w:val="0"/>
      <w:marBottom w:val="0"/>
      <w:divBdr>
        <w:top w:val="none" w:sz="0" w:space="0" w:color="auto"/>
        <w:left w:val="none" w:sz="0" w:space="0" w:color="auto"/>
        <w:bottom w:val="none" w:sz="0" w:space="0" w:color="auto"/>
        <w:right w:val="none" w:sz="0" w:space="0" w:color="auto"/>
      </w:divBdr>
    </w:div>
    <w:div w:id="2144738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7381D4AB-A8D1-4913-9E21-2E9959D13675}">
  <ds:schemaRefs>
    <ds:schemaRef ds:uri="http://schemas.openxmlformats.org/officeDocument/2006/bibliography"/>
  </ds:schemaRefs>
</ds:datastoreItem>
</file>

<file path=customXml/itemProps2.xml><?xml version="1.0" encoding="utf-8"?>
<ds:datastoreItem xmlns:ds="http://schemas.openxmlformats.org/officeDocument/2006/customXml" ds:itemID="{EB2F2D53-A32D-4593-8BA4-5337216CA9F6}"/>
</file>

<file path=customXml/itemProps3.xml><?xml version="1.0" encoding="utf-8"?>
<ds:datastoreItem xmlns:ds="http://schemas.openxmlformats.org/officeDocument/2006/customXml" ds:itemID="{28AD1581-68F7-403C-9257-397FA3B06327}"/>
</file>

<file path=customXml/itemProps4.xml><?xml version="1.0" encoding="utf-8"?>
<ds:datastoreItem xmlns:ds="http://schemas.openxmlformats.org/officeDocument/2006/customXml" ds:itemID="{AB390B14-2BAE-48F6-9840-CFFBDCAF9A81}"/>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2024-11-12T03:44:00Z</dcterms:created>
  <dcterms:modified xsi:type="dcterms:W3CDTF">2024-11-12T03:44:00Z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0x010100B50ACECE49572E49B9E2B6EEF15646F3</vt:lpwstr>
  </property>
</Properties>
</file>