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416EF" w14:textId="5F176171" w:rsidR="00F81C0C" w:rsidRPr="000C3E34" w:rsidRDefault="00F81C0C" w:rsidP="00F81C0C">
      <w:pPr>
        <w:spacing w:after="120"/>
        <w:jc w:val="center"/>
        <w:rPr>
          <w:b/>
          <w:bCs/>
          <w:sz w:val="20"/>
          <w:szCs w:val="20"/>
        </w:rPr>
      </w:pPr>
      <w:r w:rsidRPr="000C3E34">
        <w:rPr>
          <w:b/>
          <w:bCs/>
          <w:sz w:val="20"/>
          <w:szCs w:val="20"/>
        </w:rPr>
        <w:t xml:space="preserve">PROJECT </w:t>
      </w:r>
      <w:r w:rsidR="00091953" w:rsidRPr="000C3E34">
        <w:rPr>
          <w:b/>
          <w:bCs/>
          <w:sz w:val="20"/>
          <w:szCs w:val="20"/>
        </w:rPr>
        <w:t>DIAMOND</w:t>
      </w:r>
    </w:p>
    <w:p w14:paraId="68730667" w14:textId="3E42519A" w:rsidR="00F74D40" w:rsidRPr="000C3E34" w:rsidRDefault="00F74D40" w:rsidP="00F81C0C">
      <w:pPr>
        <w:pStyle w:val="Default"/>
        <w:spacing w:after="13"/>
        <w:jc w:val="both"/>
        <w:rPr>
          <w:b/>
          <w:bCs/>
          <w:color w:val="auto"/>
          <w:sz w:val="20"/>
          <w:szCs w:val="20"/>
          <w:u w:val="single"/>
        </w:rPr>
      </w:pPr>
      <w:r w:rsidRPr="000C3E34">
        <w:rPr>
          <w:b/>
          <w:bCs/>
          <w:color w:val="auto"/>
          <w:sz w:val="20"/>
          <w:szCs w:val="20"/>
          <w:u w:val="single"/>
        </w:rPr>
        <w:t>Scope</w:t>
      </w:r>
    </w:p>
    <w:p w14:paraId="5013FE5F" w14:textId="77777777" w:rsidR="006A3F01" w:rsidRPr="000C3E34" w:rsidRDefault="006A3F01" w:rsidP="00F81C0C">
      <w:pPr>
        <w:pStyle w:val="Default"/>
        <w:spacing w:after="13"/>
        <w:jc w:val="both"/>
        <w:rPr>
          <w:color w:val="auto"/>
          <w:sz w:val="20"/>
          <w:szCs w:val="20"/>
        </w:rPr>
      </w:pPr>
    </w:p>
    <w:p w14:paraId="62B7DC52" w14:textId="58910FB2" w:rsidR="00F81C0C" w:rsidRPr="000C3E34" w:rsidRDefault="00F81C0C" w:rsidP="00F81C0C">
      <w:pPr>
        <w:pStyle w:val="Default"/>
        <w:spacing w:after="13"/>
        <w:jc w:val="both"/>
        <w:rPr>
          <w:color w:val="auto"/>
          <w:sz w:val="20"/>
          <w:szCs w:val="20"/>
        </w:rPr>
      </w:pPr>
      <w:r w:rsidRPr="000C3E34">
        <w:rPr>
          <w:color w:val="auto"/>
          <w:sz w:val="20"/>
          <w:szCs w:val="20"/>
        </w:rPr>
        <w:t>The scope of work proposed by KPMG LLP and its subsidiaries (“</w:t>
      </w:r>
      <w:r w:rsidRPr="000C3E34">
        <w:rPr>
          <w:b/>
          <w:color w:val="auto"/>
          <w:sz w:val="20"/>
          <w:szCs w:val="20"/>
        </w:rPr>
        <w:t>KPMG</w:t>
      </w:r>
      <w:r w:rsidRPr="000C3E34">
        <w:rPr>
          <w:color w:val="auto"/>
          <w:sz w:val="20"/>
          <w:szCs w:val="20"/>
        </w:rPr>
        <w:t>” or “</w:t>
      </w:r>
      <w:r w:rsidRPr="000C3E34">
        <w:rPr>
          <w:b/>
          <w:color w:val="auto"/>
          <w:sz w:val="20"/>
          <w:szCs w:val="20"/>
        </w:rPr>
        <w:t>we</w:t>
      </w:r>
      <w:r w:rsidRPr="000C3E34">
        <w:rPr>
          <w:color w:val="auto"/>
          <w:sz w:val="20"/>
          <w:szCs w:val="20"/>
        </w:rPr>
        <w:t>”) is outline</w:t>
      </w:r>
      <w:r w:rsidR="000E3A5A" w:rsidRPr="000C3E34">
        <w:rPr>
          <w:color w:val="auto"/>
          <w:sz w:val="20"/>
          <w:szCs w:val="20"/>
        </w:rPr>
        <w:t>d</w:t>
      </w:r>
      <w:r w:rsidRPr="000C3E34">
        <w:rPr>
          <w:color w:val="auto"/>
          <w:sz w:val="20"/>
          <w:szCs w:val="20"/>
        </w:rPr>
        <w:t xml:space="preserve"> below and can be divided into the following workstreams:</w:t>
      </w:r>
    </w:p>
    <w:p w14:paraId="70C1175E" w14:textId="6B772BA8" w:rsidR="008D39D9" w:rsidRPr="000C3E34" w:rsidRDefault="00F81C0C" w:rsidP="008D39D9">
      <w:pPr>
        <w:pStyle w:val="Default"/>
        <w:numPr>
          <w:ilvl w:val="0"/>
          <w:numId w:val="3"/>
        </w:numPr>
        <w:spacing w:after="13"/>
        <w:jc w:val="both"/>
        <w:rPr>
          <w:color w:val="auto"/>
          <w:sz w:val="20"/>
          <w:szCs w:val="20"/>
          <w:u w:val="single"/>
        </w:rPr>
      </w:pPr>
      <w:r w:rsidRPr="000C3E34">
        <w:rPr>
          <w:color w:val="auto"/>
          <w:sz w:val="20"/>
          <w:szCs w:val="20"/>
        </w:rPr>
        <w:t>Financial due diligen</w:t>
      </w:r>
      <w:r w:rsidR="00386F86" w:rsidRPr="000C3E34">
        <w:rPr>
          <w:color w:val="auto"/>
          <w:sz w:val="20"/>
          <w:szCs w:val="20"/>
        </w:rPr>
        <w:t>ce</w:t>
      </w:r>
    </w:p>
    <w:p w14:paraId="0A67E1C7" w14:textId="328A73E2" w:rsidR="002E6274" w:rsidRPr="000C3E34" w:rsidRDefault="002E6274" w:rsidP="008D39D9">
      <w:pPr>
        <w:pStyle w:val="Default"/>
        <w:numPr>
          <w:ilvl w:val="0"/>
          <w:numId w:val="3"/>
        </w:numPr>
        <w:spacing w:after="13"/>
        <w:jc w:val="both"/>
        <w:rPr>
          <w:color w:val="auto"/>
          <w:sz w:val="20"/>
          <w:szCs w:val="20"/>
          <w:u w:val="single"/>
        </w:rPr>
      </w:pPr>
      <w:r w:rsidRPr="000C3E34">
        <w:rPr>
          <w:color w:val="auto"/>
          <w:sz w:val="20"/>
          <w:szCs w:val="20"/>
        </w:rPr>
        <w:t>Tax due diligence</w:t>
      </w:r>
    </w:p>
    <w:p w14:paraId="19681DD5" w14:textId="4834B000" w:rsidR="002E6274" w:rsidRPr="000C3E34" w:rsidRDefault="002E6274" w:rsidP="008D39D9">
      <w:pPr>
        <w:pStyle w:val="Default"/>
        <w:numPr>
          <w:ilvl w:val="0"/>
          <w:numId w:val="3"/>
        </w:numPr>
        <w:spacing w:after="13"/>
        <w:jc w:val="both"/>
        <w:rPr>
          <w:color w:val="auto"/>
          <w:sz w:val="20"/>
          <w:szCs w:val="20"/>
          <w:u w:val="single"/>
        </w:rPr>
      </w:pPr>
      <w:r w:rsidRPr="000C3E34">
        <w:rPr>
          <w:color w:val="auto"/>
          <w:sz w:val="20"/>
          <w:szCs w:val="20"/>
        </w:rPr>
        <w:t>Tax structuring</w:t>
      </w:r>
    </w:p>
    <w:p w14:paraId="621C42C5" w14:textId="23E3D60E" w:rsidR="004F73BE" w:rsidRPr="000C3E34" w:rsidRDefault="004F73BE" w:rsidP="008D39D9">
      <w:pPr>
        <w:pStyle w:val="Default"/>
        <w:numPr>
          <w:ilvl w:val="0"/>
          <w:numId w:val="3"/>
        </w:numPr>
        <w:spacing w:after="13"/>
        <w:jc w:val="both"/>
        <w:rPr>
          <w:color w:val="auto"/>
          <w:sz w:val="20"/>
          <w:szCs w:val="20"/>
          <w:u w:val="single"/>
        </w:rPr>
      </w:pPr>
      <w:r w:rsidRPr="000C3E34">
        <w:rPr>
          <w:color w:val="auto"/>
          <w:sz w:val="20"/>
          <w:szCs w:val="20"/>
        </w:rPr>
        <w:t>Other tax advisory services (modelling etc.)</w:t>
      </w:r>
    </w:p>
    <w:p w14:paraId="6246285C" w14:textId="1A64A32D" w:rsidR="00DF268C" w:rsidRPr="000C3E34" w:rsidRDefault="00DF268C" w:rsidP="00766F5F">
      <w:pPr>
        <w:pStyle w:val="Default"/>
        <w:numPr>
          <w:ilvl w:val="0"/>
          <w:numId w:val="3"/>
        </w:numPr>
        <w:spacing w:after="13"/>
        <w:jc w:val="both"/>
        <w:rPr>
          <w:color w:val="auto"/>
          <w:sz w:val="20"/>
          <w:szCs w:val="20"/>
        </w:rPr>
      </w:pPr>
      <w:r w:rsidRPr="000C3E34">
        <w:rPr>
          <w:color w:val="auto"/>
          <w:sz w:val="20"/>
          <w:szCs w:val="20"/>
        </w:rPr>
        <w:t xml:space="preserve">IT and </w:t>
      </w:r>
      <w:r w:rsidR="000D584E" w:rsidRPr="000C3E34">
        <w:rPr>
          <w:color w:val="auto"/>
          <w:sz w:val="20"/>
          <w:szCs w:val="20"/>
        </w:rPr>
        <w:t>c</w:t>
      </w:r>
      <w:r w:rsidRPr="000C3E34">
        <w:rPr>
          <w:color w:val="auto"/>
          <w:sz w:val="20"/>
          <w:szCs w:val="20"/>
        </w:rPr>
        <w:t xml:space="preserve">yber </w:t>
      </w:r>
      <w:r w:rsidR="000D584E" w:rsidRPr="000C3E34">
        <w:rPr>
          <w:color w:val="auto"/>
          <w:sz w:val="20"/>
          <w:szCs w:val="20"/>
        </w:rPr>
        <w:t>d</w:t>
      </w:r>
      <w:r w:rsidRPr="000C3E34">
        <w:rPr>
          <w:color w:val="auto"/>
          <w:sz w:val="20"/>
          <w:szCs w:val="20"/>
        </w:rPr>
        <w:t xml:space="preserve">ue </w:t>
      </w:r>
      <w:r w:rsidR="000D584E" w:rsidRPr="000C3E34">
        <w:rPr>
          <w:color w:val="auto"/>
          <w:sz w:val="20"/>
          <w:szCs w:val="20"/>
        </w:rPr>
        <w:t>d</w:t>
      </w:r>
      <w:r w:rsidRPr="000C3E34">
        <w:rPr>
          <w:color w:val="auto"/>
          <w:sz w:val="20"/>
          <w:szCs w:val="20"/>
        </w:rPr>
        <w:t>iligence</w:t>
      </w:r>
    </w:p>
    <w:p w14:paraId="24B1889D" w14:textId="6EED6B30" w:rsidR="00DB5AC5" w:rsidRPr="000C3E34" w:rsidRDefault="00DB5AC5" w:rsidP="00766F5F">
      <w:pPr>
        <w:pStyle w:val="Default"/>
        <w:numPr>
          <w:ilvl w:val="0"/>
          <w:numId w:val="3"/>
        </w:numPr>
        <w:spacing w:after="13"/>
        <w:jc w:val="both"/>
        <w:rPr>
          <w:color w:val="auto"/>
          <w:sz w:val="20"/>
          <w:szCs w:val="20"/>
        </w:rPr>
      </w:pPr>
      <w:r w:rsidRPr="000C3E34">
        <w:rPr>
          <w:color w:val="auto"/>
          <w:sz w:val="20"/>
          <w:szCs w:val="20"/>
        </w:rPr>
        <w:t xml:space="preserve">HR </w:t>
      </w:r>
      <w:r w:rsidR="000D584E" w:rsidRPr="000C3E34">
        <w:rPr>
          <w:color w:val="auto"/>
          <w:sz w:val="20"/>
          <w:szCs w:val="20"/>
        </w:rPr>
        <w:t>d</w:t>
      </w:r>
      <w:r w:rsidRPr="000C3E34">
        <w:rPr>
          <w:color w:val="auto"/>
          <w:sz w:val="20"/>
          <w:szCs w:val="20"/>
        </w:rPr>
        <w:t xml:space="preserve">ue </w:t>
      </w:r>
      <w:r w:rsidR="000D584E" w:rsidRPr="000C3E34">
        <w:rPr>
          <w:color w:val="auto"/>
          <w:sz w:val="20"/>
          <w:szCs w:val="20"/>
        </w:rPr>
        <w:t>d</w:t>
      </w:r>
      <w:r w:rsidRPr="000C3E34">
        <w:rPr>
          <w:color w:val="auto"/>
          <w:sz w:val="20"/>
          <w:szCs w:val="20"/>
        </w:rPr>
        <w:t>iligence</w:t>
      </w:r>
    </w:p>
    <w:p w14:paraId="6A416FB0" w14:textId="77777777" w:rsidR="00946B21" w:rsidRPr="000C3E34" w:rsidRDefault="00946B21" w:rsidP="00946B21">
      <w:pPr>
        <w:pStyle w:val="Default"/>
        <w:spacing w:after="13"/>
        <w:jc w:val="both"/>
        <w:rPr>
          <w:sz w:val="20"/>
          <w:szCs w:val="20"/>
        </w:rPr>
      </w:pPr>
    </w:p>
    <w:p w14:paraId="13C5BBB6" w14:textId="639AABC4" w:rsidR="00142813" w:rsidRPr="000C3E34" w:rsidRDefault="00142813" w:rsidP="00142813">
      <w:pPr>
        <w:pStyle w:val="Default"/>
        <w:spacing w:after="13"/>
        <w:jc w:val="both"/>
        <w:rPr>
          <w:b/>
          <w:bCs/>
          <w:sz w:val="20"/>
          <w:szCs w:val="20"/>
          <w:u w:val="single"/>
        </w:rPr>
      </w:pPr>
      <w:r w:rsidRPr="000C3E34">
        <w:rPr>
          <w:b/>
          <w:bCs/>
          <w:sz w:val="20"/>
          <w:szCs w:val="20"/>
          <w:u w:val="single"/>
        </w:rPr>
        <w:t>Deliverables</w:t>
      </w:r>
      <w:r w:rsidR="007958B4" w:rsidRPr="000C3E34">
        <w:rPr>
          <w:b/>
          <w:bCs/>
          <w:sz w:val="20"/>
          <w:szCs w:val="20"/>
          <w:u w:val="single"/>
        </w:rPr>
        <w:t xml:space="preserve"> &amp; timing</w:t>
      </w:r>
    </w:p>
    <w:p w14:paraId="458F847F" w14:textId="77777777" w:rsidR="00337B09" w:rsidRPr="000C3E34" w:rsidRDefault="00337B09" w:rsidP="00142813">
      <w:pPr>
        <w:pStyle w:val="Default"/>
        <w:spacing w:after="13"/>
        <w:jc w:val="both"/>
        <w:rPr>
          <w:sz w:val="20"/>
          <w:szCs w:val="20"/>
        </w:rPr>
      </w:pPr>
    </w:p>
    <w:p w14:paraId="3A47D01D" w14:textId="5F972C68" w:rsidR="007958B4" w:rsidRPr="000C3E34" w:rsidRDefault="00142813" w:rsidP="00142813">
      <w:pPr>
        <w:pStyle w:val="Default"/>
        <w:spacing w:after="13"/>
        <w:jc w:val="both"/>
        <w:rPr>
          <w:sz w:val="20"/>
          <w:szCs w:val="20"/>
        </w:rPr>
      </w:pPr>
      <w:r w:rsidRPr="000C3E34">
        <w:rPr>
          <w:sz w:val="20"/>
          <w:szCs w:val="20"/>
        </w:rPr>
        <w:t>Verbal</w:t>
      </w:r>
      <w:r w:rsidR="007958B4" w:rsidRPr="000C3E34">
        <w:rPr>
          <w:sz w:val="20"/>
          <w:szCs w:val="20"/>
        </w:rPr>
        <w:t xml:space="preserve"> and email</w:t>
      </w:r>
      <w:r w:rsidRPr="000C3E34">
        <w:rPr>
          <w:sz w:val="20"/>
          <w:szCs w:val="20"/>
        </w:rPr>
        <w:t xml:space="preserve"> updates</w:t>
      </w:r>
      <w:r w:rsidR="007958B4" w:rsidRPr="000C3E34">
        <w:rPr>
          <w:sz w:val="20"/>
          <w:szCs w:val="20"/>
        </w:rPr>
        <w:t>: ongoing</w:t>
      </w:r>
    </w:p>
    <w:p w14:paraId="102B4205" w14:textId="434FA693" w:rsidR="007958B4" w:rsidRPr="000C3E34" w:rsidRDefault="00142813" w:rsidP="00142813">
      <w:pPr>
        <w:pStyle w:val="Default"/>
        <w:spacing w:after="13"/>
        <w:jc w:val="both"/>
        <w:rPr>
          <w:sz w:val="20"/>
          <w:szCs w:val="20"/>
        </w:rPr>
      </w:pPr>
      <w:r w:rsidRPr="000C3E34">
        <w:rPr>
          <w:sz w:val="20"/>
          <w:szCs w:val="20"/>
        </w:rPr>
        <w:t xml:space="preserve">Excel </w:t>
      </w:r>
      <w:proofErr w:type="spellStart"/>
      <w:r w:rsidRPr="000C3E34">
        <w:rPr>
          <w:sz w:val="20"/>
          <w:szCs w:val="20"/>
        </w:rPr>
        <w:t>databook</w:t>
      </w:r>
      <w:proofErr w:type="spellEnd"/>
      <w:r w:rsidR="007958B4" w:rsidRPr="000C3E34">
        <w:rPr>
          <w:sz w:val="20"/>
          <w:szCs w:val="20"/>
        </w:rPr>
        <w:t>: TBD</w:t>
      </w:r>
    </w:p>
    <w:p w14:paraId="3F5E17AA" w14:textId="4D6D9E36" w:rsidR="00142813" w:rsidRPr="000C3E34" w:rsidRDefault="007958B4" w:rsidP="00142813">
      <w:pPr>
        <w:pStyle w:val="Default"/>
        <w:spacing w:after="13"/>
        <w:jc w:val="both"/>
        <w:rPr>
          <w:sz w:val="20"/>
          <w:szCs w:val="20"/>
        </w:rPr>
      </w:pPr>
      <w:r w:rsidRPr="000C3E34">
        <w:rPr>
          <w:b/>
          <w:bCs/>
          <w:sz w:val="20"/>
          <w:szCs w:val="20"/>
        </w:rPr>
        <w:t>I</w:t>
      </w:r>
      <w:r w:rsidR="00142813" w:rsidRPr="000C3E34">
        <w:rPr>
          <w:sz w:val="20"/>
          <w:szCs w:val="20"/>
        </w:rPr>
        <w:t>ntegrated due diligence report(s)</w:t>
      </w:r>
      <w:r w:rsidRPr="000C3E34">
        <w:rPr>
          <w:sz w:val="20"/>
          <w:szCs w:val="20"/>
        </w:rPr>
        <w:t xml:space="preserve">: </w:t>
      </w:r>
      <w:proofErr w:type="gramStart"/>
      <w:r w:rsidRPr="000C3E34">
        <w:rPr>
          <w:sz w:val="20"/>
          <w:szCs w:val="20"/>
        </w:rPr>
        <w:t>TBD</w:t>
      </w:r>
      <w:proofErr w:type="gramEnd"/>
    </w:p>
    <w:p w14:paraId="272021B9" w14:textId="77777777" w:rsidR="007958B4" w:rsidRPr="000C3E34" w:rsidRDefault="007958B4" w:rsidP="00142813">
      <w:pPr>
        <w:pStyle w:val="Default"/>
        <w:spacing w:after="13"/>
        <w:jc w:val="both"/>
        <w:rPr>
          <w:sz w:val="20"/>
          <w:szCs w:val="20"/>
        </w:rPr>
      </w:pPr>
    </w:p>
    <w:p w14:paraId="6CCCF548" w14:textId="69AA0665" w:rsidR="00001BA7" w:rsidRPr="000C3E34" w:rsidRDefault="00001BA7" w:rsidP="00142813">
      <w:pPr>
        <w:pStyle w:val="Default"/>
        <w:spacing w:after="13"/>
        <w:jc w:val="both"/>
        <w:rPr>
          <w:b/>
          <w:bCs/>
          <w:sz w:val="20"/>
          <w:szCs w:val="20"/>
          <w:u w:val="single"/>
        </w:rPr>
      </w:pPr>
      <w:r w:rsidRPr="000C3E34">
        <w:rPr>
          <w:b/>
          <w:bCs/>
          <w:sz w:val="20"/>
          <w:szCs w:val="20"/>
          <w:u w:val="single"/>
        </w:rPr>
        <w:t>Fees</w:t>
      </w:r>
    </w:p>
    <w:p w14:paraId="5B18CDF0" w14:textId="21193DF4" w:rsidR="002E6274" w:rsidRPr="000C3E34" w:rsidRDefault="002E6274" w:rsidP="002E6274">
      <w:pPr>
        <w:pStyle w:val="Default"/>
        <w:spacing w:after="13"/>
        <w:jc w:val="both"/>
        <w:rPr>
          <w:b/>
          <w:bCs/>
          <w:color w:val="auto"/>
          <w:sz w:val="20"/>
          <w:szCs w:val="20"/>
        </w:rPr>
      </w:pPr>
      <w:r w:rsidRPr="000C3E34">
        <w:rPr>
          <w:b/>
          <w:bCs/>
          <w:color w:val="auto"/>
          <w:sz w:val="20"/>
          <w:szCs w:val="20"/>
        </w:rPr>
        <w:t xml:space="preserve">      Service</w:t>
      </w:r>
      <w:r w:rsidRPr="000C3E34">
        <w:rPr>
          <w:b/>
          <w:bCs/>
          <w:color w:val="auto"/>
          <w:sz w:val="20"/>
          <w:szCs w:val="20"/>
        </w:rPr>
        <w:tab/>
      </w:r>
      <w:r w:rsidRPr="000C3E34">
        <w:rPr>
          <w:b/>
          <w:bCs/>
          <w:color w:val="auto"/>
          <w:sz w:val="20"/>
          <w:szCs w:val="20"/>
        </w:rPr>
        <w:tab/>
      </w:r>
      <w:r w:rsidRPr="000C3E34">
        <w:rPr>
          <w:b/>
          <w:bCs/>
          <w:color w:val="auto"/>
          <w:sz w:val="20"/>
          <w:szCs w:val="20"/>
        </w:rPr>
        <w:tab/>
      </w:r>
      <w:r w:rsidRPr="000C3E34">
        <w:rPr>
          <w:b/>
          <w:bCs/>
          <w:color w:val="auto"/>
          <w:sz w:val="20"/>
          <w:szCs w:val="20"/>
        </w:rPr>
        <w:tab/>
      </w:r>
      <w:r w:rsidRPr="000C3E34">
        <w:rPr>
          <w:b/>
          <w:bCs/>
          <w:color w:val="auto"/>
          <w:sz w:val="20"/>
          <w:szCs w:val="20"/>
        </w:rPr>
        <w:tab/>
      </w:r>
      <w:r w:rsidRPr="000C3E34">
        <w:rPr>
          <w:b/>
          <w:bCs/>
          <w:color w:val="auto"/>
          <w:sz w:val="20"/>
          <w:szCs w:val="20"/>
        </w:rPr>
        <w:tab/>
      </w:r>
      <w:r w:rsidRPr="000C3E34">
        <w:rPr>
          <w:b/>
          <w:bCs/>
          <w:color w:val="auto"/>
          <w:sz w:val="20"/>
          <w:szCs w:val="20"/>
        </w:rPr>
        <w:tab/>
        <w:t>Estimated fees (CAD)</w:t>
      </w:r>
    </w:p>
    <w:p w14:paraId="01EFD520" w14:textId="69757BBC" w:rsidR="008D39D9" w:rsidRPr="000C3E34" w:rsidRDefault="008D39D9" w:rsidP="007659F1">
      <w:pPr>
        <w:pStyle w:val="Default"/>
        <w:numPr>
          <w:ilvl w:val="0"/>
          <w:numId w:val="31"/>
        </w:numPr>
        <w:spacing w:after="13"/>
        <w:jc w:val="both"/>
        <w:rPr>
          <w:color w:val="auto"/>
          <w:sz w:val="20"/>
          <w:szCs w:val="20"/>
        </w:rPr>
      </w:pPr>
      <w:r w:rsidRPr="000C3E34">
        <w:rPr>
          <w:color w:val="auto"/>
          <w:sz w:val="20"/>
          <w:szCs w:val="20"/>
        </w:rPr>
        <w:t>Financial due diligence</w:t>
      </w:r>
    </w:p>
    <w:p w14:paraId="709AAD2E" w14:textId="1C20B018" w:rsidR="00857EE1" w:rsidRPr="000C3E34" w:rsidRDefault="00857EE1" w:rsidP="007659F1">
      <w:pPr>
        <w:pStyle w:val="Default"/>
        <w:numPr>
          <w:ilvl w:val="0"/>
          <w:numId w:val="30"/>
        </w:numPr>
        <w:spacing w:after="13"/>
        <w:jc w:val="both"/>
        <w:rPr>
          <w:color w:val="auto"/>
          <w:sz w:val="20"/>
          <w:szCs w:val="20"/>
        </w:rPr>
      </w:pPr>
      <w:r w:rsidRPr="000C3E34">
        <w:rPr>
          <w:color w:val="auto"/>
          <w:sz w:val="20"/>
          <w:szCs w:val="20"/>
        </w:rPr>
        <w:t xml:space="preserve">Traffic light assessment of Sell-side </w:t>
      </w:r>
      <w:proofErr w:type="spellStart"/>
      <w:r w:rsidRPr="000C3E34">
        <w:rPr>
          <w:color w:val="auto"/>
          <w:sz w:val="20"/>
          <w:szCs w:val="20"/>
        </w:rPr>
        <w:t>QofE</w:t>
      </w:r>
      <w:proofErr w:type="spellEnd"/>
      <w:r w:rsidRPr="000C3E34">
        <w:rPr>
          <w:color w:val="auto"/>
          <w:sz w:val="20"/>
          <w:szCs w:val="20"/>
        </w:rPr>
        <w:tab/>
      </w:r>
      <w:r w:rsidRPr="000C3E34">
        <w:rPr>
          <w:color w:val="auto"/>
          <w:sz w:val="20"/>
          <w:szCs w:val="20"/>
        </w:rPr>
        <w:tab/>
      </w:r>
      <w:r w:rsidR="00B478AD">
        <w:rPr>
          <w:color w:val="auto"/>
          <w:sz w:val="20"/>
          <w:szCs w:val="20"/>
        </w:rPr>
        <w:t xml:space="preserve">No cost / </w:t>
      </w:r>
      <w:r w:rsidRPr="000C3E34">
        <w:rPr>
          <w:color w:val="auto"/>
          <w:sz w:val="20"/>
          <w:szCs w:val="20"/>
        </w:rPr>
        <w:t xml:space="preserve">KPMG </w:t>
      </w:r>
      <w:r w:rsidR="00B478AD">
        <w:rPr>
          <w:color w:val="auto"/>
          <w:sz w:val="20"/>
          <w:szCs w:val="20"/>
        </w:rPr>
        <w:t>i</w:t>
      </w:r>
      <w:r w:rsidRPr="000C3E34">
        <w:rPr>
          <w:color w:val="auto"/>
          <w:sz w:val="20"/>
          <w:szCs w:val="20"/>
        </w:rPr>
        <w:t>nvestment</w:t>
      </w:r>
    </w:p>
    <w:p w14:paraId="0F022822" w14:textId="65BC3AFC" w:rsidR="008D39D9" w:rsidRPr="000C3E34" w:rsidRDefault="008D39D9" w:rsidP="007659F1">
      <w:pPr>
        <w:pStyle w:val="Default"/>
        <w:numPr>
          <w:ilvl w:val="0"/>
          <w:numId w:val="30"/>
        </w:numPr>
        <w:spacing w:after="13"/>
        <w:jc w:val="both"/>
        <w:rPr>
          <w:color w:val="auto"/>
          <w:sz w:val="20"/>
          <w:szCs w:val="20"/>
        </w:rPr>
      </w:pPr>
      <w:r w:rsidRPr="000C3E34">
        <w:rPr>
          <w:color w:val="auto"/>
          <w:sz w:val="20"/>
          <w:szCs w:val="20"/>
        </w:rPr>
        <w:t>Core procedures</w:t>
      </w:r>
      <w:r w:rsidR="002E6274" w:rsidRPr="000C3E34">
        <w:rPr>
          <w:color w:val="auto"/>
          <w:sz w:val="20"/>
          <w:szCs w:val="20"/>
        </w:rPr>
        <w:tab/>
      </w:r>
      <w:r w:rsidR="002E6274" w:rsidRPr="000C3E34">
        <w:rPr>
          <w:color w:val="auto"/>
          <w:sz w:val="20"/>
          <w:szCs w:val="20"/>
        </w:rPr>
        <w:tab/>
      </w:r>
      <w:r w:rsidR="002E6274" w:rsidRPr="000C3E34">
        <w:rPr>
          <w:color w:val="auto"/>
          <w:sz w:val="20"/>
          <w:szCs w:val="20"/>
        </w:rPr>
        <w:tab/>
      </w:r>
      <w:r w:rsidR="002E6274" w:rsidRPr="000C3E34">
        <w:rPr>
          <w:color w:val="auto"/>
          <w:sz w:val="20"/>
          <w:szCs w:val="20"/>
        </w:rPr>
        <w:tab/>
      </w:r>
      <w:r w:rsidR="002E6274" w:rsidRPr="000C3E34">
        <w:rPr>
          <w:color w:val="auto"/>
          <w:sz w:val="20"/>
          <w:szCs w:val="20"/>
        </w:rPr>
        <w:tab/>
      </w:r>
      <w:r w:rsidR="00B122D0" w:rsidRPr="000C3E34">
        <w:rPr>
          <w:color w:val="auto"/>
          <w:sz w:val="20"/>
          <w:szCs w:val="20"/>
        </w:rPr>
        <w:t>$</w:t>
      </w:r>
      <w:r w:rsidR="002E6274" w:rsidRPr="000C3E34">
        <w:rPr>
          <w:color w:val="auto"/>
          <w:sz w:val="20"/>
          <w:szCs w:val="20"/>
        </w:rPr>
        <w:t>2</w:t>
      </w:r>
      <w:r w:rsidR="00B478AD">
        <w:rPr>
          <w:color w:val="auto"/>
          <w:sz w:val="20"/>
          <w:szCs w:val="20"/>
        </w:rPr>
        <w:t>75</w:t>
      </w:r>
      <w:r w:rsidR="002E6274" w:rsidRPr="000C3E34">
        <w:rPr>
          <w:color w:val="auto"/>
          <w:sz w:val="20"/>
          <w:szCs w:val="20"/>
        </w:rPr>
        <w:t xml:space="preserve">,000 to </w:t>
      </w:r>
      <w:r w:rsidR="00B122D0" w:rsidRPr="000C3E34">
        <w:rPr>
          <w:color w:val="auto"/>
          <w:sz w:val="20"/>
          <w:szCs w:val="20"/>
        </w:rPr>
        <w:t>$</w:t>
      </w:r>
      <w:r w:rsidR="00B478AD">
        <w:rPr>
          <w:color w:val="auto"/>
          <w:sz w:val="20"/>
          <w:szCs w:val="20"/>
        </w:rPr>
        <w:t>325</w:t>
      </w:r>
      <w:r w:rsidR="00A61D88" w:rsidRPr="000C3E34">
        <w:rPr>
          <w:color w:val="auto"/>
          <w:sz w:val="20"/>
          <w:szCs w:val="20"/>
        </w:rPr>
        <w:t>,000</w:t>
      </w:r>
    </w:p>
    <w:p w14:paraId="2F433FD6" w14:textId="4C6D5936" w:rsidR="008D39D9" w:rsidRPr="000C3E34" w:rsidRDefault="008D39D9" w:rsidP="007659F1">
      <w:pPr>
        <w:pStyle w:val="Default"/>
        <w:numPr>
          <w:ilvl w:val="0"/>
          <w:numId w:val="30"/>
        </w:numPr>
        <w:spacing w:after="13"/>
        <w:jc w:val="both"/>
        <w:rPr>
          <w:color w:val="auto"/>
          <w:sz w:val="20"/>
          <w:szCs w:val="20"/>
        </w:rPr>
      </w:pPr>
      <w:r w:rsidRPr="000C3E34">
        <w:rPr>
          <w:color w:val="auto"/>
          <w:sz w:val="20"/>
          <w:szCs w:val="20"/>
        </w:rPr>
        <w:t>Operational assessment</w:t>
      </w:r>
      <w:r w:rsidR="003B6958" w:rsidRPr="000C3E34">
        <w:rPr>
          <w:color w:val="auto"/>
          <w:sz w:val="20"/>
          <w:szCs w:val="20"/>
        </w:rPr>
        <w:t xml:space="preserve"> (optional)</w:t>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r>
      <w:r w:rsidR="00B122D0" w:rsidRPr="000C3E34">
        <w:rPr>
          <w:color w:val="auto"/>
          <w:sz w:val="20"/>
          <w:szCs w:val="20"/>
        </w:rPr>
        <w:t>$</w:t>
      </w:r>
      <w:r w:rsidR="003B6958" w:rsidRPr="000C3E34">
        <w:rPr>
          <w:color w:val="auto"/>
          <w:sz w:val="20"/>
          <w:szCs w:val="20"/>
        </w:rPr>
        <w:t>45</w:t>
      </w:r>
      <w:r w:rsidR="00A61D88" w:rsidRPr="000C3E34">
        <w:rPr>
          <w:color w:val="auto"/>
          <w:sz w:val="20"/>
          <w:szCs w:val="20"/>
        </w:rPr>
        <w:t xml:space="preserve">,000 to </w:t>
      </w:r>
      <w:r w:rsidR="00B122D0" w:rsidRPr="000C3E34">
        <w:rPr>
          <w:color w:val="auto"/>
          <w:sz w:val="20"/>
          <w:szCs w:val="20"/>
        </w:rPr>
        <w:t>$</w:t>
      </w:r>
      <w:r w:rsidR="00A61D88" w:rsidRPr="000C3E34">
        <w:rPr>
          <w:color w:val="auto"/>
          <w:sz w:val="20"/>
          <w:szCs w:val="20"/>
        </w:rPr>
        <w:t>60,000</w:t>
      </w:r>
    </w:p>
    <w:p w14:paraId="520B51A7" w14:textId="0C271408" w:rsidR="008D39D9" w:rsidRPr="000C3E34" w:rsidRDefault="008D39D9" w:rsidP="007659F1">
      <w:pPr>
        <w:pStyle w:val="Default"/>
        <w:numPr>
          <w:ilvl w:val="0"/>
          <w:numId w:val="30"/>
        </w:numPr>
        <w:spacing w:after="13"/>
        <w:jc w:val="both"/>
        <w:rPr>
          <w:color w:val="auto"/>
          <w:sz w:val="20"/>
          <w:szCs w:val="20"/>
        </w:rPr>
      </w:pPr>
      <w:r w:rsidRPr="000C3E34">
        <w:rPr>
          <w:color w:val="auto"/>
          <w:sz w:val="20"/>
          <w:szCs w:val="20"/>
        </w:rPr>
        <w:t>SPA and other out of scope requests</w:t>
      </w:r>
      <w:r w:rsidR="00A61D88" w:rsidRPr="000C3E34">
        <w:rPr>
          <w:color w:val="auto"/>
          <w:sz w:val="20"/>
          <w:szCs w:val="20"/>
        </w:rPr>
        <w:tab/>
      </w:r>
      <w:r w:rsidR="00A61D88" w:rsidRPr="000C3E34">
        <w:rPr>
          <w:color w:val="auto"/>
          <w:sz w:val="20"/>
          <w:szCs w:val="20"/>
        </w:rPr>
        <w:tab/>
        <w:t xml:space="preserve">Discounted hourly </w:t>
      </w:r>
      <w:proofErr w:type="gramStart"/>
      <w:r w:rsidR="00A61D88" w:rsidRPr="000C3E34">
        <w:rPr>
          <w:color w:val="auto"/>
          <w:sz w:val="20"/>
          <w:szCs w:val="20"/>
        </w:rPr>
        <w:t>rates</w:t>
      </w:r>
      <w:proofErr w:type="gramEnd"/>
    </w:p>
    <w:p w14:paraId="35BFC33F" w14:textId="3F299C12" w:rsidR="00C22570" w:rsidRPr="000C3E34" w:rsidRDefault="00C22570" w:rsidP="007659F1">
      <w:pPr>
        <w:pStyle w:val="Default"/>
        <w:numPr>
          <w:ilvl w:val="0"/>
          <w:numId w:val="31"/>
        </w:numPr>
        <w:spacing w:after="13"/>
        <w:jc w:val="both"/>
        <w:rPr>
          <w:color w:val="auto"/>
          <w:sz w:val="20"/>
          <w:szCs w:val="20"/>
        </w:rPr>
      </w:pPr>
      <w:r w:rsidRPr="000C3E34">
        <w:rPr>
          <w:color w:val="auto"/>
          <w:sz w:val="20"/>
          <w:szCs w:val="20"/>
        </w:rPr>
        <w:t>US tax due diligence</w:t>
      </w:r>
      <w:r w:rsidRPr="000C3E34">
        <w:rPr>
          <w:color w:val="auto"/>
          <w:sz w:val="20"/>
          <w:szCs w:val="20"/>
        </w:rPr>
        <w:tab/>
      </w:r>
      <w:r w:rsidRPr="000C3E34">
        <w:rPr>
          <w:color w:val="auto"/>
          <w:sz w:val="20"/>
          <w:szCs w:val="20"/>
        </w:rPr>
        <w:tab/>
      </w:r>
      <w:r w:rsidRPr="000C3E34">
        <w:rPr>
          <w:color w:val="auto"/>
          <w:sz w:val="20"/>
          <w:szCs w:val="20"/>
        </w:rPr>
        <w:tab/>
      </w:r>
      <w:r w:rsidRPr="000C3E34">
        <w:rPr>
          <w:color w:val="auto"/>
          <w:sz w:val="20"/>
          <w:szCs w:val="20"/>
        </w:rPr>
        <w:tab/>
      </w:r>
      <w:r w:rsidRPr="000C3E34">
        <w:rPr>
          <w:color w:val="auto"/>
          <w:sz w:val="20"/>
          <w:szCs w:val="20"/>
        </w:rPr>
        <w:tab/>
      </w:r>
      <w:r w:rsidR="00EA215F" w:rsidRPr="000C3E34">
        <w:rPr>
          <w:color w:val="auto"/>
          <w:sz w:val="20"/>
          <w:szCs w:val="20"/>
        </w:rPr>
        <w:t xml:space="preserve">$80,000 to </w:t>
      </w:r>
      <w:r w:rsidR="00340AA8" w:rsidRPr="000C3E34">
        <w:rPr>
          <w:color w:val="auto"/>
          <w:sz w:val="20"/>
          <w:szCs w:val="20"/>
        </w:rPr>
        <w:t>$115,000</w:t>
      </w:r>
      <w:r w:rsidR="00787469" w:rsidRPr="00787469">
        <w:rPr>
          <w:color w:val="auto"/>
          <w:sz w:val="20"/>
          <w:szCs w:val="20"/>
          <w:vertAlign w:val="superscript"/>
        </w:rPr>
        <w:t>1</w:t>
      </w:r>
      <w:r w:rsidR="00340AA8" w:rsidRPr="000C3E34">
        <w:rPr>
          <w:color w:val="auto"/>
          <w:sz w:val="20"/>
          <w:szCs w:val="20"/>
        </w:rPr>
        <w:t xml:space="preserve"> </w:t>
      </w:r>
    </w:p>
    <w:p w14:paraId="49E77A18" w14:textId="77777777" w:rsidR="00833126" w:rsidRPr="000C3E34" w:rsidRDefault="00F45475" w:rsidP="00833126">
      <w:pPr>
        <w:pStyle w:val="Default"/>
        <w:numPr>
          <w:ilvl w:val="0"/>
          <w:numId w:val="31"/>
        </w:numPr>
        <w:spacing w:after="13"/>
        <w:jc w:val="both"/>
        <w:rPr>
          <w:color w:val="auto"/>
          <w:sz w:val="20"/>
          <w:szCs w:val="20"/>
        </w:rPr>
      </w:pPr>
      <w:r w:rsidRPr="000C3E34">
        <w:rPr>
          <w:color w:val="auto"/>
          <w:sz w:val="20"/>
          <w:szCs w:val="20"/>
        </w:rPr>
        <w:t>US tax structuring and modelling assistance</w:t>
      </w:r>
      <w:r w:rsidR="00833126" w:rsidRPr="000C3E34">
        <w:rPr>
          <w:color w:val="auto"/>
          <w:sz w:val="20"/>
          <w:szCs w:val="20"/>
        </w:rPr>
        <w:tab/>
      </w:r>
      <w:r w:rsidR="00833126" w:rsidRPr="000C3E34">
        <w:rPr>
          <w:color w:val="auto"/>
          <w:sz w:val="20"/>
          <w:szCs w:val="20"/>
        </w:rPr>
        <w:tab/>
        <w:t xml:space="preserve">Discounted hourly </w:t>
      </w:r>
      <w:proofErr w:type="gramStart"/>
      <w:r w:rsidR="00833126" w:rsidRPr="000C3E34">
        <w:rPr>
          <w:color w:val="auto"/>
          <w:sz w:val="20"/>
          <w:szCs w:val="20"/>
        </w:rPr>
        <w:t>rates</w:t>
      </w:r>
      <w:proofErr w:type="gramEnd"/>
    </w:p>
    <w:p w14:paraId="2327B548" w14:textId="036031CA" w:rsidR="00827364" w:rsidRPr="000C3E34" w:rsidRDefault="00827364" w:rsidP="00827364">
      <w:pPr>
        <w:pStyle w:val="Default"/>
        <w:numPr>
          <w:ilvl w:val="0"/>
          <w:numId w:val="31"/>
        </w:numPr>
        <w:spacing w:after="13"/>
        <w:jc w:val="both"/>
        <w:rPr>
          <w:color w:val="auto"/>
          <w:sz w:val="20"/>
          <w:szCs w:val="20"/>
        </w:rPr>
      </w:pPr>
      <w:r w:rsidRPr="000C3E34">
        <w:rPr>
          <w:color w:val="auto"/>
          <w:sz w:val="20"/>
          <w:szCs w:val="20"/>
        </w:rPr>
        <w:t xml:space="preserve">Canadian tax due diligence </w:t>
      </w:r>
      <w:r w:rsidRPr="000C3E34">
        <w:rPr>
          <w:color w:val="auto"/>
          <w:sz w:val="20"/>
          <w:szCs w:val="20"/>
        </w:rPr>
        <w:tab/>
      </w:r>
      <w:r w:rsidRPr="000C3E34">
        <w:rPr>
          <w:color w:val="auto"/>
          <w:sz w:val="20"/>
          <w:szCs w:val="20"/>
        </w:rPr>
        <w:tab/>
      </w:r>
      <w:r w:rsidRPr="000C3E34">
        <w:rPr>
          <w:color w:val="auto"/>
          <w:sz w:val="20"/>
          <w:szCs w:val="20"/>
        </w:rPr>
        <w:tab/>
      </w:r>
      <w:r w:rsidRPr="000C3E34">
        <w:rPr>
          <w:color w:val="auto"/>
          <w:sz w:val="20"/>
          <w:szCs w:val="20"/>
        </w:rPr>
        <w:tab/>
      </w:r>
      <w:r w:rsidR="004817EA" w:rsidRPr="000C3E34">
        <w:rPr>
          <w:color w:val="auto"/>
          <w:sz w:val="20"/>
          <w:szCs w:val="20"/>
        </w:rPr>
        <w:t xml:space="preserve">$40,000 to </w:t>
      </w:r>
      <w:r w:rsidR="00BD1B31" w:rsidRPr="000C3E34">
        <w:rPr>
          <w:color w:val="auto"/>
          <w:sz w:val="20"/>
          <w:szCs w:val="20"/>
        </w:rPr>
        <w:t>$60,000</w:t>
      </w:r>
    </w:p>
    <w:p w14:paraId="7B0C550C" w14:textId="441A412F" w:rsidR="00827364" w:rsidRPr="000C3E34" w:rsidRDefault="00C80472" w:rsidP="007659F1">
      <w:pPr>
        <w:pStyle w:val="Default"/>
        <w:numPr>
          <w:ilvl w:val="0"/>
          <w:numId w:val="31"/>
        </w:numPr>
        <w:spacing w:after="13"/>
        <w:jc w:val="both"/>
        <w:rPr>
          <w:color w:val="auto"/>
          <w:sz w:val="20"/>
          <w:szCs w:val="20"/>
        </w:rPr>
      </w:pPr>
      <w:r w:rsidRPr="000C3E34">
        <w:rPr>
          <w:color w:val="auto"/>
          <w:sz w:val="20"/>
          <w:szCs w:val="20"/>
        </w:rPr>
        <w:t>Canadian tax modelling assistance</w:t>
      </w:r>
      <w:r w:rsidRPr="000C3E34">
        <w:rPr>
          <w:color w:val="auto"/>
          <w:sz w:val="20"/>
          <w:szCs w:val="20"/>
        </w:rPr>
        <w:tab/>
      </w:r>
      <w:r w:rsidRPr="000C3E34">
        <w:rPr>
          <w:color w:val="auto"/>
          <w:sz w:val="20"/>
          <w:szCs w:val="20"/>
        </w:rPr>
        <w:tab/>
      </w:r>
      <w:r w:rsidRPr="000C3E34">
        <w:rPr>
          <w:color w:val="auto"/>
          <w:sz w:val="20"/>
          <w:szCs w:val="20"/>
        </w:rPr>
        <w:tab/>
        <w:t>$25,000 to $30,000</w:t>
      </w:r>
      <w:r w:rsidR="00787469" w:rsidRPr="00787469">
        <w:rPr>
          <w:color w:val="auto"/>
          <w:sz w:val="20"/>
          <w:szCs w:val="20"/>
          <w:vertAlign w:val="superscript"/>
        </w:rPr>
        <w:t>2</w:t>
      </w:r>
    </w:p>
    <w:p w14:paraId="40792F18" w14:textId="4FE9F3A0" w:rsidR="008E330F" w:rsidRPr="000C3E34" w:rsidRDefault="00A807C1" w:rsidP="007659F1">
      <w:pPr>
        <w:pStyle w:val="Default"/>
        <w:numPr>
          <w:ilvl w:val="0"/>
          <w:numId w:val="31"/>
        </w:numPr>
        <w:spacing w:after="13"/>
        <w:jc w:val="both"/>
        <w:rPr>
          <w:color w:val="auto"/>
          <w:sz w:val="20"/>
          <w:szCs w:val="20"/>
        </w:rPr>
      </w:pPr>
      <w:r w:rsidRPr="000C3E34">
        <w:rPr>
          <w:color w:val="auto"/>
          <w:sz w:val="20"/>
          <w:szCs w:val="20"/>
        </w:rPr>
        <w:t>C</w:t>
      </w:r>
      <w:r w:rsidR="00E97CC5" w:rsidRPr="000C3E34">
        <w:rPr>
          <w:color w:val="auto"/>
          <w:sz w:val="20"/>
          <w:szCs w:val="20"/>
        </w:rPr>
        <w:t xml:space="preserve">anadian </w:t>
      </w:r>
      <w:r w:rsidR="008E330F" w:rsidRPr="000C3E34">
        <w:rPr>
          <w:color w:val="auto"/>
          <w:sz w:val="20"/>
          <w:szCs w:val="20"/>
        </w:rPr>
        <w:t>t</w:t>
      </w:r>
      <w:r w:rsidR="00427882" w:rsidRPr="000C3E34">
        <w:rPr>
          <w:color w:val="auto"/>
          <w:sz w:val="20"/>
          <w:szCs w:val="20"/>
        </w:rPr>
        <w:t xml:space="preserve">ax structuring </w:t>
      </w:r>
      <w:r w:rsidR="006B0189" w:rsidRPr="000C3E34">
        <w:rPr>
          <w:color w:val="auto"/>
          <w:sz w:val="20"/>
          <w:szCs w:val="20"/>
        </w:rPr>
        <w:tab/>
      </w:r>
      <w:r w:rsidR="006B0189" w:rsidRPr="000C3E34">
        <w:rPr>
          <w:color w:val="auto"/>
          <w:sz w:val="20"/>
          <w:szCs w:val="20"/>
        </w:rPr>
        <w:tab/>
      </w:r>
      <w:r w:rsidR="006B0189" w:rsidRPr="000C3E34">
        <w:rPr>
          <w:color w:val="auto"/>
          <w:sz w:val="20"/>
          <w:szCs w:val="20"/>
        </w:rPr>
        <w:tab/>
      </w:r>
      <w:r w:rsidR="006B0189" w:rsidRPr="000C3E34">
        <w:rPr>
          <w:color w:val="auto"/>
          <w:sz w:val="20"/>
          <w:szCs w:val="20"/>
        </w:rPr>
        <w:tab/>
        <w:t>Discounted hourly rates</w:t>
      </w:r>
    </w:p>
    <w:p w14:paraId="133DBBEC" w14:textId="1314BF20" w:rsidR="00427882" w:rsidRPr="000C3E34" w:rsidRDefault="008E330F" w:rsidP="007659F1">
      <w:pPr>
        <w:pStyle w:val="Default"/>
        <w:numPr>
          <w:ilvl w:val="0"/>
          <w:numId w:val="31"/>
        </w:numPr>
        <w:spacing w:after="13"/>
        <w:jc w:val="both"/>
        <w:rPr>
          <w:color w:val="auto"/>
          <w:sz w:val="20"/>
          <w:szCs w:val="20"/>
        </w:rPr>
      </w:pPr>
      <w:r w:rsidRPr="000C3E34">
        <w:rPr>
          <w:color w:val="auto"/>
          <w:sz w:val="20"/>
          <w:szCs w:val="20"/>
        </w:rPr>
        <w:t>O</w:t>
      </w:r>
      <w:r w:rsidR="00427882" w:rsidRPr="000C3E34">
        <w:rPr>
          <w:color w:val="auto"/>
          <w:sz w:val="20"/>
          <w:szCs w:val="20"/>
        </w:rPr>
        <w:t>ther tax advisory procedures</w:t>
      </w:r>
      <w:r w:rsidR="00A61D88" w:rsidRPr="000C3E34">
        <w:rPr>
          <w:color w:val="auto"/>
          <w:sz w:val="20"/>
          <w:szCs w:val="20"/>
        </w:rPr>
        <w:tab/>
      </w:r>
      <w:r w:rsidR="00A61D88" w:rsidRPr="000C3E34">
        <w:rPr>
          <w:color w:val="auto"/>
          <w:sz w:val="20"/>
          <w:szCs w:val="20"/>
        </w:rPr>
        <w:tab/>
      </w:r>
      <w:r w:rsidRPr="000C3E34">
        <w:rPr>
          <w:color w:val="auto"/>
          <w:sz w:val="20"/>
          <w:szCs w:val="20"/>
        </w:rPr>
        <w:tab/>
      </w:r>
      <w:r w:rsidRPr="000C3E34">
        <w:rPr>
          <w:color w:val="auto"/>
          <w:sz w:val="20"/>
          <w:szCs w:val="20"/>
        </w:rPr>
        <w:tab/>
      </w:r>
      <w:r w:rsidR="00A61D88" w:rsidRPr="000C3E34">
        <w:rPr>
          <w:color w:val="auto"/>
          <w:sz w:val="20"/>
          <w:szCs w:val="20"/>
        </w:rPr>
        <w:t xml:space="preserve">Discounted hourly </w:t>
      </w:r>
      <w:proofErr w:type="gramStart"/>
      <w:r w:rsidR="00A61D88" w:rsidRPr="000C3E34">
        <w:rPr>
          <w:color w:val="auto"/>
          <w:sz w:val="20"/>
          <w:szCs w:val="20"/>
        </w:rPr>
        <w:t>rates</w:t>
      </w:r>
      <w:proofErr w:type="gramEnd"/>
    </w:p>
    <w:p w14:paraId="6EA331EA" w14:textId="59AE7DAF" w:rsidR="00427882" w:rsidRPr="000C3E34" w:rsidRDefault="002E6274" w:rsidP="007659F1">
      <w:pPr>
        <w:pStyle w:val="Default"/>
        <w:numPr>
          <w:ilvl w:val="0"/>
          <w:numId w:val="31"/>
        </w:numPr>
        <w:spacing w:after="13"/>
        <w:jc w:val="both"/>
        <w:rPr>
          <w:color w:val="auto"/>
          <w:sz w:val="20"/>
          <w:szCs w:val="20"/>
        </w:rPr>
      </w:pPr>
      <w:r w:rsidRPr="000C3E34">
        <w:rPr>
          <w:color w:val="auto"/>
          <w:sz w:val="20"/>
          <w:szCs w:val="20"/>
        </w:rPr>
        <w:t>IT &amp; Cyber due dilig</w:t>
      </w:r>
      <w:r w:rsidR="00A61D88" w:rsidRPr="000C3E34">
        <w:rPr>
          <w:color w:val="auto"/>
          <w:sz w:val="20"/>
          <w:szCs w:val="20"/>
        </w:rPr>
        <w:t>ence</w:t>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t>$</w:t>
      </w:r>
      <w:r w:rsidR="00787469">
        <w:rPr>
          <w:color w:val="auto"/>
          <w:sz w:val="20"/>
          <w:szCs w:val="20"/>
        </w:rPr>
        <w:t>7</w:t>
      </w:r>
      <w:r w:rsidR="00A61D88" w:rsidRPr="000C3E34">
        <w:rPr>
          <w:color w:val="auto"/>
          <w:sz w:val="20"/>
          <w:szCs w:val="20"/>
        </w:rPr>
        <w:t>0,000 to $90,000</w:t>
      </w:r>
    </w:p>
    <w:p w14:paraId="608E2812" w14:textId="3CF035CB" w:rsidR="002E6274" w:rsidRPr="000C3E34" w:rsidRDefault="002E6274" w:rsidP="007659F1">
      <w:pPr>
        <w:pStyle w:val="Default"/>
        <w:numPr>
          <w:ilvl w:val="0"/>
          <w:numId w:val="31"/>
        </w:numPr>
        <w:spacing w:after="13"/>
        <w:jc w:val="both"/>
        <w:rPr>
          <w:color w:val="auto"/>
          <w:sz w:val="20"/>
          <w:szCs w:val="20"/>
        </w:rPr>
      </w:pPr>
      <w:r w:rsidRPr="000C3E34">
        <w:rPr>
          <w:color w:val="auto"/>
          <w:sz w:val="20"/>
          <w:szCs w:val="20"/>
        </w:rPr>
        <w:t>HR due diligence</w:t>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r>
      <w:r w:rsidR="00A61D88" w:rsidRPr="000C3E34">
        <w:rPr>
          <w:color w:val="auto"/>
          <w:sz w:val="20"/>
          <w:szCs w:val="20"/>
        </w:rPr>
        <w:tab/>
        <w:t>$</w:t>
      </w:r>
      <w:r w:rsidR="00787469">
        <w:rPr>
          <w:color w:val="auto"/>
          <w:sz w:val="20"/>
          <w:szCs w:val="20"/>
        </w:rPr>
        <w:t>5</w:t>
      </w:r>
      <w:r w:rsidR="00A61D88" w:rsidRPr="000C3E34">
        <w:rPr>
          <w:color w:val="auto"/>
          <w:sz w:val="20"/>
          <w:szCs w:val="20"/>
        </w:rPr>
        <w:t>0,000 to $</w:t>
      </w:r>
      <w:r w:rsidR="00CB5CF0" w:rsidRPr="000C3E34">
        <w:rPr>
          <w:color w:val="auto"/>
          <w:sz w:val="20"/>
          <w:szCs w:val="20"/>
        </w:rPr>
        <w:t>7</w:t>
      </w:r>
      <w:r w:rsidR="00A61D88" w:rsidRPr="000C3E34">
        <w:rPr>
          <w:color w:val="auto"/>
          <w:sz w:val="20"/>
          <w:szCs w:val="20"/>
        </w:rPr>
        <w:t>0,000</w:t>
      </w:r>
    </w:p>
    <w:p w14:paraId="7E7547FE" w14:textId="77777777" w:rsidR="00C80472" w:rsidRPr="000C3E34" w:rsidRDefault="00C80472" w:rsidP="00C80472">
      <w:pPr>
        <w:pStyle w:val="Default"/>
        <w:spacing w:after="13"/>
        <w:ind w:left="720"/>
        <w:jc w:val="both"/>
        <w:rPr>
          <w:color w:val="auto"/>
          <w:sz w:val="20"/>
          <w:szCs w:val="20"/>
        </w:rPr>
      </w:pPr>
    </w:p>
    <w:p w14:paraId="5146F907" w14:textId="523DC455" w:rsidR="00787469" w:rsidRPr="000C3E34" w:rsidRDefault="00C80472" w:rsidP="00787469">
      <w:pPr>
        <w:pStyle w:val="Default"/>
        <w:spacing w:after="13"/>
        <w:ind w:left="360"/>
        <w:jc w:val="both"/>
        <w:rPr>
          <w:i/>
          <w:iCs/>
          <w:color w:val="auto"/>
          <w:sz w:val="20"/>
          <w:szCs w:val="20"/>
        </w:rPr>
      </w:pPr>
      <w:r w:rsidRPr="000C3E34">
        <w:rPr>
          <w:i/>
          <w:iCs/>
          <w:color w:val="auto"/>
          <w:sz w:val="20"/>
          <w:szCs w:val="20"/>
          <w:vertAlign w:val="superscript"/>
        </w:rPr>
        <w:t>1</w:t>
      </w:r>
      <w:r w:rsidR="00787469" w:rsidRPr="00787469">
        <w:rPr>
          <w:i/>
          <w:iCs/>
          <w:color w:val="auto"/>
          <w:sz w:val="20"/>
          <w:szCs w:val="20"/>
        </w:rPr>
        <w:t xml:space="preserve"> </w:t>
      </w:r>
      <w:r w:rsidR="00787469" w:rsidRPr="000C3E34">
        <w:rPr>
          <w:i/>
          <w:iCs/>
          <w:color w:val="auto"/>
          <w:sz w:val="20"/>
          <w:szCs w:val="20"/>
        </w:rPr>
        <w:t xml:space="preserve">Assumes </w:t>
      </w:r>
      <w:r w:rsidR="00787469">
        <w:rPr>
          <w:i/>
          <w:iCs/>
          <w:color w:val="auto"/>
          <w:sz w:val="20"/>
          <w:szCs w:val="20"/>
        </w:rPr>
        <w:t xml:space="preserve">one material </w:t>
      </w:r>
      <w:proofErr w:type="gramStart"/>
      <w:r w:rsidR="00787469">
        <w:rPr>
          <w:i/>
          <w:iCs/>
          <w:color w:val="auto"/>
          <w:sz w:val="20"/>
          <w:szCs w:val="20"/>
        </w:rPr>
        <w:t>entity</w:t>
      </w:r>
      <w:proofErr w:type="gramEnd"/>
    </w:p>
    <w:p w14:paraId="5FC9B4E2" w14:textId="2ACC754F" w:rsidR="00B122D0" w:rsidRPr="000C3E34" w:rsidRDefault="00787469" w:rsidP="00C80472">
      <w:pPr>
        <w:pStyle w:val="Default"/>
        <w:spacing w:after="13"/>
        <w:ind w:left="360"/>
        <w:jc w:val="both"/>
        <w:rPr>
          <w:i/>
          <w:iCs/>
          <w:color w:val="auto"/>
          <w:sz w:val="20"/>
          <w:szCs w:val="20"/>
        </w:rPr>
      </w:pPr>
      <w:r w:rsidRPr="00787469">
        <w:rPr>
          <w:i/>
          <w:iCs/>
          <w:color w:val="auto"/>
          <w:sz w:val="20"/>
          <w:szCs w:val="20"/>
          <w:vertAlign w:val="superscript"/>
        </w:rPr>
        <w:t>2</w:t>
      </w:r>
      <w:r w:rsidR="00C80472" w:rsidRPr="000C3E34">
        <w:rPr>
          <w:i/>
          <w:iCs/>
          <w:color w:val="auto"/>
          <w:sz w:val="20"/>
          <w:szCs w:val="20"/>
        </w:rPr>
        <w:t xml:space="preserve">Assumes two iterations of the model </w:t>
      </w:r>
    </w:p>
    <w:p w14:paraId="0E429BC4" w14:textId="77777777" w:rsidR="00C80472" w:rsidRPr="000C3E34" w:rsidRDefault="00C80472" w:rsidP="00B122D0">
      <w:pPr>
        <w:pStyle w:val="Default"/>
        <w:spacing w:after="13"/>
        <w:jc w:val="both"/>
        <w:rPr>
          <w:color w:val="auto"/>
          <w:sz w:val="20"/>
          <w:szCs w:val="20"/>
        </w:rPr>
      </w:pPr>
    </w:p>
    <w:p w14:paraId="03575CF3" w14:textId="77777777" w:rsidR="00D06531" w:rsidRPr="000C3E34" w:rsidRDefault="00D06531" w:rsidP="00D06531">
      <w:pPr>
        <w:pStyle w:val="Default"/>
        <w:spacing w:after="13"/>
        <w:jc w:val="both"/>
        <w:rPr>
          <w:color w:val="auto"/>
          <w:sz w:val="20"/>
          <w:szCs w:val="20"/>
        </w:rPr>
      </w:pPr>
      <w:r w:rsidRPr="000C3E34">
        <w:rPr>
          <w:color w:val="auto"/>
          <w:sz w:val="20"/>
          <w:szCs w:val="20"/>
        </w:rPr>
        <w:t>Our professional fees will be based on the actual time required to complete the agreed upon work at discounted hourly rates identified for the professionals assigned to the engagement. Neither the amount of our fees nor the payment of our fees and expenses will be contingent upon transaction completion.</w:t>
      </w:r>
    </w:p>
    <w:p w14:paraId="655FAFDF" w14:textId="77777777" w:rsidR="00324D47" w:rsidRPr="000C3E34" w:rsidRDefault="00324D47" w:rsidP="00D06531">
      <w:pPr>
        <w:pStyle w:val="Default"/>
        <w:spacing w:after="13"/>
        <w:jc w:val="both"/>
        <w:rPr>
          <w:color w:val="auto"/>
          <w:sz w:val="20"/>
          <w:szCs w:val="20"/>
        </w:rPr>
      </w:pPr>
    </w:p>
    <w:p w14:paraId="3F7467E2" w14:textId="77777777" w:rsidR="00324D47" w:rsidRPr="000C3E34" w:rsidRDefault="00324D47" w:rsidP="00324D47">
      <w:pPr>
        <w:pStyle w:val="Default"/>
        <w:spacing w:after="13"/>
        <w:jc w:val="both"/>
        <w:rPr>
          <w:color w:val="auto"/>
          <w:sz w:val="20"/>
          <w:szCs w:val="20"/>
        </w:rPr>
      </w:pPr>
      <w:r w:rsidRPr="000C3E34">
        <w:rPr>
          <w:color w:val="auto"/>
          <w:sz w:val="20"/>
          <w:szCs w:val="20"/>
        </w:rPr>
        <w:t>In accordance with standard industry practice, our professional fees are also subject to a 7%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w:t>
      </w:r>
    </w:p>
    <w:p w14:paraId="74C023B9" w14:textId="77777777" w:rsidR="00324D47" w:rsidRPr="000C3E34" w:rsidRDefault="00324D47" w:rsidP="00324D47">
      <w:pPr>
        <w:pStyle w:val="Default"/>
        <w:spacing w:after="13"/>
        <w:jc w:val="both"/>
        <w:rPr>
          <w:b/>
          <w:bCs/>
          <w:color w:val="auto"/>
          <w:sz w:val="20"/>
          <w:szCs w:val="20"/>
        </w:rPr>
      </w:pPr>
    </w:p>
    <w:p w14:paraId="292AB80E" w14:textId="6FC22124" w:rsidR="00324D47" w:rsidRPr="000C3E34" w:rsidRDefault="00324D47" w:rsidP="00324D47">
      <w:pPr>
        <w:pStyle w:val="Default"/>
        <w:spacing w:after="13"/>
        <w:jc w:val="both"/>
        <w:rPr>
          <w:color w:val="auto"/>
          <w:sz w:val="20"/>
          <w:szCs w:val="20"/>
        </w:rPr>
      </w:pPr>
      <w:r w:rsidRPr="000C3E34">
        <w:rPr>
          <w:color w:val="auto"/>
          <w:sz w:val="20"/>
          <w:szCs w:val="20"/>
        </w:rPr>
        <w:t xml:space="preserve">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  </w:t>
      </w:r>
    </w:p>
    <w:p w14:paraId="5341B023" w14:textId="77777777" w:rsidR="00D2707F" w:rsidRPr="000C3E34" w:rsidRDefault="00D2707F" w:rsidP="00324D47">
      <w:pPr>
        <w:pStyle w:val="Default"/>
        <w:spacing w:after="13"/>
        <w:jc w:val="both"/>
        <w:rPr>
          <w:color w:val="auto"/>
          <w:sz w:val="20"/>
          <w:szCs w:val="20"/>
        </w:rPr>
      </w:pPr>
    </w:p>
    <w:p w14:paraId="51B3341F" w14:textId="77777777" w:rsidR="00D2707F" w:rsidRPr="000C3E34" w:rsidRDefault="00D2707F" w:rsidP="00324D47">
      <w:pPr>
        <w:pStyle w:val="Default"/>
        <w:spacing w:after="13"/>
        <w:jc w:val="both"/>
        <w:rPr>
          <w:color w:val="auto"/>
          <w:sz w:val="20"/>
          <w:szCs w:val="20"/>
        </w:rPr>
      </w:pPr>
    </w:p>
    <w:p w14:paraId="57A6A66D" w14:textId="77777777" w:rsidR="00B122D0" w:rsidRPr="000C3E34" w:rsidRDefault="00B122D0" w:rsidP="00B122D0">
      <w:pPr>
        <w:pStyle w:val="Default"/>
        <w:spacing w:after="13"/>
        <w:jc w:val="both"/>
        <w:rPr>
          <w:color w:val="auto"/>
          <w:sz w:val="20"/>
          <w:szCs w:val="20"/>
        </w:rPr>
      </w:pPr>
    </w:p>
    <w:p w14:paraId="08DB33A1" w14:textId="509324C1" w:rsidR="007E3A24" w:rsidRPr="000C3E34" w:rsidRDefault="007E3A24" w:rsidP="0007265A">
      <w:pPr>
        <w:widowControl/>
        <w:spacing w:before="240" w:line="260" w:lineRule="atLeast"/>
        <w:jc w:val="center"/>
        <w:rPr>
          <w:b/>
          <w:noProof/>
          <w:sz w:val="20"/>
          <w:szCs w:val="20"/>
        </w:rPr>
      </w:pPr>
      <w:r w:rsidRPr="000C3E34">
        <w:rPr>
          <w:b/>
          <w:noProof/>
          <w:sz w:val="20"/>
          <w:szCs w:val="20"/>
        </w:rPr>
        <w:lastRenderedPageBreak/>
        <w:t>KPMG WORKPLAN</w:t>
      </w:r>
    </w:p>
    <w:p w14:paraId="17E21A6E" w14:textId="3C4D9F0B" w:rsidR="00D52885" w:rsidRPr="000C3E34" w:rsidRDefault="009D2D43" w:rsidP="00CD467F">
      <w:pPr>
        <w:widowControl/>
        <w:spacing w:before="240" w:line="260" w:lineRule="atLeast"/>
        <w:rPr>
          <w:b/>
          <w:sz w:val="20"/>
          <w:szCs w:val="20"/>
          <w:u w:val="single"/>
        </w:rPr>
      </w:pPr>
      <w:r w:rsidRPr="000C3E34">
        <w:rPr>
          <w:noProof/>
          <w:lang w:val="fr-FR"/>
        </w:rPr>
        <mc:AlternateContent>
          <mc:Choice Requires="wps">
            <w:drawing>
              <wp:anchor distT="0" distB="0" distL="114300" distR="114300" simplePos="0" relativeHeight="251658240" behindDoc="0" locked="0" layoutInCell="1" allowOverlap="1" wp14:anchorId="77C17D21" wp14:editId="4D5CDCE0">
                <wp:simplePos x="0" y="0"/>
                <wp:positionH relativeFrom="column">
                  <wp:posOffset>-13145</wp:posOffset>
                </wp:positionH>
                <wp:positionV relativeFrom="paragraph">
                  <wp:posOffset>71120</wp:posOffset>
                </wp:positionV>
                <wp:extent cx="61391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39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6C45B2"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5.6pt" to="482.3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" strokecolor="black [3200]" strokeweight=".5pt">
                <v:stroke joinstyle="miter"/>
              </v:line>
            </w:pict>
          </mc:Fallback>
        </mc:AlternateContent>
      </w:r>
      <w:r w:rsidR="00F81C0C" w:rsidRPr="000C3E34">
        <w:rPr>
          <w:b/>
          <w:sz w:val="20"/>
          <w:szCs w:val="20"/>
          <w:u w:val="single"/>
        </w:rPr>
        <w:t xml:space="preserve">A. </w:t>
      </w:r>
      <w:r w:rsidR="00D52885" w:rsidRPr="000C3E34">
        <w:rPr>
          <w:b/>
          <w:sz w:val="20"/>
          <w:szCs w:val="20"/>
          <w:u w:val="single"/>
        </w:rPr>
        <w:t>Financial Due Diligence</w:t>
      </w:r>
      <w:r w:rsidR="00BD1D93" w:rsidRPr="000C3E34">
        <w:rPr>
          <w:b/>
          <w:sz w:val="20"/>
          <w:szCs w:val="20"/>
          <w:u w:val="single"/>
        </w:rPr>
        <w:t xml:space="preserve"> </w:t>
      </w:r>
    </w:p>
    <w:p w14:paraId="47D7AADE" w14:textId="0071DD24" w:rsidR="006F0B7C" w:rsidRPr="000C3E34" w:rsidRDefault="006F0B7C" w:rsidP="00CD467F">
      <w:pPr>
        <w:widowControl/>
        <w:spacing w:before="240" w:line="260" w:lineRule="atLeast"/>
        <w:rPr>
          <w:b/>
          <w:sz w:val="20"/>
          <w:szCs w:val="20"/>
        </w:rPr>
      </w:pPr>
      <w:r w:rsidRPr="000C3E34">
        <w:rPr>
          <w:b/>
          <w:sz w:val="20"/>
          <w:szCs w:val="20"/>
        </w:rPr>
        <w:t>Core procedures</w:t>
      </w:r>
    </w:p>
    <w:p w14:paraId="21135264" w14:textId="00EFFB87" w:rsidR="00F81C0C" w:rsidRPr="000C3E34" w:rsidRDefault="00F81C0C" w:rsidP="00CD467F">
      <w:pPr>
        <w:pStyle w:val="BodyText"/>
        <w:widowControl/>
        <w:spacing w:before="120" w:after="130" w:line="260" w:lineRule="atLeast"/>
        <w:rPr>
          <w:bCs/>
          <w:i/>
          <w:iCs/>
          <w:sz w:val="20"/>
          <w:szCs w:val="20"/>
        </w:rPr>
      </w:pPr>
      <w:r w:rsidRPr="000C3E34">
        <w:rPr>
          <w:bCs/>
          <w:i/>
          <w:iCs/>
          <w:sz w:val="20"/>
          <w:szCs w:val="20"/>
        </w:rPr>
        <w:t xml:space="preserve">Unless otherwise noted, our work will concentrate on historical financial information of the latest fiscal years </w:t>
      </w:r>
      <w:r w:rsidRPr="000C3E34">
        <w:rPr>
          <w:bCs/>
          <w:i/>
          <w:iCs/>
          <w:color w:val="000000" w:themeColor="text1"/>
          <w:sz w:val="20"/>
          <w:szCs w:val="20"/>
        </w:rPr>
        <w:t xml:space="preserve">ended </w:t>
      </w:r>
      <w:r w:rsidR="00A3264A" w:rsidRPr="000C3E34">
        <w:rPr>
          <w:bCs/>
          <w:i/>
          <w:iCs/>
          <w:color w:val="000000" w:themeColor="text1"/>
          <w:sz w:val="20"/>
          <w:szCs w:val="20"/>
        </w:rPr>
        <w:t>December 31</w:t>
      </w:r>
      <w:r w:rsidRPr="000C3E34">
        <w:rPr>
          <w:bCs/>
          <w:i/>
          <w:iCs/>
          <w:color w:val="000000" w:themeColor="text1"/>
          <w:sz w:val="20"/>
          <w:szCs w:val="20"/>
        </w:rPr>
        <w:t>,</w:t>
      </w:r>
      <w:r w:rsidR="00605540" w:rsidRPr="000C3E34">
        <w:rPr>
          <w:bCs/>
          <w:i/>
          <w:iCs/>
          <w:color w:val="000000" w:themeColor="text1"/>
          <w:sz w:val="20"/>
          <w:szCs w:val="20"/>
        </w:rPr>
        <w:t xml:space="preserve"> </w:t>
      </w:r>
      <w:r w:rsidRPr="000C3E34">
        <w:rPr>
          <w:bCs/>
          <w:i/>
          <w:iCs/>
          <w:color w:val="000000" w:themeColor="text1"/>
          <w:sz w:val="20"/>
          <w:szCs w:val="20"/>
        </w:rPr>
        <w:t>202</w:t>
      </w:r>
      <w:r w:rsidR="00A3264A" w:rsidRPr="000C3E34">
        <w:rPr>
          <w:bCs/>
          <w:i/>
          <w:iCs/>
          <w:color w:val="000000" w:themeColor="text1"/>
          <w:sz w:val="20"/>
          <w:szCs w:val="20"/>
        </w:rPr>
        <w:t>2</w:t>
      </w:r>
      <w:r w:rsidRPr="000C3E34">
        <w:rPr>
          <w:bCs/>
          <w:i/>
          <w:iCs/>
          <w:color w:val="000000" w:themeColor="text1"/>
          <w:sz w:val="20"/>
          <w:szCs w:val="20"/>
        </w:rPr>
        <w:t xml:space="preserve"> (“FY2</w:t>
      </w:r>
      <w:r w:rsidR="00A3264A" w:rsidRPr="000C3E34">
        <w:rPr>
          <w:bCs/>
          <w:i/>
          <w:iCs/>
          <w:color w:val="000000" w:themeColor="text1"/>
          <w:sz w:val="20"/>
          <w:szCs w:val="20"/>
        </w:rPr>
        <w:t>2</w:t>
      </w:r>
      <w:r w:rsidRPr="000C3E34">
        <w:rPr>
          <w:bCs/>
          <w:i/>
          <w:iCs/>
          <w:color w:val="000000" w:themeColor="text1"/>
          <w:sz w:val="20"/>
          <w:szCs w:val="20"/>
        </w:rPr>
        <w:t>”), 202</w:t>
      </w:r>
      <w:r w:rsidR="00A3264A" w:rsidRPr="000C3E34">
        <w:rPr>
          <w:bCs/>
          <w:i/>
          <w:iCs/>
          <w:color w:val="000000" w:themeColor="text1"/>
          <w:sz w:val="20"/>
          <w:szCs w:val="20"/>
        </w:rPr>
        <w:t>3</w:t>
      </w:r>
      <w:r w:rsidRPr="000C3E34">
        <w:rPr>
          <w:bCs/>
          <w:i/>
          <w:iCs/>
          <w:color w:val="000000" w:themeColor="text1"/>
          <w:sz w:val="20"/>
          <w:szCs w:val="20"/>
        </w:rPr>
        <w:t xml:space="preserve"> (“FY2</w:t>
      </w:r>
      <w:r w:rsidR="00A3264A" w:rsidRPr="000C3E34">
        <w:rPr>
          <w:bCs/>
          <w:i/>
          <w:iCs/>
          <w:color w:val="000000" w:themeColor="text1"/>
          <w:sz w:val="20"/>
          <w:szCs w:val="20"/>
        </w:rPr>
        <w:t>3</w:t>
      </w:r>
      <w:r w:rsidRPr="000C3E34">
        <w:rPr>
          <w:bCs/>
          <w:i/>
          <w:iCs/>
          <w:color w:val="000000" w:themeColor="text1"/>
          <w:sz w:val="20"/>
          <w:szCs w:val="20"/>
        </w:rPr>
        <w:t xml:space="preserve">”) and most recent trailing twelve months </w:t>
      </w:r>
      <w:r w:rsidR="000B6D12" w:rsidRPr="000C3E34">
        <w:rPr>
          <w:bCs/>
          <w:i/>
          <w:iCs/>
          <w:color w:val="000000" w:themeColor="text1"/>
          <w:sz w:val="20"/>
          <w:szCs w:val="20"/>
        </w:rPr>
        <w:t>(</w:t>
      </w:r>
      <w:r w:rsidR="00C5310B" w:rsidRPr="000C3E34">
        <w:rPr>
          <w:bCs/>
          <w:i/>
          <w:iCs/>
          <w:color w:val="000000" w:themeColor="text1"/>
          <w:sz w:val="20"/>
          <w:szCs w:val="20"/>
        </w:rPr>
        <w:t>“</w:t>
      </w:r>
      <w:r w:rsidRPr="000C3E34">
        <w:rPr>
          <w:bCs/>
          <w:i/>
          <w:iCs/>
          <w:color w:val="000000" w:themeColor="text1"/>
          <w:sz w:val="20"/>
          <w:szCs w:val="20"/>
        </w:rPr>
        <w:t xml:space="preserve">TTM </w:t>
      </w:r>
      <w:r w:rsidR="00A3264A" w:rsidRPr="000C3E34">
        <w:rPr>
          <w:bCs/>
          <w:i/>
          <w:iCs/>
          <w:color w:val="000000" w:themeColor="text1"/>
          <w:sz w:val="20"/>
          <w:szCs w:val="20"/>
        </w:rPr>
        <w:t>Mar</w:t>
      </w:r>
      <w:r w:rsidRPr="000C3E34">
        <w:rPr>
          <w:bCs/>
          <w:i/>
          <w:iCs/>
          <w:color w:val="000000" w:themeColor="text1"/>
          <w:sz w:val="20"/>
          <w:szCs w:val="20"/>
        </w:rPr>
        <w:t>-2</w:t>
      </w:r>
      <w:r w:rsidR="00A3264A" w:rsidRPr="000C3E34">
        <w:rPr>
          <w:bCs/>
          <w:i/>
          <w:iCs/>
          <w:color w:val="000000" w:themeColor="text1"/>
          <w:sz w:val="20"/>
          <w:szCs w:val="20"/>
        </w:rPr>
        <w:t>4</w:t>
      </w:r>
      <w:r w:rsidR="00C5310B" w:rsidRPr="000C3E34">
        <w:rPr>
          <w:bCs/>
          <w:i/>
          <w:iCs/>
          <w:color w:val="000000" w:themeColor="text1"/>
          <w:sz w:val="20"/>
          <w:szCs w:val="20"/>
        </w:rPr>
        <w:t>”</w:t>
      </w:r>
      <w:r w:rsidRPr="000C3E34">
        <w:rPr>
          <w:bCs/>
          <w:i/>
          <w:iCs/>
          <w:color w:val="000000" w:themeColor="text1"/>
          <w:sz w:val="20"/>
          <w:szCs w:val="20"/>
        </w:rPr>
        <w:t xml:space="preserve"> or latest sell-side roll forward made available).</w:t>
      </w:r>
    </w:p>
    <w:p w14:paraId="581CBB96" w14:textId="66E2DFFA" w:rsidR="00D52885" w:rsidRPr="000C3E34" w:rsidRDefault="00D52885" w:rsidP="00D52885">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Overview</w:t>
      </w:r>
    </w:p>
    <w:p w14:paraId="3EBD1EAE" w14:textId="77777777" w:rsidR="005361AD" w:rsidRPr="000C3E34" w:rsidRDefault="005361AD" w:rsidP="005361AD">
      <w:pPr>
        <w:pStyle w:val="Bulletfornos"/>
        <w:tabs>
          <w:tab w:val="left" w:pos="1080"/>
        </w:tabs>
        <w:ind w:firstLine="0"/>
        <w:rPr>
          <w:rFonts w:ascii="Arial" w:hAnsi="Arial" w:cs="Arial"/>
          <w:sz w:val="20"/>
        </w:rPr>
      </w:pPr>
      <w:r w:rsidRPr="000C3E34">
        <w:rPr>
          <w:rFonts w:ascii="Arial" w:hAnsi="Arial" w:cs="Arial"/>
          <w:sz w:val="20"/>
        </w:rPr>
        <w:t>Read available information and discuss with Target management in order to develop an understanding of Target, including its:</w:t>
      </w:r>
    </w:p>
    <w:p w14:paraId="784ED3B9" w14:textId="07E94471"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History, organization structure</w:t>
      </w:r>
      <w:r w:rsidR="00430154" w:rsidRPr="000C3E34">
        <w:rPr>
          <w:sz w:val="20"/>
          <w:szCs w:val="20"/>
        </w:rPr>
        <w:t>, proposed transaction perimeter</w:t>
      </w:r>
      <w:r w:rsidRPr="000C3E34">
        <w:rPr>
          <w:sz w:val="20"/>
          <w:szCs w:val="20"/>
        </w:rPr>
        <w:t xml:space="preserve"> and management reporting </w:t>
      </w:r>
      <w:proofErr w:type="gramStart"/>
      <w:r w:rsidRPr="000C3E34">
        <w:rPr>
          <w:sz w:val="20"/>
          <w:szCs w:val="20"/>
        </w:rPr>
        <w:t>relationships;</w:t>
      </w:r>
      <w:proofErr w:type="gramEnd"/>
    </w:p>
    <w:p w14:paraId="2424A428" w14:textId="227377C8" w:rsidR="00116984" w:rsidRPr="000C3E34" w:rsidRDefault="00116984" w:rsidP="00766F5F">
      <w:pPr>
        <w:widowControl/>
        <w:numPr>
          <w:ilvl w:val="1"/>
          <w:numId w:val="2"/>
        </w:numPr>
        <w:autoSpaceDE/>
        <w:autoSpaceDN/>
        <w:spacing w:line="260" w:lineRule="atLeast"/>
        <w:rPr>
          <w:sz w:val="20"/>
          <w:szCs w:val="20"/>
        </w:rPr>
      </w:pPr>
      <w:r w:rsidRPr="000C3E34">
        <w:rPr>
          <w:sz w:val="20"/>
          <w:szCs w:val="20"/>
        </w:rPr>
        <w:t>Inter</w:t>
      </w:r>
      <w:r w:rsidR="00870AD9" w:rsidRPr="000C3E34">
        <w:rPr>
          <w:sz w:val="20"/>
          <w:szCs w:val="20"/>
        </w:rPr>
        <w:t>-</w:t>
      </w:r>
      <w:r w:rsidRPr="000C3E34">
        <w:rPr>
          <w:sz w:val="20"/>
          <w:szCs w:val="20"/>
        </w:rPr>
        <w:t>group operations</w:t>
      </w:r>
      <w:r w:rsidR="002223C1" w:rsidRPr="000C3E34">
        <w:rPr>
          <w:sz w:val="20"/>
          <w:szCs w:val="20"/>
        </w:rPr>
        <w:t xml:space="preserve"> and </w:t>
      </w:r>
      <w:r w:rsidR="00CB277B" w:rsidRPr="000C3E34">
        <w:rPr>
          <w:sz w:val="20"/>
          <w:szCs w:val="20"/>
        </w:rPr>
        <w:t xml:space="preserve">allocation of corporate </w:t>
      </w:r>
      <w:proofErr w:type="gramStart"/>
      <w:r w:rsidR="00CB277B" w:rsidRPr="000C3E34">
        <w:rPr>
          <w:sz w:val="20"/>
          <w:szCs w:val="20"/>
        </w:rPr>
        <w:t>overheads</w:t>
      </w:r>
      <w:r w:rsidRPr="000C3E34">
        <w:rPr>
          <w:sz w:val="20"/>
          <w:szCs w:val="20"/>
        </w:rPr>
        <w:t>;</w:t>
      </w:r>
      <w:proofErr w:type="gramEnd"/>
    </w:p>
    <w:p w14:paraId="4D41B8C1" w14:textId="40B06DFF" w:rsidR="007A7A52" w:rsidRPr="000C3E34" w:rsidRDefault="00386FB3" w:rsidP="00766F5F">
      <w:pPr>
        <w:widowControl/>
        <w:numPr>
          <w:ilvl w:val="1"/>
          <w:numId w:val="2"/>
        </w:numPr>
        <w:autoSpaceDE/>
        <w:autoSpaceDN/>
        <w:spacing w:line="260" w:lineRule="atLeast"/>
        <w:rPr>
          <w:sz w:val="20"/>
          <w:szCs w:val="20"/>
        </w:rPr>
      </w:pPr>
      <w:r w:rsidRPr="000C3E34">
        <w:rPr>
          <w:sz w:val="20"/>
          <w:szCs w:val="20"/>
        </w:rPr>
        <w:t>Production lines capacity</w:t>
      </w:r>
      <w:r w:rsidR="007B2902" w:rsidRPr="000C3E34">
        <w:rPr>
          <w:sz w:val="20"/>
          <w:szCs w:val="20"/>
        </w:rPr>
        <w:t xml:space="preserve">, </w:t>
      </w:r>
      <w:r w:rsidRPr="000C3E34">
        <w:rPr>
          <w:sz w:val="20"/>
          <w:szCs w:val="20"/>
        </w:rPr>
        <w:t>utilization</w:t>
      </w:r>
      <w:r w:rsidR="007B2902" w:rsidRPr="000C3E34">
        <w:rPr>
          <w:sz w:val="20"/>
          <w:szCs w:val="20"/>
        </w:rPr>
        <w:t xml:space="preserve">, scrap </w:t>
      </w:r>
      <w:proofErr w:type="gramStart"/>
      <w:r w:rsidR="007B2902" w:rsidRPr="000C3E34">
        <w:rPr>
          <w:sz w:val="20"/>
          <w:szCs w:val="20"/>
        </w:rPr>
        <w:t>rates</w:t>
      </w:r>
      <w:r w:rsidRPr="000C3E34">
        <w:rPr>
          <w:sz w:val="20"/>
          <w:szCs w:val="20"/>
        </w:rPr>
        <w:t>;</w:t>
      </w:r>
      <w:proofErr w:type="gramEnd"/>
    </w:p>
    <w:p w14:paraId="031D4A3C" w14:textId="2BC972B2"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Range of products and services;</w:t>
      </w:r>
      <w:r w:rsidR="00681F9E" w:rsidRPr="000C3E34">
        <w:rPr>
          <w:sz w:val="20"/>
          <w:szCs w:val="20"/>
        </w:rPr>
        <w:t xml:space="preserve"> </w:t>
      </w:r>
      <w:r w:rsidR="008013EB" w:rsidRPr="000C3E34">
        <w:rPr>
          <w:sz w:val="20"/>
          <w:szCs w:val="20"/>
        </w:rPr>
        <w:t xml:space="preserve">degree of customization; </w:t>
      </w:r>
      <w:r w:rsidR="00681F9E" w:rsidRPr="000C3E34">
        <w:rPr>
          <w:sz w:val="20"/>
          <w:szCs w:val="20"/>
        </w:rPr>
        <w:t>pricing</w:t>
      </w:r>
      <w:r w:rsidR="001E0AC8" w:rsidRPr="000C3E34">
        <w:rPr>
          <w:sz w:val="20"/>
          <w:szCs w:val="20"/>
        </w:rPr>
        <w:t xml:space="preserve"> methodology</w:t>
      </w:r>
      <w:r w:rsidR="0021496D" w:rsidRPr="000C3E34">
        <w:rPr>
          <w:sz w:val="20"/>
          <w:szCs w:val="20"/>
        </w:rPr>
        <w:t xml:space="preserve"> (</w:t>
      </w:r>
      <w:r w:rsidR="00517570" w:rsidRPr="000C3E34">
        <w:rPr>
          <w:sz w:val="20"/>
          <w:szCs w:val="20"/>
        </w:rPr>
        <w:t>including volume discounts/ rebates)</w:t>
      </w:r>
      <w:r w:rsidR="001E0AC8" w:rsidRPr="000C3E34">
        <w:rPr>
          <w:sz w:val="20"/>
          <w:szCs w:val="20"/>
        </w:rPr>
        <w:t>;</w:t>
      </w:r>
      <w:r w:rsidR="000E470A" w:rsidRPr="000C3E34">
        <w:rPr>
          <w:sz w:val="20"/>
          <w:szCs w:val="20"/>
        </w:rPr>
        <w:t xml:space="preserve"> key contractual terms (incl. ability to pass cost increases to customers</w:t>
      </w:r>
      <w:proofErr w:type="gramStart"/>
      <w:r w:rsidR="000E470A" w:rsidRPr="000C3E34">
        <w:rPr>
          <w:sz w:val="20"/>
          <w:szCs w:val="20"/>
        </w:rPr>
        <w:t>);</w:t>
      </w:r>
      <w:proofErr w:type="gramEnd"/>
    </w:p>
    <w:p w14:paraId="7202348D" w14:textId="77777777"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 xml:space="preserve">Research activities and new product development </w:t>
      </w:r>
      <w:proofErr w:type="gramStart"/>
      <w:r w:rsidRPr="000C3E34">
        <w:rPr>
          <w:sz w:val="20"/>
          <w:szCs w:val="20"/>
        </w:rPr>
        <w:t>initiatives;</w:t>
      </w:r>
      <w:proofErr w:type="gramEnd"/>
    </w:p>
    <w:p w14:paraId="1441AC67" w14:textId="7FF7737B" w:rsidR="005019F7" w:rsidRPr="000C3E34" w:rsidRDefault="005019F7" w:rsidP="00766F5F">
      <w:pPr>
        <w:widowControl/>
        <w:numPr>
          <w:ilvl w:val="1"/>
          <w:numId w:val="2"/>
        </w:numPr>
        <w:autoSpaceDE/>
        <w:autoSpaceDN/>
        <w:spacing w:line="260" w:lineRule="atLeast"/>
        <w:rPr>
          <w:sz w:val="20"/>
          <w:szCs w:val="20"/>
        </w:rPr>
      </w:pPr>
      <w:r w:rsidRPr="000C3E34">
        <w:rPr>
          <w:sz w:val="20"/>
          <w:szCs w:val="20"/>
        </w:rPr>
        <w:t>Range of suppliers</w:t>
      </w:r>
      <w:r w:rsidR="00F17A64" w:rsidRPr="000C3E34">
        <w:rPr>
          <w:sz w:val="20"/>
          <w:szCs w:val="20"/>
        </w:rPr>
        <w:t>, significant dependencies;</w:t>
      </w:r>
      <w:r w:rsidR="001E0AC8" w:rsidRPr="000C3E34">
        <w:rPr>
          <w:sz w:val="20"/>
          <w:szCs w:val="20"/>
        </w:rPr>
        <w:t xml:space="preserve"> </w:t>
      </w:r>
      <w:r w:rsidR="000E470A" w:rsidRPr="000C3E34">
        <w:rPr>
          <w:sz w:val="20"/>
          <w:szCs w:val="20"/>
        </w:rPr>
        <w:t>key contractual terms;</w:t>
      </w:r>
      <w:r w:rsidR="0048468C" w:rsidRPr="000C3E34">
        <w:rPr>
          <w:sz w:val="20"/>
          <w:szCs w:val="20"/>
        </w:rPr>
        <w:t xml:space="preserve"> </w:t>
      </w:r>
      <w:r w:rsidR="00A5348D" w:rsidRPr="000C3E34">
        <w:rPr>
          <w:sz w:val="20"/>
          <w:szCs w:val="20"/>
        </w:rPr>
        <w:t>price volatility for key raw materials (resin,</w:t>
      </w:r>
      <w:r w:rsidR="00ED2ED0" w:rsidRPr="000C3E34">
        <w:rPr>
          <w:sz w:val="20"/>
          <w:szCs w:val="20"/>
        </w:rPr>
        <w:t xml:space="preserve"> etc.</w:t>
      </w:r>
      <w:proofErr w:type="gramStart"/>
      <w:r w:rsidR="00ED2ED0" w:rsidRPr="000C3E34">
        <w:rPr>
          <w:sz w:val="20"/>
          <w:szCs w:val="20"/>
        </w:rPr>
        <w:t>);</w:t>
      </w:r>
      <w:proofErr w:type="gramEnd"/>
    </w:p>
    <w:p w14:paraId="59A6EA86" w14:textId="77777777"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 xml:space="preserve">Marketing and distribution </w:t>
      </w:r>
      <w:proofErr w:type="gramStart"/>
      <w:r w:rsidRPr="000C3E34">
        <w:rPr>
          <w:sz w:val="20"/>
          <w:szCs w:val="20"/>
        </w:rPr>
        <w:t>channels;</w:t>
      </w:r>
      <w:proofErr w:type="gramEnd"/>
    </w:p>
    <w:p w14:paraId="738006B2" w14:textId="7486E7BF"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Range of customer segments</w:t>
      </w:r>
      <w:r w:rsidR="005019F7" w:rsidRPr="000C3E34">
        <w:rPr>
          <w:sz w:val="20"/>
          <w:szCs w:val="20"/>
        </w:rPr>
        <w:t>, customer concentration</w:t>
      </w:r>
      <w:r w:rsidRPr="000C3E34">
        <w:rPr>
          <w:sz w:val="20"/>
          <w:szCs w:val="20"/>
        </w:rPr>
        <w:t xml:space="preserve"> and regions </w:t>
      </w:r>
      <w:proofErr w:type="gramStart"/>
      <w:r w:rsidRPr="000C3E34">
        <w:rPr>
          <w:sz w:val="20"/>
          <w:szCs w:val="20"/>
        </w:rPr>
        <w:t>served;</w:t>
      </w:r>
      <w:proofErr w:type="gramEnd"/>
    </w:p>
    <w:p w14:paraId="118DC9B6" w14:textId="6DC43B54"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Key performance metrics used by Target</w:t>
      </w:r>
      <w:r w:rsidR="005924D6" w:rsidRPr="000C3E34">
        <w:rPr>
          <w:sz w:val="20"/>
          <w:szCs w:val="20"/>
        </w:rPr>
        <w:t>’s</w:t>
      </w:r>
      <w:r w:rsidRPr="000C3E34">
        <w:rPr>
          <w:sz w:val="20"/>
          <w:szCs w:val="20"/>
        </w:rPr>
        <w:t xml:space="preserve"> </w:t>
      </w:r>
      <w:proofErr w:type="gramStart"/>
      <w:r w:rsidR="00430154" w:rsidRPr="000C3E34">
        <w:rPr>
          <w:sz w:val="20"/>
          <w:szCs w:val="20"/>
        </w:rPr>
        <w:t>m</w:t>
      </w:r>
      <w:r w:rsidRPr="000C3E34">
        <w:rPr>
          <w:sz w:val="20"/>
          <w:szCs w:val="20"/>
        </w:rPr>
        <w:t>anagement;</w:t>
      </w:r>
      <w:proofErr w:type="gramEnd"/>
    </w:p>
    <w:p w14:paraId="07800617" w14:textId="1D50A6D8" w:rsidR="005361AD" w:rsidRPr="000C3E34" w:rsidRDefault="005361AD" w:rsidP="00766F5F">
      <w:pPr>
        <w:widowControl/>
        <w:numPr>
          <w:ilvl w:val="1"/>
          <w:numId w:val="2"/>
        </w:numPr>
        <w:autoSpaceDE/>
        <w:autoSpaceDN/>
        <w:spacing w:line="260" w:lineRule="atLeast"/>
        <w:rPr>
          <w:sz w:val="20"/>
          <w:szCs w:val="20"/>
        </w:rPr>
      </w:pPr>
      <w:r w:rsidRPr="000C3E34">
        <w:rPr>
          <w:sz w:val="20"/>
          <w:szCs w:val="20"/>
        </w:rPr>
        <w:t xml:space="preserve">Financial reporting framework and information </w:t>
      </w:r>
      <w:proofErr w:type="gramStart"/>
      <w:r w:rsidRPr="000C3E34">
        <w:rPr>
          <w:sz w:val="20"/>
          <w:szCs w:val="20"/>
        </w:rPr>
        <w:t>systems</w:t>
      </w:r>
      <w:r w:rsidR="00B80A5F" w:rsidRPr="000C3E34">
        <w:rPr>
          <w:sz w:val="20"/>
          <w:szCs w:val="20"/>
        </w:rPr>
        <w:t>;</w:t>
      </w:r>
      <w:proofErr w:type="gramEnd"/>
    </w:p>
    <w:p w14:paraId="1574E763" w14:textId="0CF38788" w:rsidR="00B80A5F" w:rsidRPr="000C3E34" w:rsidRDefault="00B80A5F" w:rsidP="00766F5F">
      <w:pPr>
        <w:widowControl/>
        <w:numPr>
          <w:ilvl w:val="1"/>
          <w:numId w:val="2"/>
        </w:numPr>
        <w:autoSpaceDE/>
        <w:autoSpaceDN/>
        <w:spacing w:line="260" w:lineRule="atLeast"/>
        <w:rPr>
          <w:sz w:val="20"/>
          <w:szCs w:val="20"/>
        </w:rPr>
      </w:pPr>
      <w:r w:rsidRPr="000C3E34">
        <w:rPr>
          <w:sz w:val="20"/>
          <w:szCs w:val="20"/>
        </w:rPr>
        <w:t>Key accounting policies</w:t>
      </w:r>
      <w:r w:rsidR="00060161" w:rsidRPr="000C3E34">
        <w:rPr>
          <w:sz w:val="20"/>
          <w:szCs w:val="20"/>
        </w:rPr>
        <w:t xml:space="preserve"> </w:t>
      </w:r>
      <w:proofErr w:type="gramStart"/>
      <w:r w:rsidR="00060161" w:rsidRPr="000C3E34">
        <w:rPr>
          <w:sz w:val="20"/>
          <w:szCs w:val="20"/>
        </w:rPr>
        <w:t>incl</w:t>
      </w:r>
      <w:r w:rsidR="00DE0130" w:rsidRPr="000C3E34">
        <w:rPr>
          <w:sz w:val="20"/>
          <w:szCs w:val="20"/>
        </w:rPr>
        <w:t>uding:</w:t>
      </w:r>
      <w:proofErr w:type="gramEnd"/>
      <w:r w:rsidR="00DE0130" w:rsidRPr="000C3E34">
        <w:rPr>
          <w:sz w:val="20"/>
          <w:szCs w:val="20"/>
        </w:rPr>
        <w:t xml:space="preserve"> </w:t>
      </w:r>
      <w:r w:rsidR="003D791C" w:rsidRPr="000C3E34">
        <w:rPr>
          <w:sz w:val="20"/>
          <w:szCs w:val="20"/>
        </w:rPr>
        <w:t xml:space="preserve">revenue recognition, inventory valuation methodologies, </w:t>
      </w:r>
      <w:r w:rsidR="00553C58" w:rsidRPr="000C3E34">
        <w:rPr>
          <w:sz w:val="20"/>
          <w:szCs w:val="20"/>
        </w:rPr>
        <w:t xml:space="preserve">costing methodology, </w:t>
      </w:r>
      <w:r w:rsidR="003D791C" w:rsidRPr="000C3E34">
        <w:rPr>
          <w:sz w:val="20"/>
          <w:szCs w:val="20"/>
        </w:rPr>
        <w:t>sales returns, rebates, provisions, management estimates, etc.</w:t>
      </w:r>
    </w:p>
    <w:p w14:paraId="62F3E248" w14:textId="77777777" w:rsidR="005361AD" w:rsidRPr="000C3E34" w:rsidRDefault="005361AD" w:rsidP="005361AD">
      <w:pPr>
        <w:widowControl/>
        <w:autoSpaceDE/>
        <w:autoSpaceDN/>
        <w:spacing w:line="260" w:lineRule="atLeast"/>
        <w:ind w:left="720"/>
        <w:rPr>
          <w:sz w:val="20"/>
          <w:szCs w:val="20"/>
        </w:rPr>
      </w:pPr>
    </w:p>
    <w:p w14:paraId="317DFF3B" w14:textId="77777777" w:rsidR="003F2384" w:rsidRPr="000C3E34" w:rsidRDefault="003F2384" w:rsidP="003F2384">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Critical analysis of the sell-side financial due diligence report (“VDD Report”)</w:t>
      </w:r>
    </w:p>
    <w:p w14:paraId="66AFE289" w14:textId="2326DB2B" w:rsidR="00600FED" w:rsidRPr="000C3E34" w:rsidRDefault="00600FED" w:rsidP="00600FED">
      <w:pPr>
        <w:pStyle w:val="Bulletfornos"/>
        <w:keepNext/>
        <w:keepLines/>
        <w:tabs>
          <w:tab w:val="left" w:pos="1080"/>
        </w:tabs>
        <w:ind w:firstLine="0"/>
        <w:rPr>
          <w:rFonts w:ascii="Arial" w:hAnsi="Arial" w:cs="Arial"/>
          <w:sz w:val="20"/>
        </w:rPr>
      </w:pPr>
      <w:r w:rsidRPr="000C3E34">
        <w:rPr>
          <w:rFonts w:ascii="Arial" w:hAnsi="Arial" w:cs="Arial"/>
          <w:sz w:val="20"/>
        </w:rPr>
        <w:t xml:space="preserve">Read the VDD Report and any available updates and discuss with </w:t>
      </w:r>
      <w:r w:rsidR="00BD312F" w:rsidRPr="000C3E34">
        <w:rPr>
          <w:rFonts w:ascii="Arial" w:hAnsi="Arial" w:cs="Arial"/>
          <w:sz w:val="20"/>
        </w:rPr>
        <w:t>EY</w:t>
      </w:r>
      <w:r w:rsidRPr="000C3E34">
        <w:rPr>
          <w:rFonts w:ascii="Arial" w:hAnsi="Arial" w:cs="Arial"/>
          <w:sz w:val="20"/>
        </w:rPr>
        <w:t xml:space="preserve"> and comment on significant areas including the following:</w:t>
      </w:r>
    </w:p>
    <w:p w14:paraId="79A5A6D8" w14:textId="68B1EBC9" w:rsidR="003839AC" w:rsidRPr="000C3E34" w:rsidRDefault="003839AC" w:rsidP="00766F5F">
      <w:pPr>
        <w:widowControl/>
        <w:numPr>
          <w:ilvl w:val="1"/>
          <w:numId w:val="5"/>
        </w:numPr>
        <w:autoSpaceDE/>
        <w:autoSpaceDN/>
        <w:spacing w:line="260" w:lineRule="atLeast"/>
        <w:rPr>
          <w:sz w:val="20"/>
          <w:szCs w:val="20"/>
        </w:rPr>
      </w:pPr>
      <w:r w:rsidRPr="000C3E34">
        <w:rPr>
          <w:sz w:val="20"/>
          <w:szCs w:val="20"/>
        </w:rPr>
        <w:t xml:space="preserve">Management proposed adjustments to </w:t>
      </w:r>
      <w:r w:rsidR="007D0FAD" w:rsidRPr="000C3E34">
        <w:rPr>
          <w:sz w:val="20"/>
          <w:szCs w:val="20"/>
        </w:rPr>
        <w:t>reported EBITDA (i.e.</w:t>
      </w:r>
      <w:r w:rsidR="00AF51C1" w:rsidRPr="000C3E34">
        <w:rPr>
          <w:sz w:val="20"/>
          <w:szCs w:val="20"/>
        </w:rPr>
        <w:t xml:space="preserve"> </w:t>
      </w:r>
      <w:r w:rsidR="007D0FAD" w:rsidRPr="000C3E34">
        <w:rPr>
          <w:sz w:val="20"/>
          <w:szCs w:val="20"/>
        </w:rPr>
        <w:t>market rent, non-recurring items</w:t>
      </w:r>
      <w:r w:rsidR="00786B73" w:rsidRPr="000C3E34">
        <w:rPr>
          <w:sz w:val="20"/>
          <w:szCs w:val="20"/>
        </w:rPr>
        <w:t xml:space="preserve">, customer chargebacks, contracted </w:t>
      </w:r>
      <w:proofErr w:type="gramStart"/>
      <w:r w:rsidR="00786B73" w:rsidRPr="000C3E34">
        <w:rPr>
          <w:sz w:val="20"/>
          <w:szCs w:val="20"/>
        </w:rPr>
        <w:t>services ,</w:t>
      </w:r>
      <w:proofErr w:type="gramEnd"/>
      <w:r w:rsidR="00786B73" w:rsidRPr="000C3E34">
        <w:rPr>
          <w:sz w:val="20"/>
          <w:szCs w:val="20"/>
        </w:rPr>
        <w:t xml:space="preserve"> director fees, bad debt expenses etc.)</w:t>
      </w:r>
      <w:r w:rsidR="00D96BC4" w:rsidRPr="000C3E34">
        <w:rPr>
          <w:sz w:val="20"/>
          <w:szCs w:val="20"/>
        </w:rPr>
        <w:t>;</w:t>
      </w:r>
    </w:p>
    <w:p w14:paraId="0492828B" w14:textId="0AF1CF2D" w:rsidR="00600FED" w:rsidRPr="000C3E34" w:rsidRDefault="00600FED" w:rsidP="00766F5F">
      <w:pPr>
        <w:widowControl/>
        <w:numPr>
          <w:ilvl w:val="1"/>
          <w:numId w:val="5"/>
        </w:numPr>
        <w:autoSpaceDE/>
        <w:autoSpaceDN/>
        <w:spacing w:line="260" w:lineRule="atLeast"/>
        <w:rPr>
          <w:sz w:val="20"/>
          <w:szCs w:val="20"/>
        </w:rPr>
      </w:pPr>
      <w:r w:rsidRPr="000C3E34">
        <w:rPr>
          <w:sz w:val="20"/>
          <w:szCs w:val="20"/>
        </w:rPr>
        <w:t xml:space="preserve">Completeness of the scope of work, any scope restrictions encountered, and out-of-scope </w:t>
      </w:r>
      <w:proofErr w:type="gramStart"/>
      <w:r w:rsidRPr="000C3E34">
        <w:rPr>
          <w:sz w:val="20"/>
          <w:szCs w:val="20"/>
        </w:rPr>
        <w:t>areas;</w:t>
      </w:r>
      <w:proofErr w:type="gramEnd"/>
    </w:p>
    <w:p w14:paraId="052AD70A" w14:textId="3411DCE7" w:rsidR="00597D33" w:rsidRPr="000C3E34" w:rsidRDefault="000066F8" w:rsidP="00766F5F">
      <w:pPr>
        <w:widowControl/>
        <w:numPr>
          <w:ilvl w:val="1"/>
          <w:numId w:val="5"/>
        </w:numPr>
        <w:autoSpaceDE/>
        <w:autoSpaceDN/>
        <w:spacing w:line="260" w:lineRule="atLeast"/>
        <w:rPr>
          <w:sz w:val="20"/>
          <w:szCs w:val="20"/>
        </w:rPr>
      </w:pPr>
      <w:r w:rsidRPr="000C3E34">
        <w:rPr>
          <w:sz w:val="20"/>
          <w:szCs w:val="20"/>
        </w:rPr>
        <w:t xml:space="preserve">Transaction </w:t>
      </w:r>
      <w:proofErr w:type="gramStart"/>
      <w:r w:rsidRPr="000C3E34">
        <w:rPr>
          <w:sz w:val="20"/>
          <w:szCs w:val="20"/>
        </w:rPr>
        <w:t>p</w:t>
      </w:r>
      <w:r w:rsidR="00597D33" w:rsidRPr="000C3E34">
        <w:rPr>
          <w:sz w:val="20"/>
          <w:szCs w:val="20"/>
        </w:rPr>
        <w:t>erimeter</w:t>
      </w:r>
      <w:r w:rsidR="004C23E1" w:rsidRPr="000C3E34">
        <w:rPr>
          <w:sz w:val="20"/>
          <w:szCs w:val="20"/>
        </w:rPr>
        <w:t>;</w:t>
      </w:r>
      <w:proofErr w:type="gramEnd"/>
    </w:p>
    <w:p w14:paraId="03A6C559" w14:textId="5D694E0A" w:rsidR="00600FED" w:rsidRPr="000C3E34" w:rsidRDefault="00600FED" w:rsidP="00766F5F">
      <w:pPr>
        <w:widowControl/>
        <w:numPr>
          <w:ilvl w:val="1"/>
          <w:numId w:val="5"/>
        </w:numPr>
        <w:autoSpaceDE/>
        <w:autoSpaceDN/>
        <w:spacing w:line="260" w:lineRule="atLeast"/>
        <w:rPr>
          <w:sz w:val="20"/>
          <w:szCs w:val="20"/>
        </w:rPr>
      </w:pPr>
      <w:r w:rsidRPr="000C3E34">
        <w:rPr>
          <w:sz w:val="20"/>
          <w:szCs w:val="20"/>
        </w:rPr>
        <w:t xml:space="preserve">Extent of access to </w:t>
      </w:r>
      <w:r w:rsidR="00A539B3" w:rsidRPr="000C3E34">
        <w:rPr>
          <w:sz w:val="20"/>
          <w:szCs w:val="20"/>
        </w:rPr>
        <w:t>m</w:t>
      </w:r>
      <w:r w:rsidRPr="000C3E34">
        <w:rPr>
          <w:sz w:val="20"/>
          <w:szCs w:val="20"/>
        </w:rPr>
        <w:t xml:space="preserve">anagement, quality of information available, and depth of analysis </w:t>
      </w:r>
      <w:proofErr w:type="gramStart"/>
      <w:r w:rsidRPr="000C3E34">
        <w:rPr>
          <w:sz w:val="20"/>
          <w:szCs w:val="20"/>
        </w:rPr>
        <w:t>performed;</w:t>
      </w:r>
      <w:proofErr w:type="gramEnd"/>
    </w:p>
    <w:p w14:paraId="2FED994F" w14:textId="77777777" w:rsidR="00600FED" w:rsidRPr="000C3E34" w:rsidRDefault="00600FED" w:rsidP="00766F5F">
      <w:pPr>
        <w:widowControl/>
        <w:numPr>
          <w:ilvl w:val="1"/>
          <w:numId w:val="5"/>
        </w:numPr>
        <w:autoSpaceDE/>
        <w:autoSpaceDN/>
        <w:spacing w:line="260" w:lineRule="atLeast"/>
        <w:rPr>
          <w:sz w:val="20"/>
          <w:szCs w:val="20"/>
        </w:rPr>
      </w:pPr>
      <w:r w:rsidRPr="000C3E34">
        <w:rPr>
          <w:sz w:val="20"/>
          <w:szCs w:val="20"/>
        </w:rPr>
        <w:t xml:space="preserve">Procedures performed to form views on the appropriateness of Target’s inventory valuation </w:t>
      </w:r>
      <w:proofErr w:type="gramStart"/>
      <w:r w:rsidRPr="000C3E34">
        <w:rPr>
          <w:sz w:val="20"/>
          <w:szCs w:val="20"/>
        </w:rPr>
        <w:t>methodologies;</w:t>
      </w:r>
      <w:proofErr w:type="gramEnd"/>
    </w:p>
    <w:p w14:paraId="491F4B75" w14:textId="77777777" w:rsidR="00600FED" w:rsidRPr="000C3E34" w:rsidRDefault="00600FED" w:rsidP="00766F5F">
      <w:pPr>
        <w:widowControl/>
        <w:numPr>
          <w:ilvl w:val="1"/>
          <w:numId w:val="5"/>
        </w:numPr>
        <w:autoSpaceDE/>
        <w:autoSpaceDN/>
        <w:spacing w:line="260" w:lineRule="atLeast"/>
        <w:rPr>
          <w:sz w:val="20"/>
          <w:szCs w:val="20"/>
        </w:rPr>
      </w:pPr>
      <w:r w:rsidRPr="000C3E34">
        <w:rPr>
          <w:sz w:val="20"/>
          <w:szCs w:val="20"/>
        </w:rPr>
        <w:t>Views on the perceived accuracy of the monthly/annual cut-off process; and</w:t>
      </w:r>
    </w:p>
    <w:p w14:paraId="509EA696" w14:textId="77777777" w:rsidR="00600FED" w:rsidRPr="000C3E34" w:rsidRDefault="00600FED" w:rsidP="00766F5F">
      <w:pPr>
        <w:widowControl/>
        <w:numPr>
          <w:ilvl w:val="1"/>
          <w:numId w:val="5"/>
        </w:numPr>
        <w:autoSpaceDE/>
        <w:autoSpaceDN/>
        <w:spacing w:line="260" w:lineRule="atLeast"/>
        <w:rPr>
          <w:sz w:val="20"/>
          <w:szCs w:val="20"/>
        </w:rPr>
      </w:pPr>
      <w:r w:rsidRPr="000C3E34">
        <w:rPr>
          <w:sz w:val="20"/>
          <w:szCs w:val="20"/>
        </w:rPr>
        <w:t>Key financial risks and uncertainties with potential impact to value.</w:t>
      </w:r>
    </w:p>
    <w:p w14:paraId="43CEBAA9" w14:textId="77777777" w:rsidR="006659A4" w:rsidRPr="000C3E34" w:rsidRDefault="006659A4" w:rsidP="006659A4">
      <w:pPr>
        <w:widowControl/>
        <w:autoSpaceDE/>
        <w:autoSpaceDN/>
        <w:spacing w:line="260" w:lineRule="atLeast"/>
        <w:ind w:left="720"/>
        <w:rPr>
          <w:sz w:val="20"/>
          <w:szCs w:val="20"/>
        </w:rPr>
      </w:pPr>
    </w:p>
    <w:p w14:paraId="29423B06" w14:textId="77777777"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Quality of earnings analysis</w:t>
      </w:r>
    </w:p>
    <w:p w14:paraId="6CDF0BA6" w14:textId="77777777"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Summarize potential adjustments identified regarding the earnings of Target in the form of a quality of earnings analysis, summarizing the risks that may impact revenue and/or earnings before interest, taxes, depreciation and amortization (“EBITDA”) including:</w:t>
      </w:r>
    </w:p>
    <w:p w14:paraId="7C74A44D" w14:textId="77777777" w:rsidR="00F13FC2" w:rsidRPr="000C3E34" w:rsidRDefault="0032699F" w:rsidP="00766F5F">
      <w:pPr>
        <w:widowControl/>
        <w:numPr>
          <w:ilvl w:val="1"/>
          <w:numId w:val="10"/>
        </w:numPr>
        <w:autoSpaceDE/>
        <w:autoSpaceDN/>
        <w:spacing w:line="260" w:lineRule="atLeast"/>
        <w:rPr>
          <w:sz w:val="20"/>
          <w:szCs w:val="20"/>
        </w:rPr>
      </w:pPr>
      <w:r w:rsidRPr="000C3E34">
        <w:rPr>
          <w:sz w:val="20"/>
          <w:szCs w:val="20"/>
        </w:rPr>
        <w:t xml:space="preserve">Normalization adjustments presented in the VDD </w:t>
      </w:r>
      <w:proofErr w:type="gramStart"/>
      <w:r w:rsidRPr="000C3E34">
        <w:rPr>
          <w:sz w:val="20"/>
          <w:szCs w:val="20"/>
        </w:rPr>
        <w:t>Report;</w:t>
      </w:r>
      <w:proofErr w:type="gramEnd"/>
    </w:p>
    <w:p w14:paraId="0BD636CB" w14:textId="77777777" w:rsidR="00AF51C1" w:rsidRPr="000C3E34" w:rsidRDefault="0032699F" w:rsidP="00766F5F">
      <w:pPr>
        <w:widowControl/>
        <w:numPr>
          <w:ilvl w:val="1"/>
          <w:numId w:val="10"/>
        </w:numPr>
        <w:autoSpaceDE/>
        <w:autoSpaceDN/>
        <w:spacing w:line="260" w:lineRule="atLeast"/>
        <w:rPr>
          <w:sz w:val="20"/>
          <w:szCs w:val="20"/>
        </w:rPr>
      </w:pPr>
      <w:r w:rsidRPr="000C3E34">
        <w:rPr>
          <w:sz w:val="20"/>
          <w:szCs w:val="20"/>
        </w:rPr>
        <w:t xml:space="preserve">The impact of any changes in accounting </w:t>
      </w:r>
      <w:proofErr w:type="gramStart"/>
      <w:r w:rsidRPr="000C3E34">
        <w:rPr>
          <w:sz w:val="20"/>
          <w:szCs w:val="20"/>
        </w:rPr>
        <w:t>policies</w:t>
      </w:r>
      <w:r w:rsidR="00AF51C1" w:rsidRPr="000C3E34">
        <w:rPr>
          <w:sz w:val="20"/>
          <w:szCs w:val="20"/>
        </w:rPr>
        <w:t>;</w:t>
      </w:r>
      <w:proofErr w:type="gramEnd"/>
    </w:p>
    <w:p w14:paraId="72AEEC8E" w14:textId="6391BAA3" w:rsidR="0032699F" w:rsidRPr="000C3E34" w:rsidRDefault="00AF51C1" w:rsidP="00766F5F">
      <w:pPr>
        <w:widowControl/>
        <w:numPr>
          <w:ilvl w:val="1"/>
          <w:numId w:val="10"/>
        </w:numPr>
        <w:autoSpaceDE/>
        <w:autoSpaceDN/>
        <w:spacing w:line="260" w:lineRule="atLeast"/>
        <w:rPr>
          <w:sz w:val="20"/>
          <w:szCs w:val="20"/>
        </w:rPr>
      </w:pPr>
      <w:r w:rsidRPr="000C3E34">
        <w:rPr>
          <w:sz w:val="20"/>
          <w:szCs w:val="20"/>
        </w:rPr>
        <w:t xml:space="preserve">The impact of foreign exchange including constant currency </w:t>
      </w:r>
      <w:proofErr w:type="gramStart"/>
      <w:r w:rsidRPr="000C3E34">
        <w:rPr>
          <w:sz w:val="20"/>
          <w:szCs w:val="20"/>
        </w:rPr>
        <w:t>analysis;</w:t>
      </w:r>
      <w:proofErr w:type="gramEnd"/>
      <w:r w:rsidR="0032699F" w:rsidRPr="000C3E34">
        <w:rPr>
          <w:sz w:val="20"/>
          <w:szCs w:val="20"/>
        </w:rPr>
        <w:t xml:space="preserve"> </w:t>
      </w:r>
    </w:p>
    <w:p w14:paraId="3BB5EEBC" w14:textId="77777777" w:rsidR="0032699F" w:rsidRPr="000C3E34" w:rsidRDefault="0032699F" w:rsidP="00766F5F">
      <w:pPr>
        <w:widowControl/>
        <w:numPr>
          <w:ilvl w:val="1"/>
          <w:numId w:val="10"/>
        </w:numPr>
        <w:autoSpaceDE/>
        <w:autoSpaceDN/>
        <w:spacing w:line="260" w:lineRule="atLeast"/>
        <w:rPr>
          <w:sz w:val="20"/>
          <w:szCs w:val="20"/>
        </w:rPr>
      </w:pPr>
      <w:r w:rsidRPr="000C3E34">
        <w:rPr>
          <w:sz w:val="20"/>
          <w:szCs w:val="20"/>
        </w:rPr>
        <w:lastRenderedPageBreak/>
        <w:t xml:space="preserve">Related party transactions and the pricing </w:t>
      </w:r>
      <w:proofErr w:type="gramStart"/>
      <w:r w:rsidRPr="000C3E34">
        <w:rPr>
          <w:sz w:val="20"/>
          <w:szCs w:val="20"/>
        </w:rPr>
        <w:t>thereof;</w:t>
      </w:r>
      <w:proofErr w:type="gramEnd"/>
    </w:p>
    <w:p w14:paraId="4D94728B" w14:textId="27960472" w:rsidR="0032699F" w:rsidRPr="000C3E34" w:rsidRDefault="0032699F" w:rsidP="00766F5F">
      <w:pPr>
        <w:widowControl/>
        <w:numPr>
          <w:ilvl w:val="1"/>
          <w:numId w:val="10"/>
        </w:numPr>
        <w:autoSpaceDE/>
        <w:autoSpaceDN/>
        <w:spacing w:line="260" w:lineRule="atLeast"/>
        <w:rPr>
          <w:sz w:val="20"/>
          <w:szCs w:val="20"/>
        </w:rPr>
      </w:pPr>
      <w:r w:rsidRPr="000C3E34">
        <w:rPr>
          <w:sz w:val="20"/>
          <w:szCs w:val="20"/>
        </w:rPr>
        <w:t>Recent changes to the business to understand the run-rate EBITDA impact (</w:t>
      </w:r>
      <w:proofErr w:type="gramStart"/>
      <w:r w:rsidRPr="000C3E34">
        <w:rPr>
          <w:sz w:val="20"/>
          <w:szCs w:val="20"/>
        </w:rPr>
        <w:t>e.g.</w:t>
      </w:r>
      <w:proofErr w:type="gramEnd"/>
      <w:r w:rsidRPr="000C3E34">
        <w:rPr>
          <w:sz w:val="20"/>
          <w:szCs w:val="20"/>
        </w:rPr>
        <w:t xml:space="preserve"> brand development and marketing expenses, business expansion into other product segments,</w:t>
      </w:r>
      <w:r w:rsidR="00CC791D" w:rsidRPr="000C3E34">
        <w:rPr>
          <w:sz w:val="20"/>
          <w:szCs w:val="20"/>
        </w:rPr>
        <w:t xml:space="preserve"> impacts of capex investment</w:t>
      </w:r>
      <w:r w:rsidRPr="000C3E34">
        <w:rPr>
          <w:sz w:val="20"/>
          <w:szCs w:val="20"/>
        </w:rPr>
        <w:t xml:space="preserve"> etc.);</w:t>
      </w:r>
    </w:p>
    <w:p w14:paraId="08F7E95A" w14:textId="20C748D4" w:rsidR="0032699F" w:rsidRPr="000C3E34" w:rsidRDefault="0032699F" w:rsidP="004F6B3A">
      <w:pPr>
        <w:widowControl/>
        <w:numPr>
          <w:ilvl w:val="1"/>
          <w:numId w:val="10"/>
        </w:numPr>
        <w:autoSpaceDE/>
        <w:autoSpaceDN/>
        <w:spacing w:line="260" w:lineRule="atLeast"/>
        <w:rPr>
          <w:sz w:val="20"/>
          <w:szCs w:val="20"/>
        </w:rPr>
      </w:pPr>
      <w:r w:rsidRPr="000C3E34">
        <w:rPr>
          <w:sz w:val="20"/>
          <w:szCs w:val="20"/>
        </w:rPr>
        <w:t>Any other large, unusual or non-recurring events or transactions that may have distorted results and not identified by management in the financial statements (</w:t>
      </w:r>
      <w:proofErr w:type="gramStart"/>
      <w:r w:rsidRPr="000C3E34">
        <w:rPr>
          <w:sz w:val="20"/>
          <w:szCs w:val="20"/>
        </w:rPr>
        <w:t>e.g.</w:t>
      </w:r>
      <w:proofErr w:type="gramEnd"/>
      <w:r w:rsidRPr="000C3E34">
        <w:rPr>
          <w:sz w:val="20"/>
          <w:szCs w:val="20"/>
        </w:rPr>
        <w:t xml:space="preserve"> non-recurring purchase orders; potential business disruption due to COVID-19</w:t>
      </w:r>
      <w:r w:rsidR="00BD312F" w:rsidRPr="000C3E34">
        <w:rPr>
          <w:sz w:val="20"/>
          <w:szCs w:val="20"/>
        </w:rPr>
        <w:t>)</w:t>
      </w:r>
      <w:r w:rsidRPr="000C3E34">
        <w:rPr>
          <w:sz w:val="20"/>
          <w:szCs w:val="20"/>
        </w:rPr>
        <w:t>; and</w:t>
      </w:r>
    </w:p>
    <w:p w14:paraId="29BFE655" w14:textId="77777777" w:rsidR="0032699F" w:rsidRPr="000C3E34" w:rsidRDefault="0032699F" w:rsidP="00766F5F">
      <w:pPr>
        <w:widowControl/>
        <w:numPr>
          <w:ilvl w:val="1"/>
          <w:numId w:val="10"/>
        </w:numPr>
        <w:autoSpaceDE/>
        <w:autoSpaceDN/>
        <w:spacing w:line="260" w:lineRule="atLeast"/>
        <w:rPr>
          <w:sz w:val="20"/>
          <w:szCs w:val="20"/>
        </w:rPr>
      </w:pPr>
      <w:r w:rsidRPr="000C3E34">
        <w:rPr>
          <w:sz w:val="20"/>
          <w:szCs w:val="20"/>
        </w:rPr>
        <w:t>Other potential items identified during the due diligence process.</w:t>
      </w:r>
    </w:p>
    <w:p w14:paraId="4591CEFA" w14:textId="77777777" w:rsidR="006659A4" w:rsidRPr="000C3E34" w:rsidRDefault="006659A4" w:rsidP="006659A4">
      <w:pPr>
        <w:pStyle w:val="ListParagraph"/>
        <w:tabs>
          <w:tab w:val="left" w:pos="835"/>
        </w:tabs>
        <w:spacing w:before="1"/>
        <w:ind w:left="834" w:firstLine="0"/>
        <w:rPr>
          <w:sz w:val="20"/>
        </w:rPr>
      </w:pPr>
    </w:p>
    <w:p w14:paraId="41F40D0A" w14:textId="3F5B5A51"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Revenue</w:t>
      </w:r>
      <w:r w:rsidR="00E71CC6" w:rsidRPr="000C3E34">
        <w:rPr>
          <w:rFonts w:ascii="Arial" w:hAnsi="Arial" w:cs="Arial"/>
          <w:b/>
          <w:sz w:val="20"/>
        </w:rPr>
        <w:t xml:space="preserve">, </w:t>
      </w:r>
      <w:r w:rsidR="00D518A3" w:rsidRPr="000C3E34">
        <w:rPr>
          <w:rFonts w:ascii="Arial" w:hAnsi="Arial" w:cs="Arial"/>
          <w:b/>
          <w:sz w:val="20"/>
        </w:rPr>
        <w:t>value add</w:t>
      </w:r>
      <w:r w:rsidR="00E12FD4" w:rsidRPr="000C3E34">
        <w:rPr>
          <w:rFonts w:ascii="Arial" w:hAnsi="Arial" w:cs="Arial"/>
          <w:b/>
          <w:sz w:val="20"/>
        </w:rPr>
        <w:t xml:space="preserve"> and </w:t>
      </w:r>
      <w:r w:rsidR="00E71CC6" w:rsidRPr="000C3E34">
        <w:rPr>
          <w:rFonts w:ascii="Arial" w:hAnsi="Arial" w:cs="Arial"/>
          <w:b/>
          <w:sz w:val="20"/>
        </w:rPr>
        <w:t xml:space="preserve">contribution </w:t>
      </w:r>
      <w:r w:rsidRPr="000C3E34">
        <w:rPr>
          <w:rFonts w:ascii="Arial" w:hAnsi="Arial" w:cs="Arial"/>
          <w:b/>
          <w:sz w:val="20"/>
        </w:rPr>
        <w:t xml:space="preserve">margin </w:t>
      </w:r>
      <w:proofErr w:type="gramStart"/>
      <w:r w:rsidRPr="000C3E34">
        <w:rPr>
          <w:rFonts w:ascii="Arial" w:hAnsi="Arial" w:cs="Arial"/>
          <w:b/>
          <w:sz w:val="20"/>
        </w:rPr>
        <w:t>trends</w:t>
      </w:r>
      <w:proofErr w:type="gramEnd"/>
    </w:p>
    <w:p w14:paraId="4AA52162" w14:textId="6D451F73"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Obtain a comprehensive view of revenue</w:t>
      </w:r>
      <w:r w:rsidR="00E71CC6" w:rsidRPr="000C3E34">
        <w:rPr>
          <w:rFonts w:ascii="Arial" w:hAnsi="Arial" w:cs="Arial"/>
          <w:sz w:val="20"/>
        </w:rPr>
        <w:t xml:space="preserve">, </w:t>
      </w:r>
      <w:r w:rsidR="00E12FD4" w:rsidRPr="000C3E34">
        <w:rPr>
          <w:rFonts w:ascii="Arial" w:hAnsi="Arial" w:cs="Arial"/>
          <w:sz w:val="20"/>
        </w:rPr>
        <w:t xml:space="preserve">value add and </w:t>
      </w:r>
      <w:r w:rsidR="00E71CC6" w:rsidRPr="000C3E34">
        <w:rPr>
          <w:rFonts w:ascii="Arial" w:hAnsi="Arial" w:cs="Arial"/>
          <w:sz w:val="20"/>
        </w:rPr>
        <w:t xml:space="preserve">contribution </w:t>
      </w:r>
      <w:r w:rsidRPr="000C3E34">
        <w:rPr>
          <w:rFonts w:ascii="Arial" w:hAnsi="Arial" w:cs="Arial"/>
          <w:sz w:val="20"/>
        </w:rPr>
        <w:t xml:space="preserve">margin (pending data availability) by product </w:t>
      </w:r>
      <w:r w:rsidR="00F420A4" w:rsidRPr="000C3E34">
        <w:rPr>
          <w:rFonts w:ascii="Arial" w:hAnsi="Arial" w:cs="Arial"/>
          <w:sz w:val="20"/>
        </w:rPr>
        <w:t>line</w:t>
      </w:r>
      <w:r w:rsidRPr="000C3E34">
        <w:rPr>
          <w:rFonts w:ascii="Arial" w:hAnsi="Arial" w:cs="Arial"/>
          <w:sz w:val="20"/>
        </w:rPr>
        <w:t xml:space="preserve"> and by customer</w:t>
      </w:r>
      <w:r w:rsidR="00E12FD4" w:rsidRPr="000C3E34">
        <w:rPr>
          <w:rFonts w:ascii="Arial" w:hAnsi="Arial" w:cs="Arial"/>
          <w:sz w:val="20"/>
        </w:rPr>
        <w:t xml:space="preserve">. </w:t>
      </w:r>
      <w:r w:rsidRPr="000C3E34">
        <w:rPr>
          <w:rFonts w:ascii="Arial" w:hAnsi="Arial" w:cs="Arial"/>
          <w:sz w:val="20"/>
        </w:rPr>
        <w:t>Obtain the analysis and underlying transactional data</w:t>
      </w:r>
      <w:r w:rsidR="00574243" w:rsidRPr="000C3E34">
        <w:rPr>
          <w:rFonts w:ascii="Arial" w:hAnsi="Arial" w:cs="Arial"/>
          <w:sz w:val="20"/>
        </w:rPr>
        <w:t xml:space="preserve"> (</w:t>
      </w:r>
      <w:r w:rsidR="00A539B3" w:rsidRPr="000C3E34">
        <w:rPr>
          <w:rFonts w:ascii="Arial" w:hAnsi="Arial" w:cs="Arial"/>
          <w:sz w:val="20"/>
        </w:rPr>
        <w:t>m</w:t>
      </w:r>
      <w:r w:rsidR="00574243" w:rsidRPr="000C3E34">
        <w:rPr>
          <w:rFonts w:ascii="Arial" w:hAnsi="Arial" w:cs="Arial"/>
          <w:sz w:val="20"/>
        </w:rPr>
        <w:t xml:space="preserve">anufacturing </w:t>
      </w:r>
      <w:r w:rsidR="00A539B3" w:rsidRPr="000C3E34">
        <w:rPr>
          <w:rFonts w:ascii="Arial" w:hAnsi="Arial" w:cs="Arial"/>
          <w:sz w:val="20"/>
        </w:rPr>
        <w:t>o</w:t>
      </w:r>
      <w:r w:rsidR="00574243" w:rsidRPr="000C3E34">
        <w:rPr>
          <w:rFonts w:ascii="Arial" w:hAnsi="Arial" w:cs="Arial"/>
          <w:sz w:val="20"/>
        </w:rPr>
        <w:t>rder</w:t>
      </w:r>
      <w:r w:rsidR="00A539B3" w:rsidRPr="000C3E34">
        <w:rPr>
          <w:rFonts w:ascii="Arial" w:hAnsi="Arial" w:cs="Arial"/>
          <w:sz w:val="20"/>
        </w:rPr>
        <w:t>s</w:t>
      </w:r>
      <w:r w:rsidR="00574243" w:rsidRPr="000C3E34">
        <w:rPr>
          <w:rFonts w:ascii="Arial" w:hAnsi="Arial" w:cs="Arial"/>
          <w:sz w:val="20"/>
        </w:rPr>
        <w:t xml:space="preserve"> database)</w:t>
      </w:r>
      <w:r w:rsidRPr="000C3E34">
        <w:rPr>
          <w:rFonts w:ascii="Arial" w:hAnsi="Arial" w:cs="Arial"/>
          <w:sz w:val="20"/>
        </w:rPr>
        <w:t>, if available, and gain an understanding of the major trends in revenue and margins addressing areas including:</w:t>
      </w:r>
    </w:p>
    <w:p w14:paraId="3BFE83E5" w14:textId="597DF4B0" w:rsidR="0032699F" w:rsidRPr="000C3E34" w:rsidRDefault="0032699F" w:rsidP="00766F5F">
      <w:pPr>
        <w:widowControl/>
        <w:numPr>
          <w:ilvl w:val="1"/>
          <w:numId w:val="11"/>
        </w:numPr>
        <w:autoSpaceDE/>
        <w:autoSpaceDN/>
        <w:spacing w:line="260" w:lineRule="atLeast"/>
        <w:rPr>
          <w:sz w:val="20"/>
          <w:szCs w:val="20"/>
        </w:rPr>
      </w:pPr>
      <w:r w:rsidRPr="000C3E34">
        <w:rPr>
          <w:sz w:val="20"/>
          <w:szCs w:val="20"/>
        </w:rPr>
        <w:t xml:space="preserve">Historical revenues (gross, net, </w:t>
      </w:r>
      <w:r w:rsidR="004D0CFD" w:rsidRPr="000C3E34">
        <w:rPr>
          <w:sz w:val="20"/>
          <w:szCs w:val="20"/>
        </w:rPr>
        <w:t>volume</w:t>
      </w:r>
      <w:r w:rsidRPr="000C3E34">
        <w:rPr>
          <w:sz w:val="20"/>
          <w:szCs w:val="20"/>
        </w:rPr>
        <w:t>)</w:t>
      </w:r>
      <w:r w:rsidR="002A45D7" w:rsidRPr="000C3E34">
        <w:rPr>
          <w:sz w:val="20"/>
          <w:szCs w:val="20"/>
        </w:rPr>
        <w:t xml:space="preserve">, </w:t>
      </w:r>
      <w:r w:rsidR="00E834D2" w:rsidRPr="000C3E34">
        <w:rPr>
          <w:sz w:val="20"/>
          <w:szCs w:val="20"/>
        </w:rPr>
        <w:t>value add, contribution</w:t>
      </w:r>
      <w:r w:rsidR="00742D41" w:rsidRPr="000C3E34">
        <w:rPr>
          <w:sz w:val="20"/>
          <w:szCs w:val="20"/>
        </w:rPr>
        <w:t xml:space="preserve">, average selling price and </w:t>
      </w:r>
      <w:r w:rsidR="000E2AE0" w:rsidRPr="000C3E34">
        <w:rPr>
          <w:sz w:val="20"/>
          <w:szCs w:val="20"/>
        </w:rPr>
        <w:t xml:space="preserve">average cost </w:t>
      </w:r>
      <w:r w:rsidR="00FD1D71" w:rsidRPr="000C3E34">
        <w:rPr>
          <w:sz w:val="20"/>
          <w:szCs w:val="20"/>
        </w:rPr>
        <w:t xml:space="preserve">per </w:t>
      </w:r>
      <w:proofErr w:type="spellStart"/>
      <w:r w:rsidR="00FD1D71" w:rsidRPr="000C3E34">
        <w:rPr>
          <w:sz w:val="20"/>
          <w:szCs w:val="20"/>
        </w:rPr>
        <w:t>lbs</w:t>
      </w:r>
      <w:proofErr w:type="spellEnd"/>
      <w:r w:rsidR="00FD1D71" w:rsidRPr="000C3E34">
        <w:rPr>
          <w:sz w:val="20"/>
          <w:szCs w:val="20"/>
        </w:rPr>
        <w:t xml:space="preserve"> </w:t>
      </w:r>
      <w:r w:rsidRPr="000C3E34">
        <w:rPr>
          <w:sz w:val="20"/>
          <w:szCs w:val="20"/>
        </w:rPr>
        <w:t>by:</w:t>
      </w:r>
    </w:p>
    <w:p w14:paraId="2E16B31F" w14:textId="1FCCAC98" w:rsidR="0032699F" w:rsidRPr="000C3E34" w:rsidRDefault="0032699F" w:rsidP="00766F5F">
      <w:pPr>
        <w:pStyle w:val="ListParagraph"/>
        <w:numPr>
          <w:ilvl w:val="2"/>
          <w:numId w:val="6"/>
        </w:numPr>
        <w:tabs>
          <w:tab w:val="left" w:pos="1105"/>
          <w:tab w:val="left" w:pos="1106"/>
        </w:tabs>
        <w:spacing w:before="1" w:line="244" w:lineRule="exact"/>
        <w:ind w:hanging="361"/>
        <w:rPr>
          <w:sz w:val="20"/>
        </w:rPr>
      </w:pPr>
      <w:r w:rsidRPr="000C3E34">
        <w:rPr>
          <w:sz w:val="20"/>
        </w:rPr>
        <w:t>product line (</w:t>
      </w:r>
      <w:proofErr w:type="gramStart"/>
      <w:r w:rsidRPr="000C3E34">
        <w:rPr>
          <w:sz w:val="20"/>
        </w:rPr>
        <w:t>e.g.</w:t>
      </w:r>
      <w:proofErr w:type="gramEnd"/>
      <w:r w:rsidRPr="000C3E34">
        <w:rPr>
          <w:sz w:val="20"/>
        </w:rPr>
        <w:t xml:space="preserve"> by </w:t>
      </w:r>
      <w:r w:rsidR="003F64B4" w:rsidRPr="000C3E34">
        <w:rPr>
          <w:sz w:val="20"/>
        </w:rPr>
        <w:t xml:space="preserve">décor, technology, </w:t>
      </w:r>
      <w:r w:rsidR="00BA75C6" w:rsidRPr="000C3E34">
        <w:rPr>
          <w:sz w:val="20"/>
        </w:rPr>
        <w:t xml:space="preserve">packaging format, resin type, </w:t>
      </w:r>
      <w:r w:rsidR="00007EC4" w:rsidRPr="000C3E34">
        <w:rPr>
          <w:sz w:val="20"/>
        </w:rPr>
        <w:t>category/</w:t>
      </w:r>
      <w:r w:rsidR="004B06AF" w:rsidRPr="000C3E34">
        <w:rPr>
          <w:sz w:val="20"/>
        </w:rPr>
        <w:t xml:space="preserve"> SKU</w:t>
      </w:r>
      <w:r w:rsidR="00287791" w:rsidRPr="000C3E34">
        <w:rPr>
          <w:sz w:val="20"/>
        </w:rPr>
        <w:t xml:space="preserve"> group</w:t>
      </w:r>
      <w:r w:rsidR="004B06AF" w:rsidRPr="000C3E34">
        <w:rPr>
          <w:sz w:val="20"/>
        </w:rPr>
        <w:t xml:space="preserve">ing, </w:t>
      </w:r>
      <w:r w:rsidR="001B222E" w:rsidRPr="000C3E34">
        <w:rPr>
          <w:sz w:val="20"/>
        </w:rPr>
        <w:t xml:space="preserve">sales channel, </w:t>
      </w:r>
      <w:r w:rsidR="009C100C" w:rsidRPr="000C3E34">
        <w:rPr>
          <w:sz w:val="20"/>
        </w:rPr>
        <w:t>order</w:t>
      </w:r>
      <w:r w:rsidR="00742D41" w:rsidRPr="000C3E34">
        <w:rPr>
          <w:sz w:val="20"/>
        </w:rPr>
        <w:t xml:space="preserve"> size, </w:t>
      </w:r>
      <w:r w:rsidRPr="000C3E34">
        <w:rPr>
          <w:sz w:val="20"/>
        </w:rPr>
        <w:t>if</w:t>
      </w:r>
      <w:r w:rsidRPr="000C3E34">
        <w:rPr>
          <w:spacing w:val="-16"/>
          <w:sz w:val="20"/>
        </w:rPr>
        <w:t xml:space="preserve"> </w:t>
      </w:r>
      <w:r w:rsidRPr="000C3E34">
        <w:rPr>
          <w:sz w:val="20"/>
        </w:rPr>
        <w:t>available);</w:t>
      </w:r>
      <w:r w:rsidR="0096521A" w:rsidRPr="000C3E34">
        <w:rPr>
          <w:sz w:val="20"/>
        </w:rPr>
        <w:t xml:space="preserve"> </w:t>
      </w:r>
      <w:r w:rsidR="00D44D07" w:rsidRPr="000C3E34">
        <w:rPr>
          <w:sz w:val="20"/>
        </w:rPr>
        <w:t>additional services (if applicable);</w:t>
      </w:r>
    </w:p>
    <w:p w14:paraId="37E27851" w14:textId="77777777" w:rsidR="0032699F" w:rsidRPr="000C3E34" w:rsidRDefault="0032699F" w:rsidP="00766F5F">
      <w:pPr>
        <w:pStyle w:val="ListParagraph"/>
        <w:numPr>
          <w:ilvl w:val="2"/>
          <w:numId w:val="6"/>
        </w:numPr>
        <w:tabs>
          <w:tab w:val="left" w:pos="1105"/>
          <w:tab w:val="left" w:pos="1106"/>
        </w:tabs>
        <w:spacing w:line="244" w:lineRule="exact"/>
        <w:ind w:hanging="361"/>
        <w:rPr>
          <w:sz w:val="20"/>
        </w:rPr>
      </w:pPr>
      <w:r w:rsidRPr="000C3E34">
        <w:rPr>
          <w:sz w:val="20"/>
        </w:rPr>
        <w:t>customer category (</w:t>
      </w:r>
      <w:proofErr w:type="gramStart"/>
      <w:r w:rsidRPr="000C3E34">
        <w:rPr>
          <w:sz w:val="20"/>
        </w:rPr>
        <w:t>i.e.</w:t>
      </w:r>
      <w:proofErr w:type="gramEnd"/>
      <w:r w:rsidRPr="000C3E34">
        <w:rPr>
          <w:sz w:val="20"/>
        </w:rPr>
        <w:t xml:space="preserve"> individual, business);</w:t>
      </w:r>
    </w:p>
    <w:p w14:paraId="284C821F" w14:textId="65EBA16A" w:rsidR="00787469" w:rsidRDefault="0032699F" w:rsidP="00787469">
      <w:pPr>
        <w:pStyle w:val="ListParagraph"/>
        <w:numPr>
          <w:ilvl w:val="2"/>
          <w:numId w:val="6"/>
        </w:numPr>
        <w:tabs>
          <w:tab w:val="left" w:pos="1105"/>
          <w:tab w:val="left" w:pos="1106"/>
        </w:tabs>
        <w:spacing w:line="243" w:lineRule="exact"/>
        <w:ind w:hanging="361"/>
        <w:rPr>
          <w:sz w:val="20"/>
        </w:rPr>
      </w:pPr>
      <w:r w:rsidRPr="000C3E34">
        <w:rPr>
          <w:sz w:val="20"/>
        </w:rPr>
        <w:t>distribution channel (</w:t>
      </w:r>
      <w:proofErr w:type="gramStart"/>
      <w:r w:rsidRPr="000C3E34">
        <w:rPr>
          <w:sz w:val="20"/>
        </w:rPr>
        <w:t>i.e.</w:t>
      </w:r>
      <w:proofErr w:type="gramEnd"/>
      <w:r w:rsidRPr="000C3E34">
        <w:rPr>
          <w:sz w:val="20"/>
        </w:rPr>
        <w:t xml:space="preserve"> online, wholesale,</w:t>
      </w:r>
      <w:r w:rsidRPr="000C3E34">
        <w:rPr>
          <w:spacing w:val="1"/>
          <w:sz w:val="20"/>
        </w:rPr>
        <w:t xml:space="preserve"> </w:t>
      </w:r>
      <w:r w:rsidRPr="000C3E34">
        <w:rPr>
          <w:sz w:val="20"/>
        </w:rPr>
        <w:t>etc.);</w:t>
      </w:r>
      <w:r w:rsidR="00787469">
        <w:rPr>
          <w:sz w:val="20"/>
        </w:rPr>
        <w:t xml:space="preserve"> and</w:t>
      </w:r>
    </w:p>
    <w:p w14:paraId="71B9B936" w14:textId="2BBA32DE" w:rsidR="00787469" w:rsidRPr="00787469" w:rsidRDefault="00787469" w:rsidP="00787469">
      <w:pPr>
        <w:pStyle w:val="ListParagraph"/>
        <w:numPr>
          <w:ilvl w:val="2"/>
          <w:numId w:val="6"/>
        </w:numPr>
        <w:tabs>
          <w:tab w:val="left" w:pos="1105"/>
          <w:tab w:val="left" w:pos="1106"/>
        </w:tabs>
        <w:spacing w:line="243" w:lineRule="exact"/>
        <w:ind w:hanging="361"/>
        <w:rPr>
          <w:sz w:val="20"/>
        </w:rPr>
      </w:pPr>
      <w:r>
        <w:rPr>
          <w:sz w:val="20"/>
        </w:rPr>
        <w:t>price, volume, mix and cross-sell analysis.</w:t>
      </w:r>
    </w:p>
    <w:p w14:paraId="215F1B6B" w14:textId="26A1CD44" w:rsidR="002346C9" w:rsidRPr="000C3E34" w:rsidRDefault="0032699F" w:rsidP="009C100C">
      <w:pPr>
        <w:widowControl/>
        <w:numPr>
          <w:ilvl w:val="1"/>
          <w:numId w:val="11"/>
        </w:numPr>
        <w:autoSpaceDE/>
        <w:autoSpaceDN/>
        <w:spacing w:line="260" w:lineRule="atLeast"/>
        <w:rPr>
          <w:sz w:val="20"/>
          <w:szCs w:val="20"/>
        </w:rPr>
      </w:pPr>
      <w:r w:rsidRPr="000C3E34">
        <w:rPr>
          <w:sz w:val="20"/>
          <w:szCs w:val="20"/>
        </w:rPr>
        <w:t>Seasonal fluctuations in demand and monthly sales trends;</w:t>
      </w:r>
      <w:r w:rsidR="008D2784" w:rsidRPr="000C3E34">
        <w:rPr>
          <w:sz w:val="20"/>
          <w:szCs w:val="20"/>
        </w:rPr>
        <w:t xml:space="preserve"> </w:t>
      </w:r>
      <w:r w:rsidR="009C100C" w:rsidRPr="000C3E34">
        <w:rPr>
          <w:sz w:val="20"/>
          <w:szCs w:val="20"/>
        </w:rPr>
        <w:t>and</w:t>
      </w:r>
    </w:p>
    <w:p w14:paraId="46F284CD" w14:textId="56D2627E" w:rsidR="0032699F" w:rsidRPr="000C3E34" w:rsidRDefault="0032699F" w:rsidP="00766F5F">
      <w:pPr>
        <w:widowControl/>
        <w:numPr>
          <w:ilvl w:val="1"/>
          <w:numId w:val="11"/>
        </w:numPr>
        <w:autoSpaceDE/>
        <w:autoSpaceDN/>
        <w:spacing w:line="260" w:lineRule="atLeast"/>
        <w:rPr>
          <w:sz w:val="20"/>
          <w:szCs w:val="20"/>
        </w:rPr>
      </w:pPr>
      <w:r w:rsidRPr="000C3E34">
        <w:rPr>
          <w:sz w:val="20"/>
          <w:szCs w:val="20"/>
        </w:rPr>
        <w:t xml:space="preserve">Breakdown of cost of sales </w:t>
      </w:r>
      <w:proofErr w:type="gramStart"/>
      <w:r w:rsidRPr="000C3E34">
        <w:rPr>
          <w:sz w:val="20"/>
          <w:szCs w:val="20"/>
        </w:rPr>
        <w:t>including</w:t>
      </w:r>
      <w:r w:rsidR="00297A63" w:rsidRPr="000C3E34">
        <w:rPr>
          <w:sz w:val="20"/>
          <w:szCs w:val="20"/>
        </w:rPr>
        <w:t>:</w:t>
      </w:r>
      <w:proofErr w:type="gramEnd"/>
      <w:r w:rsidRPr="000C3E34">
        <w:rPr>
          <w:sz w:val="20"/>
          <w:szCs w:val="20"/>
        </w:rPr>
        <w:t xml:space="preserve"> raw materials,</w:t>
      </w:r>
      <w:r w:rsidR="00297A63" w:rsidRPr="000C3E34">
        <w:rPr>
          <w:sz w:val="20"/>
          <w:szCs w:val="20"/>
        </w:rPr>
        <w:t xml:space="preserve"> labels (if applicable),</w:t>
      </w:r>
      <w:r w:rsidRPr="000C3E34">
        <w:rPr>
          <w:sz w:val="20"/>
          <w:szCs w:val="20"/>
        </w:rPr>
        <w:t xml:space="preserve"> scrap/waste/expired ingredients, packaging materials, freight-in, </w:t>
      </w:r>
      <w:proofErr w:type="spellStart"/>
      <w:r w:rsidRPr="000C3E34">
        <w:rPr>
          <w:sz w:val="20"/>
          <w:szCs w:val="20"/>
        </w:rPr>
        <w:t>labour</w:t>
      </w:r>
      <w:proofErr w:type="spellEnd"/>
      <w:r w:rsidRPr="000C3E34">
        <w:rPr>
          <w:sz w:val="20"/>
          <w:szCs w:val="20"/>
        </w:rPr>
        <w:t xml:space="preserve"> expense, manufacturing overhead,</w:t>
      </w:r>
      <w:r w:rsidR="00E64082" w:rsidRPr="000C3E34">
        <w:rPr>
          <w:sz w:val="20"/>
          <w:szCs w:val="20"/>
        </w:rPr>
        <w:t xml:space="preserve"> packing</w:t>
      </w:r>
      <w:r w:rsidRPr="000C3E34">
        <w:rPr>
          <w:sz w:val="20"/>
          <w:szCs w:val="20"/>
        </w:rPr>
        <w:t xml:space="preserve"> and outbound freight for product sales</w:t>
      </w:r>
      <w:r w:rsidR="008D2784" w:rsidRPr="000C3E34">
        <w:rPr>
          <w:sz w:val="20"/>
          <w:szCs w:val="20"/>
        </w:rPr>
        <w:t>.</w:t>
      </w:r>
    </w:p>
    <w:p w14:paraId="60DD7407" w14:textId="77777777" w:rsidR="0032699F" w:rsidRPr="000C3E34" w:rsidRDefault="0032699F" w:rsidP="0032699F">
      <w:pPr>
        <w:pStyle w:val="BodyText"/>
        <w:spacing w:before="2"/>
        <w:rPr>
          <w:sz w:val="19"/>
        </w:rPr>
      </w:pPr>
    </w:p>
    <w:p w14:paraId="2AB91C4B" w14:textId="080A5ABC"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Operating expenses</w:t>
      </w:r>
      <w:r w:rsidR="00467729" w:rsidRPr="000C3E34">
        <w:rPr>
          <w:rFonts w:ascii="Arial" w:hAnsi="Arial" w:cs="Arial"/>
          <w:b/>
          <w:sz w:val="20"/>
        </w:rPr>
        <w:t xml:space="preserve"> and SG&amp;A</w:t>
      </w:r>
    </w:p>
    <w:p w14:paraId="1A7F245E" w14:textId="1B46ADD4"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 xml:space="preserve">Obtain and read an analysis of Target’s operating expenses </w:t>
      </w:r>
      <w:r w:rsidR="00467729" w:rsidRPr="000C3E34">
        <w:rPr>
          <w:rFonts w:ascii="Arial" w:hAnsi="Arial" w:cs="Arial"/>
          <w:sz w:val="20"/>
        </w:rPr>
        <w:t xml:space="preserve">and SG&amp;A </w:t>
      </w:r>
      <w:r w:rsidRPr="000C3E34">
        <w:rPr>
          <w:rFonts w:ascii="Arial" w:hAnsi="Arial" w:cs="Arial"/>
          <w:sz w:val="20"/>
        </w:rPr>
        <w:t>and inquire about and comment on:</w:t>
      </w:r>
    </w:p>
    <w:p w14:paraId="1AA2E9B1"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 xml:space="preserve">Breakdown and historical trends of operating </w:t>
      </w:r>
      <w:proofErr w:type="gramStart"/>
      <w:r w:rsidRPr="000C3E34">
        <w:rPr>
          <w:sz w:val="20"/>
          <w:szCs w:val="20"/>
        </w:rPr>
        <w:t>costs;</w:t>
      </w:r>
      <w:proofErr w:type="gramEnd"/>
    </w:p>
    <w:p w14:paraId="76EBDFF9"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 xml:space="preserve">Personnel </w:t>
      </w:r>
      <w:proofErr w:type="gramStart"/>
      <w:r w:rsidRPr="000C3E34">
        <w:rPr>
          <w:sz w:val="20"/>
          <w:szCs w:val="20"/>
        </w:rPr>
        <w:t>costs;</w:t>
      </w:r>
      <w:proofErr w:type="gramEnd"/>
    </w:p>
    <w:p w14:paraId="51FC47E5"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 xml:space="preserve">Occupancy </w:t>
      </w:r>
      <w:proofErr w:type="gramStart"/>
      <w:r w:rsidRPr="000C3E34">
        <w:rPr>
          <w:sz w:val="20"/>
          <w:szCs w:val="20"/>
        </w:rPr>
        <w:t>costs;</w:t>
      </w:r>
      <w:proofErr w:type="gramEnd"/>
    </w:p>
    <w:p w14:paraId="565F0085"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 xml:space="preserve">Advertising, sales and </w:t>
      </w:r>
      <w:proofErr w:type="gramStart"/>
      <w:r w:rsidRPr="000C3E34">
        <w:rPr>
          <w:sz w:val="20"/>
          <w:szCs w:val="20"/>
        </w:rPr>
        <w:t>marketing;</w:t>
      </w:r>
      <w:proofErr w:type="gramEnd"/>
    </w:p>
    <w:p w14:paraId="15A3D07A"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 xml:space="preserve">Professional </w:t>
      </w:r>
      <w:proofErr w:type="gramStart"/>
      <w:r w:rsidRPr="000C3E34">
        <w:rPr>
          <w:sz w:val="20"/>
          <w:szCs w:val="20"/>
        </w:rPr>
        <w:t>fees;</w:t>
      </w:r>
      <w:proofErr w:type="gramEnd"/>
    </w:p>
    <w:p w14:paraId="488189D9"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Analysis of fixed and variable costs of the business; and</w:t>
      </w:r>
    </w:p>
    <w:p w14:paraId="2C922625" w14:textId="77777777" w:rsidR="0032699F" w:rsidRPr="000C3E34" w:rsidRDefault="0032699F" w:rsidP="00766F5F">
      <w:pPr>
        <w:widowControl/>
        <w:numPr>
          <w:ilvl w:val="1"/>
          <w:numId w:val="12"/>
        </w:numPr>
        <w:autoSpaceDE/>
        <w:autoSpaceDN/>
        <w:spacing w:line="260" w:lineRule="atLeast"/>
        <w:rPr>
          <w:sz w:val="20"/>
          <w:szCs w:val="20"/>
        </w:rPr>
      </w:pPr>
      <w:r w:rsidRPr="000C3E34">
        <w:rPr>
          <w:sz w:val="20"/>
          <w:szCs w:val="20"/>
        </w:rPr>
        <w:t>Unusual and extraordinary items.</w:t>
      </w:r>
    </w:p>
    <w:p w14:paraId="7DCE2AE3" w14:textId="77777777" w:rsidR="0032699F" w:rsidRPr="000C3E34" w:rsidRDefault="0032699F" w:rsidP="0032699F">
      <w:pPr>
        <w:tabs>
          <w:tab w:val="left" w:pos="746"/>
        </w:tabs>
        <w:spacing w:before="29"/>
        <w:rPr>
          <w:sz w:val="20"/>
        </w:rPr>
      </w:pPr>
    </w:p>
    <w:p w14:paraId="6950314F" w14:textId="77777777"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Working capital</w:t>
      </w:r>
    </w:p>
    <w:p w14:paraId="4480A4CD" w14:textId="77777777"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Summarize and normalize historical working capital in the business, including:</w:t>
      </w:r>
    </w:p>
    <w:p w14:paraId="163F250A" w14:textId="77777777" w:rsidR="0032699F" w:rsidRPr="000C3E34" w:rsidRDefault="0032699F" w:rsidP="00766F5F">
      <w:pPr>
        <w:widowControl/>
        <w:numPr>
          <w:ilvl w:val="1"/>
          <w:numId w:val="13"/>
        </w:numPr>
        <w:autoSpaceDE/>
        <w:autoSpaceDN/>
        <w:spacing w:line="260" w:lineRule="atLeast"/>
        <w:rPr>
          <w:sz w:val="20"/>
          <w:szCs w:val="20"/>
        </w:rPr>
      </w:pPr>
      <w:r w:rsidRPr="000C3E34">
        <w:rPr>
          <w:sz w:val="20"/>
          <w:szCs w:val="20"/>
        </w:rPr>
        <w:t xml:space="preserve">Comment on the historical working capital </w:t>
      </w:r>
      <w:proofErr w:type="gramStart"/>
      <w:r w:rsidRPr="000C3E34">
        <w:rPr>
          <w:sz w:val="20"/>
          <w:szCs w:val="20"/>
        </w:rPr>
        <w:t>trends;</w:t>
      </w:r>
      <w:proofErr w:type="gramEnd"/>
    </w:p>
    <w:p w14:paraId="0F7CBEF0" w14:textId="77777777" w:rsidR="0032699F" w:rsidRPr="000C3E34" w:rsidRDefault="0032699F" w:rsidP="00766F5F">
      <w:pPr>
        <w:widowControl/>
        <w:numPr>
          <w:ilvl w:val="1"/>
          <w:numId w:val="13"/>
        </w:numPr>
        <w:autoSpaceDE/>
        <w:autoSpaceDN/>
        <w:spacing w:line="260" w:lineRule="atLeast"/>
        <w:rPr>
          <w:sz w:val="20"/>
          <w:szCs w:val="20"/>
        </w:rPr>
      </w:pPr>
      <w:r w:rsidRPr="000C3E34">
        <w:rPr>
          <w:sz w:val="20"/>
          <w:szCs w:val="20"/>
        </w:rPr>
        <w:t>Understand key drivers and trade ratio trends (</w:t>
      </w:r>
      <w:proofErr w:type="gramStart"/>
      <w:r w:rsidRPr="000C3E34">
        <w:rPr>
          <w:sz w:val="20"/>
          <w:szCs w:val="20"/>
        </w:rPr>
        <w:t>i.e.</w:t>
      </w:r>
      <w:proofErr w:type="gramEnd"/>
      <w:r w:rsidRPr="000C3E34">
        <w:rPr>
          <w:sz w:val="20"/>
          <w:szCs w:val="20"/>
        </w:rPr>
        <w:t xml:space="preserve"> seasonality, days sales outstanding, days inventory outstanding, accounts payable days, etc.);</w:t>
      </w:r>
    </w:p>
    <w:p w14:paraId="3FB5A98C" w14:textId="77777777" w:rsidR="0032699F" w:rsidRPr="000C3E34" w:rsidRDefault="0032699F" w:rsidP="00766F5F">
      <w:pPr>
        <w:widowControl/>
        <w:numPr>
          <w:ilvl w:val="1"/>
          <w:numId w:val="13"/>
        </w:numPr>
        <w:autoSpaceDE/>
        <w:autoSpaceDN/>
        <w:spacing w:line="260" w:lineRule="atLeast"/>
        <w:rPr>
          <w:sz w:val="20"/>
          <w:szCs w:val="20"/>
        </w:rPr>
      </w:pPr>
      <w:r w:rsidRPr="000C3E34">
        <w:rPr>
          <w:sz w:val="20"/>
          <w:szCs w:val="20"/>
        </w:rPr>
        <w:t xml:space="preserve">Accrued liabilities and prepaid </w:t>
      </w:r>
      <w:proofErr w:type="gramStart"/>
      <w:r w:rsidRPr="000C3E34">
        <w:rPr>
          <w:sz w:val="20"/>
          <w:szCs w:val="20"/>
        </w:rPr>
        <w:t>expenses;</w:t>
      </w:r>
      <w:proofErr w:type="gramEnd"/>
    </w:p>
    <w:p w14:paraId="373627B7" w14:textId="77777777" w:rsidR="0032699F" w:rsidRPr="000C3E34" w:rsidRDefault="0032699F" w:rsidP="00766F5F">
      <w:pPr>
        <w:widowControl/>
        <w:numPr>
          <w:ilvl w:val="1"/>
          <w:numId w:val="13"/>
        </w:numPr>
        <w:autoSpaceDE/>
        <w:autoSpaceDN/>
        <w:spacing w:line="260" w:lineRule="atLeast"/>
        <w:rPr>
          <w:sz w:val="20"/>
          <w:szCs w:val="20"/>
        </w:rPr>
      </w:pPr>
      <w:r w:rsidRPr="000C3E34">
        <w:rPr>
          <w:sz w:val="20"/>
          <w:szCs w:val="20"/>
        </w:rPr>
        <w:t>Payroll related funding and timing of cash flows; and</w:t>
      </w:r>
    </w:p>
    <w:p w14:paraId="339E78BD" w14:textId="77777777" w:rsidR="0032699F" w:rsidRPr="000C3E34" w:rsidRDefault="0032699F" w:rsidP="00766F5F">
      <w:pPr>
        <w:widowControl/>
        <w:numPr>
          <w:ilvl w:val="1"/>
          <w:numId w:val="13"/>
        </w:numPr>
        <w:autoSpaceDE/>
        <w:autoSpaceDN/>
        <w:spacing w:line="260" w:lineRule="atLeast"/>
        <w:rPr>
          <w:sz w:val="20"/>
          <w:szCs w:val="20"/>
        </w:rPr>
      </w:pPr>
      <w:r w:rsidRPr="000C3E34">
        <w:rPr>
          <w:sz w:val="20"/>
          <w:szCs w:val="20"/>
        </w:rPr>
        <w:t>Large or unusual non-recurring items that may have impacted normal working capital trends including potential items identified within the quality of earnings analysis noted above.</w:t>
      </w:r>
    </w:p>
    <w:p w14:paraId="618ABBA8" w14:textId="1B9C3C6C" w:rsidR="0032699F" w:rsidRDefault="0032699F" w:rsidP="0032699F">
      <w:pPr>
        <w:pStyle w:val="BodyText"/>
        <w:rPr>
          <w:sz w:val="18"/>
        </w:rPr>
      </w:pPr>
    </w:p>
    <w:p w14:paraId="53C6B7B3" w14:textId="09823E46" w:rsidR="00787469" w:rsidRDefault="00787469" w:rsidP="0032699F">
      <w:pPr>
        <w:pStyle w:val="BodyText"/>
        <w:rPr>
          <w:sz w:val="18"/>
        </w:rPr>
      </w:pPr>
    </w:p>
    <w:p w14:paraId="649BBAA6" w14:textId="45546D7D" w:rsidR="00787469" w:rsidRDefault="00787469" w:rsidP="0032699F">
      <w:pPr>
        <w:pStyle w:val="BodyText"/>
        <w:rPr>
          <w:sz w:val="18"/>
        </w:rPr>
      </w:pPr>
    </w:p>
    <w:p w14:paraId="52F91F90" w14:textId="77777777" w:rsidR="00787469" w:rsidRPr="000C3E34" w:rsidRDefault="00787469" w:rsidP="0032699F">
      <w:pPr>
        <w:pStyle w:val="BodyText"/>
        <w:rPr>
          <w:sz w:val="18"/>
        </w:rPr>
      </w:pPr>
    </w:p>
    <w:p w14:paraId="224E036F" w14:textId="77777777"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lastRenderedPageBreak/>
        <w:t>Inventory</w:t>
      </w:r>
    </w:p>
    <w:p w14:paraId="25E68647" w14:textId="77777777"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Obtain and read an analysis of Target’s inventory and inquire and comment on:</w:t>
      </w:r>
    </w:p>
    <w:p w14:paraId="17BA1A2D"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 xml:space="preserve">Accounting policies relating to tracking and controlling of </w:t>
      </w:r>
      <w:proofErr w:type="gramStart"/>
      <w:r w:rsidRPr="000C3E34">
        <w:rPr>
          <w:sz w:val="20"/>
          <w:szCs w:val="20"/>
        </w:rPr>
        <w:t>inventory;</w:t>
      </w:r>
      <w:proofErr w:type="gramEnd"/>
    </w:p>
    <w:p w14:paraId="598AF5A8"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 xml:space="preserve">Inventory costing methodology and its consistent and appropriate application during the historical </w:t>
      </w:r>
      <w:proofErr w:type="gramStart"/>
      <w:r w:rsidRPr="000C3E34">
        <w:rPr>
          <w:sz w:val="20"/>
          <w:szCs w:val="20"/>
        </w:rPr>
        <w:t>period;</w:t>
      </w:r>
      <w:proofErr w:type="gramEnd"/>
    </w:p>
    <w:p w14:paraId="42FF088B"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 xml:space="preserve">Inventory aging profile at each period-end </w:t>
      </w:r>
      <w:proofErr w:type="gramStart"/>
      <w:r w:rsidRPr="000C3E34">
        <w:rPr>
          <w:sz w:val="20"/>
          <w:szCs w:val="20"/>
        </w:rPr>
        <w:t>date;</w:t>
      </w:r>
      <w:proofErr w:type="gramEnd"/>
    </w:p>
    <w:p w14:paraId="4CF7A685"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 xml:space="preserve">Inventory turnover </w:t>
      </w:r>
      <w:proofErr w:type="gramStart"/>
      <w:r w:rsidRPr="000C3E34">
        <w:rPr>
          <w:sz w:val="20"/>
          <w:szCs w:val="20"/>
        </w:rPr>
        <w:t>trends;</w:t>
      </w:r>
      <w:proofErr w:type="gramEnd"/>
    </w:p>
    <w:p w14:paraId="53BC16FB" w14:textId="550C010B"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Key components of inventory</w:t>
      </w:r>
      <w:r w:rsidR="00365B78" w:rsidRPr="000C3E34">
        <w:rPr>
          <w:sz w:val="20"/>
          <w:szCs w:val="20"/>
        </w:rPr>
        <w:t xml:space="preserve"> and costs capitalized</w:t>
      </w:r>
      <w:r w:rsidRPr="000C3E34">
        <w:rPr>
          <w:sz w:val="20"/>
          <w:szCs w:val="20"/>
        </w:rPr>
        <w:t xml:space="preserve"> (</w:t>
      </w:r>
      <w:proofErr w:type="gramStart"/>
      <w:r w:rsidRPr="000C3E34">
        <w:rPr>
          <w:sz w:val="20"/>
          <w:szCs w:val="20"/>
        </w:rPr>
        <w:t>i.e.</w:t>
      </w:r>
      <w:proofErr w:type="gramEnd"/>
      <w:r w:rsidRPr="000C3E34">
        <w:rPr>
          <w:sz w:val="20"/>
          <w:szCs w:val="20"/>
        </w:rPr>
        <w:t xml:space="preserve"> product cost, </w:t>
      </w:r>
      <w:proofErr w:type="spellStart"/>
      <w:r w:rsidRPr="000C3E34">
        <w:rPr>
          <w:sz w:val="20"/>
          <w:szCs w:val="20"/>
        </w:rPr>
        <w:t>labour</w:t>
      </w:r>
      <w:proofErr w:type="spellEnd"/>
      <w:r w:rsidRPr="000C3E34">
        <w:rPr>
          <w:sz w:val="20"/>
          <w:szCs w:val="20"/>
        </w:rPr>
        <w:t>, freight, other);</w:t>
      </w:r>
    </w:p>
    <w:p w14:paraId="71CA6CC7"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Slow-moving, excess, and obsolete inventory; and</w:t>
      </w:r>
    </w:p>
    <w:p w14:paraId="7DBC0713" w14:textId="77777777" w:rsidR="0032699F" w:rsidRPr="000C3E34" w:rsidRDefault="0032699F" w:rsidP="00766F5F">
      <w:pPr>
        <w:widowControl/>
        <w:numPr>
          <w:ilvl w:val="1"/>
          <w:numId w:val="14"/>
        </w:numPr>
        <w:autoSpaceDE/>
        <w:autoSpaceDN/>
        <w:spacing w:line="260" w:lineRule="atLeast"/>
        <w:rPr>
          <w:sz w:val="20"/>
          <w:szCs w:val="20"/>
        </w:rPr>
      </w:pPr>
      <w:r w:rsidRPr="000C3E34">
        <w:rPr>
          <w:sz w:val="20"/>
          <w:szCs w:val="20"/>
        </w:rPr>
        <w:t>Spoilage and reserve calculations, if any.</w:t>
      </w:r>
    </w:p>
    <w:p w14:paraId="31685C9D" w14:textId="77777777" w:rsidR="0032699F" w:rsidRPr="000C3E34" w:rsidRDefault="0032699F" w:rsidP="0032699F">
      <w:pPr>
        <w:pStyle w:val="BodyText"/>
        <w:spacing w:before="9"/>
        <w:rPr>
          <w:sz w:val="17"/>
        </w:rPr>
      </w:pPr>
    </w:p>
    <w:p w14:paraId="0BB5BE7E" w14:textId="77777777"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 xml:space="preserve">Capital expenditures and fixed </w:t>
      </w:r>
      <w:proofErr w:type="gramStart"/>
      <w:r w:rsidRPr="000C3E34">
        <w:rPr>
          <w:rFonts w:ascii="Arial" w:hAnsi="Arial" w:cs="Arial"/>
          <w:b/>
          <w:sz w:val="20"/>
        </w:rPr>
        <w:t>assets</w:t>
      </w:r>
      <w:proofErr w:type="gramEnd"/>
    </w:p>
    <w:p w14:paraId="03F4A9EC" w14:textId="77777777" w:rsidR="002F25F4" w:rsidRPr="000C3E34" w:rsidRDefault="0032699F" w:rsidP="00766F5F">
      <w:pPr>
        <w:widowControl/>
        <w:numPr>
          <w:ilvl w:val="1"/>
          <w:numId w:val="15"/>
        </w:numPr>
        <w:autoSpaceDE/>
        <w:autoSpaceDN/>
        <w:spacing w:line="260" w:lineRule="atLeast"/>
        <w:rPr>
          <w:sz w:val="20"/>
          <w:szCs w:val="20"/>
        </w:rPr>
      </w:pPr>
      <w:r w:rsidRPr="000C3E34">
        <w:rPr>
          <w:sz w:val="20"/>
          <w:szCs w:val="20"/>
        </w:rPr>
        <w:t xml:space="preserve">Fixed asset continuity schedule showing additions and </w:t>
      </w:r>
      <w:proofErr w:type="gramStart"/>
      <w:r w:rsidRPr="000C3E34">
        <w:rPr>
          <w:sz w:val="20"/>
          <w:szCs w:val="20"/>
        </w:rPr>
        <w:t>depreciation;</w:t>
      </w:r>
      <w:proofErr w:type="gramEnd"/>
      <w:r w:rsidRPr="000C3E34">
        <w:rPr>
          <w:sz w:val="20"/>
          <w:szCs w:val="20"/>
        </w:rPr>
        <w:t xml:space="preserve"> </w:t>
      </w:r>
    </w:p>
    <w:p w14:paraId="565997E0" w14:textId="4575612D" w:rsidR="0032699F" w:rsidRPr="000C3E34" w:rsidRDefault="002F25F4" w:rsidP="00766F5F">
      <w:pPr>
        <w:widowControl/>
        <w:numPr>
          <w:ilvl w:val="1"/>
          <w:numId w:val="15"/>
        </w:numPr>
        <w:autoSpaceDE/>
        <w:autoSpaceDN/>
        <w:spacing w:line="260" w:lineRule="atLeast"/>
        <w:rPr>
          <w:sz w:val="20"/>
          <w:szCs w:val="20"/>
        </w:rPr>
      </w:pPr>
      <w:r w:rsidRPr="000C3E34">
        <w:rPr>
          <w:sz w:val="20"/>
          <w:szCs w:val="20"/>
        </w:rPr>
        <w:t>Significant near-term require capex and deferred capex</w:t>
      </w:r>
      <w:r w:rsidR="00155E5D" w:rsidRPr="000C3E34">
        <w:rPr>
          <w:sz w:val="20"/>
          <w:szCs w:val="20"/>
        </w:rPr>
        <w:t>, if any; and</w:t>
      </w:r>
    </w:p>
    <w:p w14:paraId="46245DBE" w14:textId="77777777" w:rsidR="0032699F" w:rsidRPr="000C3E34" w:rsidRDefault="0032699F" w:rsidP="00766F5F">
      <w:pPr>
        <w:widowControl/>
        <w:numPr>
          <w:ilvl w:val="1"/>
          <w:numId w:val="15"/>
        </w:numPr>
        <w:autoSpaceDE/>
        <w:autoSpaceDN/>
        <w:spacing w:line="260" w:lineRule="atLeast"/>
        <w:rPr>
          <w:sz w:val="20"/>
          <w:szCs w:val="20"/>
        </w:rPr>
      </w:pPr>
      <w:r w:rsidRPr="000C3E34">
        <w:rPr>
          <w:sz w:val="20"/>
          <w:szCs w:val="20"/>
        </w:rPr>
        <w:t>Historical capital expenditures segregated between growth and maintenance.</w:t>
      </w:r>
    </w:p>
    <w:p w14:paraId="526AED80" w14:textId="77777777" w:rsidR="00743C74" w:rsidRPr="000C3E34" w:rsidRDefault="00743C74" w:rsidP="00743C74">
      <w:pPr>
        <w:widowControl/>
        <w:autoSpaceDE/>
        <w:autoSpaceDN/>
        <w:spacing w:line="260" w:lineRule="atLeast"/>
        <w:ind w:left="360"/>
        <w:rPr>
          <w:sz w:val="20"/>
          <w:szCs w:val="20"/>
        </w:rPr>
      </w:pPr>
    </w:p>
    <w:p w14:paraId="485B73C9" w14:textId="4595B165" w:rsidR="00743C74" w:rsidRPr="000C3E34" w:rsidRDefault="00743C74" w:rsidP="00743C74">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Net debt</w:t>
      </w:r>
    </w:p>
    <w:p w14:paraId="2983B5E4" w14:textId="19B538A5" w:rsidR="00596183" w:rsidRPr="000C3E34" w:rsidRDefault="00596183" w:rsidP="007659F1">
      <w:pPr>
        <w:widowControl/>
        <w:numPr>
          <w:ilvl w:val="1"/>
          <w:numId w:val="29"/>
        </w:numPr>
        <w:autoSpaceDE/>
        <w:autoSpaceDN/>
        <w:spacing w:line="260" w:lineRule="atLeast"/>
        <w:rPr>
          <w:sz w:val="20"/>
          <w:szCs w:val="20"/>
        </w:rPr>
      </w:pPr>
      <w:r w:rsidRPr="000C3E34">
        <w:rPr>
          <w:sz w:val="20"/>
          <w:szCs w:val="20"/>
        </w:rPr>
        <w:t xml:space="preserve">Summarize and comment on net debt items (on and </w:t>
      </w:r>
      <w:proofErr w:type="gramStart"/>
      <w:r w:rsidRPr="000C3E34">
        <w:rPr>
          <w:sz w:val="20"/>
          <w:szCs w:val="20"/>
        </w:rPr>
        <w:t>off balance</w:t>
      </w:r>
      <w:proofErr w:type="gramEnd"/>
      <w:r w:rsidRPr="000C3E34">
        <w:rPr>
          <w:sz w:val="20"/>
          <w:szCs w:val="20"/>
        </w:rPr>
        <w:t xml:space="preserve"> sheet) presented by </w:t>
      </w:r>
      <w:r w:rsidR="00C07AD3" w:rsidRPr="000C3E34">
        <w:rPr>
          <w:sz w:val="20"/>
          <w:szCs w:val="20"/>
        </w:rPr>
        <w:t>m</w:t>
      </w:r>
      <w:r w:rsidRPr="000C3E34">
        <w:rPr>
          <w:sz w:val="20"/>
          <w:szCs w:val="20"/>
        </w:rPr>
        <w:t>anagement and other potential debt-like items; and</w:t>
      </w:r>
    </w:p>
    <w:p w14:paraId="73D704DF" w14:textId="7157BE34" w:rsidR="00596183" w:rsidRPr="000C3E34" w:rsidRDefault="00596183" w:rsidP="007659F1">
      <w:pPr>
        <w:widowControl/>
        <w:numPr>
          <w:ilvl w:val="1"/>
          <w:numId w:val="29"/>
        </w:numPr>
        <w:autoSpaceDE/>
        <w:autoSpaceDN/>
        <w:spacing w:line="260" w:lineRule="atLeast"/>
        <w:rPr>
          <w:sz w:val="20"/>
          <w:szCs w:val="20"/>
        </w:rPr>
      </w:pPr>
      <w:r w:rsidRPr="000C3E34">
        <w:rPr>
          <w:sz w:val="20"/>
          <w:szCs w:val="20"/>
        </w:rPr>
        <w:t>Consider whether elements of working capital have the nature of and may be reclassified as net debt, and if so, summarize the potential impact of these adjustments on working capital and net debt.</w:t>
      </w:r>
    </w:p>
    <w:p w14:paraId="7C2D150A" w14:textId="77777777" w:rsidR="0032699F" w:rsidRPr="000C3E34" w:rsidRDefault="0032699F" w:rsidP="0032699F">
      <w:pPr>
        <w:pStyle w:val="BodyText"/>
        <w:spacing w:before="4"/>
        <w:rPr>
          <w:sz w:val="22"/>
        </w:rPr>
      </w:pPr>
    </w:p>
    <w:p w14:paraId="688D2AB9" w14:textId="77777777" w:rsidR="0032699F" w:rsidRPr="000C3E34" w:rsidRDefault="0032699F" w:rsidP="004F192C">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Commitments and contingencies</w:t>
      </w:r>
    </w:p>
    <w:p w14:paraId="0AACF26C" w14:textId="77777777" w:rsidR="0032699F" w:rsidRPr="000C3E34" w:rsidRDefault="0032699F" w:rsidP="004F192C">
      <w:pPr>
        <w:pStyle w:val="Bulletfornos"/>
        <w:keepNext/>
        <w:keepLines/>
        <w:tabs>
          <w:tab w:val="left" w:pos="1080"/>
        </w:tabs>
        <w:ind w:firstLine="0"/>
        <w:rPr>
          <w:rFonts w:ascii="Arial" w:hAnsi="Arial" w:cs="Arial"/>
          <w:sz w:val="20"/>
        </w:rPr>
      </w:pPr>
      <w:r w:rsidRPr="000C3E34">
        <w:rPr>
          <w:rFonts w:ascii="Arial" w:hAnsi="Arial" w:cs="Arial"/>
          <w:sz w:val="20"/>
        </w:rPr>
        <w:t>Inquire about significant commitments and contingent liabilities including:</w:t>
      </w:r>
    </w:p>
    <w:p w14:paraId="27DCCC56" w14:textId="77777777" w:rsidR="0032699F" w:rsidRPr="000C3E34" w:rsidRDefault="0032699F" w:rsidP="00766F5F">
      <w:pPr>
        <w:widowControl/>
        <w:numPr>
          <w:ilvl w:val="1"/>
          <w:numId w:val="16"/>
        </w:numPr>
        <w:autoSpaceDE/>
        <w:autoSpaceDN/>
        <w:spacing w:line="260" w:lineRule="atLeast"/>
        <w:rPr>
          <w:sz w:val="20"/>
          <w:szCs w:val="20"/>
        </w:rPr>
      </w:pPr>
      <w:r w:rsidRPr="000C3E34">
        <w:rPr>
          <w:sz w:val="20"/>
          <w:szCs w:val="20"/>
        </w:rPr>
        <w:t xml:space="preserve">Minimum purchase commitments under long-term supply and/or manufacturing </w:t>
      </w:r>
      <w:proofErr w:type="gramStart"/>
      <w:r w:rsidRPr="000C3E34">
        <w:rPr>
          <w:sz w:val="20"/>
          <w:szCs w:val="20"/>
        </w:rPr>
        <w:t>contracts;</w:t>
      </w:r>
      <w:proofErr w:type="gramEnd"/>
    </w:p>
    <w:p w14:paraId="307E6A1D" w14:textId="4299401F" w:rsidR="00FA3E15" w:rsidRPr="000C3E34" w:rsidRDefault="00FA3E15" w:rsidP="00FA3E15">
      <w:pPr>
        <w:widowControl/>
        <w:numPr>
          <w:ilvl w:val="1"/>
          <w:numId w:val="16"/>
        </w:numPr>
        <w:autoSpaceDE/>
        <w:autoSpaceDN/>
        <w:spacing w:line="260" w:lineRule="atLeast"/>
        <w:rPr>
          <w:sz w:val="20"/>
          <w:szCs w:val="20"/>
        </w:rPr>
      </w:pPr>
      <w:r w:rsidRPr="000C3E34">
        <w:rPr>
          <w:sz w:val="20"/>
          <w:szCs w:val="20"/>
        </w:rPr>
        <w:t xml:space="preserve">Incentive compensation and employee </w:t>
      </w:r>
      <w:r w:rsidR="0006612B" w:rsidRPr="000C3E34">
        <w:rPr>
          <w:sz w:val="20"/>
          <w:szCs w:val="20"/>
        </w:rPr>
        <w:t xml:space="preserve">pension and post-retirement </w:t>
      </w:r>
      <w:r w:rsidRPr="000C3E34">
        <w:rPr>
          <w:sz w:val="20"/>
          <w:szCs w:val="20"/>
        </w:rPr>
        <w:t xml:space="preserve">benefit </w:t>
      </w:r>
      <w:proofErr w:type="gramStart"/>
      <w:r w:rsidRPr="000C3E34">
        <w:rPr>
          <w:sz w:val="20"/>
          <w:szCs w:val="20"/>
        </w:rPr>
        <w:t>obligations;</w:t>
      </w:r>
      <w:proofErr w:type="gramEnd"/>
      <w:r w:rsidRPr="000C3E34">
        <w:rPr>
          <w:sz w:val="20"/>
          <w:szCs w:val="20"/>
        </w:rPr>
        <w:t xml:space="preserve"> </w:t>
      </w:r>
    </w:p>
    <w:p w14:paraId="43ADF626" w14:textId="0AAD77E8" w:rsidR="00FA3E15" w:rsidRPr="000C3E34" w:rsidRDefault="003B10E6" w:rsidP="00C730CD">
      <w:pPr>
        <w:widowControl/>
        <w:numPr>
          <w:ilvl w:val="1"/>
          <w:numId w:val="16"/>
        </w:numPr>
        <w:autoSpaceDE/>
        <w:autoSpaceDN/>
        <w:spacing w:line="260" w:lineRule="atLeast"/>
        <w:rPr>
          <w:sz w:val="20"/>
          <w:szCs w:val="20"/>
        </w:rPr>
      </w:pPr>
      <w:r w:rsidRPr="000C3E34">
        <w:rPr>
          <w:sz w:val="20"/>
          <w:szCs w:val="20"/>
        </w:rPr>
        <w:t>L</w:t>
      </w:r>
      <w:r w:rsidR="00FA3E15" w:rsidRPr="000C3E34">
        <w:rPr>
          <w:sz w:val="20"/>
          <w:szCs w:val="20"/>
        </w:rPr>
        <w:t>ease obligations</w:t>
      </w:r>
      <w:r w:rsidR="008A3EE7" w:rsidRPr="000C3E34">
        <w:rPr>
          <w:sz w:val="20"/>
          <w:szCs w:val="20"/>
        </w:rPr>
        <w:t xml:space="preserve"> to related parties and 3</w:t>
      </w:r>
      <w:r w:rsidR="008A3EE7" w:rsidRPr="000C3E34">
        <w:rPr>
          <w:sz w:val="20"/>
          <w:szCs w:val="20"/>
          <w:vertAlign w:val="superscript"/>
        </w:rPr>
        <w:t>rd</w:t>
      </w:r>
      <w:r w:rsidR="008A3EE7" w:rsidRPr="000C3E34">
        <w:rPr>
          <w:sz w:val="20"/>
          <w:szCs w:val="20"/>
        </w:rPr>
        <w:t xml:space="preserve"> parties (if applicable</w:t>
      </w:r>
      <w:proofErr w:type="gramStart"/>
      <w:r w:rsidR="008A3EE7" w:rsidRPr="000C3E34">
        <w:rPr>
          <w:sz w:val="20"/>
          <w:szCs w:val="20"/>
        </w:rPr>
        <w:t>)</w:t>
      </w:r>
      <w:r w:rsidR="00FA3E15" w:rsidRPr="000C3E34">
        <w:rPr>
          <w:sz w:val="20"/>
          <w:szCs w:val="20"/>
        </w:rPr>
        <w:t>;</w:t>
      </w:r>
      <w:proofErr w:type="gramEnd"/>
    </w:p>
    <w:p w14:paraId="47BD9452" w14:textId="748D5921" w:rsidR="0032699F" w:rsidRPr="000C3E34" w:rsidRDefault="0032699F" w:rsidP="00766F5F">
      <w:pPr>
        <w:widowControl/>
        <w:numPr>
          <w:ilvl w:val="1"/>
          <w:numId w:val="16"/>
        </w:numPr>
        <w:autoSpaceDE/>
        <w:autoSpaceDN/>
        <w:spacing w:line="260" w:lineRule="atLeast"/>
        <w:rPr>
          <w:sz w:val="20"/>
          <w:szCs w:val="20"/>
        </w:rPr>
      </w:pPr>
      <w:r w:rsidRPr="000C3E34">
        <w:rPr>
          <w:sz w:val="20"/>
          <w:szCs w:val="20"/>
        </w:rPr>
        <w:t>Pending or threatened litigation relating to infringement of intellectual property, regulatory, etc.</w:t>
      </w:r>
      <w:r w:rsidR="00155E5D" w:rsidRPr="000C3E34">
        <w:rPr>
          <w:sz w:val="20"/>
          <w:szCs w:val="20"/>
        </w:rPr>
        <w:t>; and</w:t>
      </w:r>
    </w:p>
    <w:p w14:paraId="1714EF98" w14:textId="5AD6C6EE" w:rsidR="00FA3E15" w:rsidRPr="000C3E34" w:rsidRDefault="00155E5D" w:rsidP="00C730CD">
      <w:pPr>
        <w:widowControl/>
        <w:numPr>
          <w:ilvl w:val="1"/>
          <w:numId w:val="16"/>
        </w:numPr>
        <w:autoSpaceDE/>
        <w:autoSpaceDN/>
        <w:spacing w:line="260" w:lineRule="atLeast"/>
        <w:rPr>
          <w:sz w:val="20"/>
          <w:szCs w:val="20"/>
        </w:rPr>
      </w:pPr>
      <w:r w:rsidRPr="000C3E34">
        <w:rPr>
          <w:sz w:val="20"/>
          <w:szCs w:val="20"/>
        </w:rPr>
        <w:t>O</w:t>
      </w:r>
      <w:r w:rsidR="00FA3E15" w:rsidRPr="000C3E34">
        <w:rPr>
          <w:sz w:val="20"/>
          <w:szCs w:val="20"/>
        </w:rPr>
        <w:t>ther off-balance sheet transactions.</w:t>
      </w:r>
    </w:p>
    <w:p w14:paraId="0F03010B" w14:textId="014BACCF" w:rsidR="00CD467F" w:rsidRPr="000C3E34" w:rsidRDefault="00CD467F" w:rsidP="00CD467F">
      <w:pPr>
        <w:keepNext/>
        <w:keepLines/>
        <w:widowControl/>
        <w:autoSpaceDE/>
        <w:autoSpaceDN/>
        <w:spacing w:line="260" w:lineRule="atLeast"/>
        <w:contextualSpacing/>
        <w:rPr>
          <w:sz w:val="20"/>
          <w:szCs w:val="20"/>
        </w:rPr>
      </w:pPr>
    </w:p>
    <w:p w14:paraId="080F1B9B" w14:textId="77777777" w:rsidR="00A9213B" w:rsidRPr="000C3E34" w:rsidRDefault="00A9213B" w:rsidP="00A9213B">
      <w:pPr>
        <w:pStyle w:val="Bulletfornos"/>
        <w:numPr>
          <w:ilvl w:val="0"/>
          <w:numId w:val="1"/>
        </w:numPr>
        <w:tabs>
          <w:tab w:val="left" w:pos="1080"/>
        </w:tabs>
        <w:spacing w:before="0"/>
        <w:rPr>
          <w:rFonts w:ascii="Arial" w:hAnsi="Arial" w:cs="Arial"/>
          <w:b/>
          <w:sz w:val="20"/>
        </w:rPr>
      </w:pPr>
      <w:r w:rsidRPr="000C3E34">
        <w:rPr>
          <w:rFonts w:ascii="Arial" w:hAnsi="Arial" w:cs="Arial"/>
          <w:b/>
          <w:sz w:val="20"/>
        </w:rPr>
        <w:t>Budget vs. actual results and outturn to latest forecast</w:t>
      </w:r>
    </w:p>
    <w:p w14:paraId="4C8BDCD2" w14:textId="50A90C22" w:rsidR="00A9213B" w:rsidRPr="000C3E34" w:rsidRDefault="00A9213B" w:rsidP="00A9213B">
      <w:pPr>
        <w:pStyle w:val="Bulletfornos"/>
        <w:keepNext/>
        <w:keepLines/>
        <w:tabs>
          <w:tab w:val="left" w:pos="1080"/>
        </w:tabs>
        <w:ind w:firstLine="0"/>
        <w:rPr>
          <w:rFonts w:ascii="Arial" w:hAnsi="Arial" w:cs="Arial"/>
          <w:sz w:val="20"/>
        </w:rPr>
      </w:pPr>
      <w:r w:rsidRPr="000C3E34">
        <w:rPr>
          <w:rFonts w:ascii="Arial" w:hAnsi="Arial" w:cs="Arial"/>
          <w:sz w:val="20"/>
        </w:rPr>
        <w:t xml:space="preserve">Obtain the historical, latest interim financial information available and forecast for the rest of the year. Compare actual results to budget and forecast results to prior year.  Interview </w:t>
      </w:r>
      <w:r w:rsidR="00210422" w:rsidRPr="000C3E34">
        <w:rPr>
          <w:rFonts w:ascii="Arial" w:hAnsi="Arial" w:cs="Arial"/>
          <w:sz w:val="20"/>
        </w:rPr>
        <w:t>m</w:t>
      </w:r>
      <w:r w:rsidRPr="000C3E34">
        <w:rPr>
          <w:rFonts w:ascii="Arial" w:hAnsi="Arial" w:cs="Arial"/>
          <w:sz w:val="20"/>
        </w:rPr>
        <w:t>anagement about the reasons for significant fluctuations between periods and with budget. Discuss and bridge to full-year FY24 forecast with management. Comment on predictability of current year’s performance and level of confidence in achieving the 2024 budget.</w:t>
      </w:r>
    </w:p>
    <w:p w14:paraId="5698A5D7" w14:textId="77777777" w:rsidR="006F0B7C" w:rsidRPr="000C3E34" w:rsidRDefault="006F0B7C" w:rsidP="00CD467F">
      <w:pPr>
        <w:keepNext/>
        <w:keepLines/>
        <w:widowControl/>
        <w:autoSpaceDE/>
        <w:autoSpaceDN/>
        <w:spacing w:line="260" w:lineRule="atLeast"/>
        <w:contextualSpacing/>
        <w:rPr>
          <w:sz w:val="20"/>
          <w:szCs w:val="20"/>
        </w:rPr>
      </w:pPr>
    </w:p>
    <w:p w14:paraId="274BB265" w14:textId="7B79C528" w:rsidR="006F0B7C" w:rsidRPr="000C3E34" w:rsidRDefault="006F0B7C" w:rsidP="006F0B7C">
      <w:pPr>
        <w:pStyle w:val="Heading3"/>
        <w:keepNext w:val="0"/>
        <w:keepLines w:val="0"/>
        <w:numPr>
          <w:ilvl w:val="1"/>
          <w:numId w:val="0"/>
        </w:numPr>
        <w:spacing w:before="240" w:after="240"/>
        <w:rPr>
          <w:rFonts w:ascii="Arial" w:hAnsi="Arial" w:cs="Arial"/>
          <w:b/>
          <w:bCs/>
          <w:color w:val="auto"/>
          <w:sz w:val="20"/>
          <w:szCs w:val="20"/>
        </w:rPr>
      </w:pPr>
      <w:r w:rsidRPr="000C3E34">
        <w:rPr>
          <w:rFonts w:ascii="Arial" w:hAnsi="Arial" w:cs="Arial"/>
          <w:b/>
          <w:bCs/>
          <w:color w:val="auto"/>
          <w:sz w:val="20"/>
          <w:szCs w:val="20"/>
        </w:rPr>
        <w:t>Operational Cost and Margin assessment</w:t>
      </w:r>
      <w:r w:rsidR="003B6958" w:rsidRPr="000C3E34">
        <w:rPr>
          <w:rFonts w:ascii="Arial" w:hAnsi="Arial" w:cs="Arial"/>
          <w:b/>
          <w:bCs/>
          <w:color w:val="auto"/>
          <w:sz w:val="20"/>
          <w:szCs w:val="20"/>
        </w:rPr>
        <w:t xml:space="preserve"> (optional)</w:t>
      </w:r>
    </w:p>
    <w:p w14:paraId="1E07A4E2" w14:textId="6ED2AED3" w:rsidR="006F0B7C" w:rsidRPr="000C3E34" w:rsidRDefault="006F0B7C" w:rsidP="006F0B7C">
      <w:pPr>
        <w:keepNext/>
        <w:overflowPunct w:val="0"/>
        <w:adjustRightInd w:val="0"/>
        <w:spacing w:before="120" w:after="120"/>
        <w:jc w:val="both"/>
        <w:textAlignment w:val="baseline"/>
        <w:rPr>
          <w:rFonts w:eastAsia="Times New Roman"/>
          <w:i/>
          <w:sz w:val="20"/>
          <w:szCs w:val="20"/>
        </w:rPr>
      </w:pPr>
      <w:r w:rsidRPr="000C3E34">
        <w:rPr>
          <w:rFonts w:eastAsia="Times New Roman"/>
          <w:i/>
          <w:sz w:val="20"/>
          <w:szCs w:val="20"/>
        </w:rPr>
        <w:t xml:space="preserve">The objective is to review upside and risk factors in the forecasted operating expenses of Diamond. We will diligence Management’s proposed forecasted operating leverage to identify the major contributors to margin improvement and associated risks in the forecasted period. Specifically, emphasis will be on margins achieved in 2023A and the operational sustainability of these margins in the projected margins. </w:t>
      </w:r>
    </w:p>
    <w:p w14:paraId="264D43ED" w14:textId="77777777" w:rsidR="006F0B7C" w:rsidRPr="000C3E34" w:rsidRDefault="006F0B7C" w:rsidP="006F0B7C">
      <w:pPr>
        <w:rPr>
          <w:sz w:val="20"/>
          <w:szCs w:val="20"/>
        </w:rPr>
      </w:pPr>
    </w:p>
    <w:p w14:paraId="7D339C0F" w14:textId="50B868BE"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bookmarkStart w:id="0" w:name="_Hlk55388974"/>
      <w:r w:rsidRPr="000C3E34">
        <w:rPr>
          <w:rFonts w:ascii="Arial" w:hAnsi="Arial" w:cs="Arial"/>
          <w:sz w:val="20"/>
        </w:rPr>
        <w:t xml:space="preserve">Review the overall appropriateness and sustainability of management’s operating expenses and operating margin, especially critical factors leading to </w:t>
      </w:r>
      <w:r w:rsidR="00F95CD7" w:rsidRPr="000C3E34">
        <w:rPr>
          <w:rFonts w:ascii="Arial" w:hAnsi="Arial" w:cs="Arial"/>
          <w:sz w:val="20"/>
        </w:rPr>
        <w:t xml:space="preserve">FY23 </w:t>
      </w:r>
      <w:r w:rsidRPr="000C3E34">
        <w:rPr>
          <w:rFonts w:ascii="Arial" w:hAnsi="Arial" w:cs="Arial"/>
          <w:sz w:val="20"/>
        </w:rPr>
        <w:t xml:space="preserve">EBITDA </w:t>
      </w:r>
      <w:proofErr w:type="gramStart"/>
      <w:r w:rsidRPr="000C3E34">
        <w:rPr>
          <w:rFonts w:ascii="Arial" w:hAnsi="Arial" w:cs="Arial"/>
          <w:sz w:val="20"/>
        </w:rPr>
        <w:t>margins;</w:t>
      </w:r>
      <w:proofErr w:type="gramEnd"/>
    </w:p>
    <w:p w14:paraId="3FF6D7CC"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lastRenderedPageBreak/>
        <w:t xml:space="preserve">Review margin contribution and operating leverage and determine whether costs are fixed, variable, or </w:t>
      </w:r>
      <w:proofErr w:type="gramStart"/>
      <w:r w:rsidRPr="000C3E34">
        <w:rPr>
          <w:rFonts w:ascii="Arial" w:hAnsi="Arial" w:cs="Arial"/>
          <w:sz w:val="20"/>
        </w:rPr>
        <w:t>mixed;</w:t>
      </w:r>
      <w:proofErr w:type="gramEnd"/>
    </w:p>
    <w:p w14:paraId="7BC179C2"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 xml:space="preserve">Support assessment by performing external functional benchmarking of other players in the industry and related industries from publicly available information, KPMG’s previous engagements and from KPMG proprietary </w:t>
      </w:r>
      <w:proofErr w:type="gramStart"/>
      <w:r w:rsidRPr="000C3E34">
        <w:rPr>
          <w:rFonts w:ascii="Arial" w:hAnsi="Arial" w:cs="Arial"/>
          <w:sz w:val="20"/>
        </w:rPr>
        <w:t>Database;</w:t>
      </w:r>
      <w:proofErr w:type="gramEnd"/>
    </w:p>
    <w:p w14:paraId="486900B6"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Test the operational reasonability of management’s cost forecast through the following:</w:t>
      </w:r>
    </w:p>
    <w:p w14:paraId="7F4D1C0E" w14:textId="77777777" w:rsidR="006F0B7C" w:rsidRPr="000C3E34" w:rsidRDefault="006F0B7C" w:rsidP="006F0B7C">
      <w:pPr>
        <w:widowControl/>
        <w:numPr>
          <w:ilvl w:val="3"/>
          <w:numId w:val="28"/>
        </w:numPr>
        <w:autoSpaceDE/>
        <w:autoSpaceDN/>
        <w:spacing w:line="260" w:lineRule="atLeast"/>
        <w:ind w:left="720"/>
        <w:rPr>
          <w:sz w:val="20"/>
          <w:szCs w:val="20"/>
        </w:rPr>
      </w:pPr>
      <w:r w:rsidRPr="000C3E34">
        <w:rPr>
          <w:sz w:val="20"/>
          <w:szCs w:val="20"/>
        </w:rPr>
        <w:t xml:space="preserve">Develop an independent bottom-up build of forecasted costs to test robustness, completeness and </w:t>
      </w:r>
      <w:proofErr w:type="gramStart"/>
      <w:r w:rsidRPr="000C3E34">
        <w:rPr>
          <w:sz w:val="20"/>
          <w:szCs w:val="20"/>
        </w:rPr>
        <w:t>accuracy;</w:t>
      </w:r>
      <w:proofErr w:type="gramEnd"/>
    </w:p>
    <w:p w14:paraId="4C3A5266" w14:textId="77777777" w:rsidR="006F0B7C" w:rsidRPr="000C3E34" w:rsidRDefault="006F0B7C" w:rsidP="006F0B7C">
      <w:pPr>
        <w:widowControl/>
        <w:numPr>
          <w:ilvl w:val="3"/>
          <w:numId w:val="28"/>
        </w:numPr>
        <w:autoSpaceDE/>
        <w:autoSpaceDN/>
        <w:spacing w:line="260" w:lineRule="atLeast"/>
        <w:ind w:left="720"/>
        <w:rPr>
          <w:sz w:val="20"/>
          <w:szCs w:val="20"/>
        </w:rPr>
      </w:pPr>
      <w:r w:rsidRPr="000C3E34">
        <w:rPr>
          <w:sz w:val="20"/>
          <w:szCs w:val="20"/>
        </w:rPr>
        <w:t>Develop a detailed headcount forecast in order to assess appropriateness of headcount to support revenue targets and identify gaps; and</w:t>
      </w:r>
    </w:p>
    <w:p w14:paraId="74780312" w14:textId="77777777" w:rsidR="006F0B7C" w:rsidRPr="000C3E34" w:rsidRDefault="006F0B7C" w:rsidP="006F0B7C">
      <w:pPr>
        <w:widowControl/>
        <w:numPr>
          <w:ilvl w:val="3"/>
          <w:numId w:val="28"/>
        </w:numPr>
        <w:autoSpaceDE/>
        <w:autoSpaceDN/>
        <w:spacing w:line="260" w:lineRule="atLeast"/>
        <w:ind w:left="720"/>
        <w:rPr>
          <w:sz w:val="20"/>
          <w:szCs w:val="20"/>
        </w:rPr>
      </w:pPr>
      <w:r w:rsidRPr="000C3E34">
        <w:rPr>
          <w:sz w:val="20"/>
          <w:szCs w:val="20"/>
        </w:rPr>
        <w:t>Investigate the impact of operating leverage on the ability of the business to operate and sustainably support revenue growth.</w:t>
      </w:r>
    </w:p>
    <w:p w14:paraId="3B1AB895"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 xml:space="preserve">Review of operational KPI </w:t>
      </w:r>
      <w:proofErr w:type="gramStart"/>
      <w:r w:rsidRPr="000C3E34">
        <w:rPr>
          <w:rFonts w:ascii="Arial" w:hAnsi="Arial" w:cs="Arial"/>
          <w:sz w:val="20"/>
        </w:rPr>
        <w:t>trending;</w:t>
      </w:r>
      <w:proofErr w:type="gramEnd"/>
    </w:p>
    <w:p w14:paraId="0B280D77"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If available, review profitability and contribution by product lines on a fully allocated basis, identifying performance considerations.</w:t>
      </w:r>
    </w:p>
    <w:p w14:paraId="1A993FD6"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 xml:space="preserve">Review future </w:t>
      </w:r>
      <w:proofErr w:type="spellStart"/>
      <w:r w:rsidRPr="000C3E34">
        <w:rPr>
          <w:rFonts w:ascii="Arial" w:hAnsi="Arial" w:cs="Arial"/>
          <w:sz w:val="20"/>
        </w:rPr>
        <w:t>opex</w:t>
      </w:r>
      <w:proofErr w:type="spellEnd"/>
      <w:r w:rsidRPr="000C3E34">
        <w:rPr>
          <w:rFonts w:ascii="Arial" w:hAnsi="Arial" w:cs="Arial"/>
          <w:sz w:val="20"/>
        </w:rPr>
        <w:t xml:space="preserve"> savings overlays, including their sustainability and any potential cost headwinds not </w:t>
      </w:r>
      <w:proofErr w:type="gramStart"/>
      <w:r w:rsidRPr="000C3E34">
        <w:rPr>
          <w:rFonts w:ascii="Arial" w:hAnsi="Arial" w:cs="Arial"/>
          <w:sz w:val="20"/>
        </w:rPr>
        <w:t>considered;</w:t>
      </w:r>
      <w:proofErr w:type="gramEnd"/>
    </w:p>
    <w:p w14:paraId="0432B1AA"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Review the forecast model and propose potential adjustments to how costs are scaled and adjusted based on findings; and</w:t>
      </w:r>
    </w:p>
    <w:p w14:paraId="27D66DB9" w14:textId="77777777" w:rsidR="006F0B7C" w:rsidRPr="000C3E34" w:rsidRDefault="006F0B7C" w:rsidP="006F0B7C">
      <w:pPr>
        <w:pStyle w:val="Bulletfornos"/>
        <w:numPr>
          <w:ilvl w:val="0"/>
          <w:numId w:val="7"/>
        </w:numPr>
        <w:adjustRightInd/>
        <w:spacing w:after="120"/>
        <w:ind w:left="360"/>
        <w:textAlignment w:val="auto"/>
        <w:rPr>
          <w:rFonts w:ascii="Arial" w:hAnsi="Arial" w:cs="Arial"/>
          <w:sz w:val="20"/>
        </w:rPr>
      </w:pPr>
      <w:r w:rsidRPr="000C3E34">
        <w:rPr>
          <w:rFonts w:ascii="Arial" w:hAnsi="Arial" w:cs="Arial"/>
          <w:sz w:val="20"/>
        </w:rPr>
        <w:t>Provide a concise report outlining findings.</w:t>
      </w:r>
      <w:bookmarkEnd w:id="0"/>
    </w:p>
    <w:p w14:paraId="4E702558" w14:textId="77777777" w:rsidR="000B2C32" w:rsidRPr="000C3E34" w:rsidRDefault="000B2C32" w:rsidP="00CD467F">
      <w:pPr>
        <w:keepNext/>
        <w:keepLines/>
        <w:widowControl/>
        <w:autoSpaceDE/>
        <w:autoSpaceDN/>
        <w:spacing w:line="260" w:lineRule="atLeast"/>
        <w:contextualSpacing/>
        <w:rPr>
          <w:b/>
          <w:bCs/>
          <w:sz w:val="20"/>
          <w:szCs w:val="20"/>
          <w:u w:val="single"/>
        </w:rPr>
      </w:pPr>
    </w:p>
    <w:p w14:paraId="2BC0D5B7" w14:textId="2EF71C84" w:rsidR="000B2C32" w:rsidRPr="000C3E34" w:rsidRDefault="00CD047C" w:rsidP="000B2C32">
      <w:pPr>
        <w:keepNext/>
        <w:keepLines/>
        <w:widowControl/>
        <w:spacing w:before="120" w:after="240" w:line="260" w:lineRule="atLeast"/>
        <w:rPr>
          <w:b/>
          <w:sz w:val="20"/>
          <w:szCs w:val="20"/>
          <w:u w:val="single"/>
        </w:rPr>
      </w:pPr>
      <w:r w:rsidRPr="000C3E34">
        <w:rPr>
          <w:b/>
          <w:sz w:val="20"/>
          <w:szCs w:val="20"/>
          <w:u w:val="single"/>
        </w:rPr>
        <w:t>B</w:t>
      </w:r>
      <w:r w:rsidR="000B2C32" w:rsidRPr="000C3E34">
        <w:rPr>
          <w:b/>
          <w:sz w:val="20"/>
          <w:szCs w:val="20"/>
          <w:u w:val="single"/>
        </w:rPr>
        <w:t xml:space="preserve">. US Due Diligence </w:t>
      </w:r>
    </w:p>
    <w:p w14:paraId="1FD39736" w14:textId="77777777" w:rsidR="000B2C32" w:rsidRPr="000C3E34" w:rsidRDefault="000B2C32" w:rsidP="000B2C32">
      <w:pPr>
        <w:jc w:val="both"/>
        <w:rPr>
          <w:i/>
          <w:iCs/>
          <w:sz w:val="20"/>
          <w:szCs w:val="20"/>
        </w:rPr>
      </w:pPr>
      <w:r w:rsidRPr="000C3E34">
        <w:rPr>
          <w:i/>
          <w:iCs/>
          <w:sz w:val="20"/>
          <w:szCs w:val="20"/>
        </w:rPr>
        <w:t xml:space="preserve">In connection with the Client’s proposed acquisition of (i) B&amp;T (US) Corp., and (ii) </w:t>
      </w:r>
      <w:proofErr w:type="spellStart"/>
      <w:r w:rsidRPr="000C3E34">
        <w:rPr>
          <w:i/>
          <w:iCs/>
          <w:sz w:val="20"/>
          <w:szCs w:val="20"/>
        </w:rPr>
        <w:t>Polytainers</w:t>
      </w:r>
      <w:proofErr w:type="spellEnd"/>
      <w:r w:rsidRPr="000C3E34">
        <w:rPr>
          <w:i/>
          <w:iCs/>
          <w:sz w:val="20"/>
          <w:szCs w:val="20"/>
        </w:rPr>
        <w:t>, Inc. (collectively, “</w:t>
      </w:r>
      <w:r w:rsidRPr="000C3E34">
        <w:rPr>
          <w:b/>
          <w:bCs/>
          <w:i/>
          <w:iCs/>
          <w:sz w:val="20"/>
          <w:szCs w:val="20"/>
        </w:rPr>
        <w:t>US</w:t>
      </w:r>
      <w:r w:rsidRPr="000C3E34">
        <w:rPr>
          <w:i/>
          <w:iCs/>
          <w:sz w:val="20"/>
          <w:szCs w:val="20"/>
        </w:rPr>
        <w:t xml:space="preserve"> </w:t>
      </w:r>
      <w:r w:rsidRPr="000C3E34">
        <w:rPr>
          <w:b/>
          <w:bCs/>
          <w:i/>
          <w:iCs/>
          <w:sz w:val="20"/>
          <w:szCs w:val="20"/>
        </w:rPr>
        <w:t>Target</w:t>
      </w:r>
      <w:r w:rsidRPr="000C3E34">
        <w:rPr>
          <w:i/>
          <w:iCs/>
          <w:sz w:val="20"/>
          <w:szCs w:val="20"/>
        </w:rPr>
        <w:t>” or “</w:t>
      </w:r>
      <w:r w:rsidRPr="000C3E34">
        <w:rPr>
          <w:b/>
          <w:bCs/>
          <w:i/>
          <w:iCs/>
          <w:sz w:val="20"/>
          <w:szCs w:val="20"/>
        </w:rPr>
        <w:t>US Target entities</w:t>
      </w:r>
      <w:r w:rsidRPr="000C3E34">
        <w:rPr>
          <w:i/>
          <w:iCs/>
          <w:sz w:val="20"/>
          <w:szCs w:val="20"/>
        </w:rPr>
        <w:t xml:space="preserve">”), we will perform US tax due diligence with a focus on the areas listed below. The scope and fee estimate for our US tax due diligence services assumes that US Target entities are each classified as a C corporation for US federal income tax purposes and file a separate standalone federal corporate income tax return. If our assumptions are incorrect, we will revise our procedures and fee estimate. </w:t>
      </w:r>
    </w:p>
    <w:p w14:paraId="135CC245" w14:textId="77777777" w:rsidR="000B2C32" w:rsidRPr="000C3E34" w:rsidRDefault="000B2C32" w:rsidP="000B2C32">
      <w:pPr>
        <w:jc w:val="both"/>
        <w:rPr>
          <w:i/>
          <w:iCs/>
          <w:sz w:val="20"/>
          <w:szCs w:val="20"/>
        </w:rPr>
      </w:pPr>
    </w:p>
    <w:p w14:paraId="689587C3" w14:textId="77777777" w:rsidR="000B2C32" w:rsidRPr="000C3E34" w:rsidRDefault="000B2C32" w:rsidP="000B2C32">
      <w:pPr>
        <w:jc w:val="both"/>
        <w:rPr>
          <w:i/>
          <w:iCs/>
          <w:sz w:val="20"/>
        </w:rPr>
      </w:pPr>
      <w:r w:rsidRPr="000C3E34">
        <w:rPr>
          <w:i/>
          <w:iCs/>
          <w:sz w:val="20"/>
        </w:rPr>
        <w:t>Unless otherwise noted, we will concentrate on the last three taxable years and the most recent available year-to-date financial and tax information.  Our deliverable will be in the format of a key findings report.</w:t>
      </w:r>
    </w:p>
    <w:p w14:paraId="6A1B47F7" w14:textId="77777777" w:rsidR="00C969D6" w:rsidRPr="000C3E34" w:rsidRDefault="00C969D6" w:rsidP="000B2C32">
      <w:pPr>
        <w:jc w:val="both"/>
        <w:rPr>
          <w:i/>
          <w:iCs/>
          <w:sz w:val="20"/>
        </w:rPr>
      </w:pPr>
    </w:p>
    <w:p w14:paraId="17335DB3" w14:textId="733E34CA" w:rsidR="00C969D6" w:rsidRPr="000C3E34" w:rsidRDefault="00C969D6" w:rsidP="00C969D6">
      <w:pPr>
        <w:jc w:val="both"/>
        <w:rPr>
          <w:i/>
          <w:iCs/>
          <w:sz w:val="20"/>
        </w:rPr>
      </w:pPr>
      <w:r w:rsidRPr="000C3E34">
        <w:rPr>
          <w:i/>
          <w:iCs/>
          <w:sz w:val="20"/>
        </w:rPr>
        <w:t xml:space="preserve">We will not review the compensation and benefits plans of US or Canadian Target entities unless specifically requested by you (including, for example, compliance of any deferred compensation plans and employment contracts with Section 409A, review of employment contracts for change in control provisions governed by Section 280G, or compliance of any other employee benefit plans with other relevant sections of the Code, or compliance with section 7 of the Income Tax Act (Canada)). Should you wish for us to review these items, the time and fee for this work is in addition to our fee estimate and will be billed at the agreed upon rates. </w:t>
      </w:r>
    </w:p>
    <w:p w14:paraId="4B86349B" w14:textId="77777777" w:rsidR="000B2C32" w:rsidRPr="000C3E34" w:rsidRDefault="000B2C32" w:rsidP="000B2C32">
      <w:pPr>
        <w:jc w:val="both"/>
        <w:rPr>
          <w:i/>
          <w:iCs/>
          <w:sz w:val="20"/>
        </w:rPr>
      </w:pPr>
    </w:p>
    <w:p w14:paraId="769D064E" w14:textId="77777777" w:rsidR="000B2C32" w:rsidRPr="000C3E34" w:rsidRDefault="000B2C32" w:rsidP="000B2C32">
      <w:pPr>
        <w:pStyle w:val="K-ListNumbers"/>
        <w:numPr>
          <w:ilvl w:val="0"/>
          <w:numId w:val="48"/>
        </w:numPr>
        <w:spacing w:before="120" w:after="120" w:line="259" w:lineRule="auto"/>
        <w:jc w:val="both"/>
        <w:rPr>
          <w:rFonts w:cs="Arial"/>
        </w:rPr>
      </w:pPr>
      <w:r w:rsidRPr="000C3E34">
        <w:rPr>
          <w:rFonts w:cs="Arial"/>
        </w:rPr>
        <w:t>Interview management and outside advisors to obtain background information and inquire about US Target’s:</w:t>
      </w:r>
    </w:p>
    <w:p w14:paraId="0107E30A"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 xml:space="preserve">History and legal </w:t>
      </w:r>
      <w:proofErr w:type="gramStart"/>
      <w:r w:rsidRPr="000C3E34">
        <w:rPr>
          <w:rFonts w:cs="Arial"/>
        </w:rPr>
        <w:t>structure;</w:t>
      </w:r>
      <w:proofErr w:type="gramEnd"/>
      <w:r w:rsidRPr="000C3E34">
        <w:rPr>
          <w:rFonts w:cs="Arial"/>
        </w:rPr>
        <w:t xml:space="preserve"> </w:t>
      </w:r>
    </w:p>
    <w:p w14:paraId="269D9E1F"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 xml:space="preserve">Tax planning profile/strategies </w:t>
      </w:r>
      <w:proofErr w:type="gramStart"/>
      <w:r w:rsidRPr="000C3E34">
        <w:rPr>
          <w:rFonts w:cs="Arial"/>
        </w:rPr>
        <w:t>implemented</w:t>
      </w:r>
      <w:proofErr w:type="gramEnd"/>
      <w:r w:rsidRPr="000C3E34">
        <w:rPr>
          <w:rFonts w:cs="Arial"/>
        </w:rPr>
        <w:t xml:space="preserve"> and benefits obtained. </w:t>
      </w:r>
    </w:p>
    <w:p w14:paraId="07C7DA8A"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lastRenderedPageBreak/>
        <w:t xml:space="preserve">Impact of P.L. 115-97 (tax reform legislation), P.L. 116–136 (CARES Act), and P.L. 117-169 (Inflation Reduction Act) on US Target’s tax </w:t>
      </w:r>
      <w:proofErr w:type="gramStart"/>
      <w:r w:rsidRPr="000C3E34">
        <w:rPr>
          <w:rFonts w:cs="Arial"/>
        </w:rPr>
        <w:t>position;</w:t>
      </w:r>
      <w:proofErr w:type="gramEnd"/>
    </w:p>
    <w:p w14:paraId="1917A5DB"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 xml:space="preserve">Significant transactions (including acquisitions, dispositions, joint ventures, and intercompany transactions) and the tax treatment </w:t>
      </w:r>
      <w:proofErr w:type="gramStart"/>
      <w:r w:rsidRPr="000C3E34">
        <w:rPr>
          <w:rFonts w:cs="Arial"/>
        </w:rPr>
        <w:t>thereof;</w:t>
      </w:r>
      <w:proofErr w:type="gramEnd"/>
    </w:p>
    <w:p w14:paraId="3B4289DA"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If applicable, changes in ownership and potential existing limitations on the use of net operating losses, credits, or similar tax attributes (this will not constitute a Section 382 or net operating loss limitation study computation</w:t>
      </w:r>
      <w:proofErr w:type="gramStart"/>
      <w:r w:rsidRPr="000C3E34">
        <w:rPr>
          <w:rFonts w:cs="Arial"/>
        </w:rPr>
        <w:t>);</w:t>
      </w:r>
      <w:proofErr w:type="gramEnd"/>
    </w:p>
    <w:p w14:paraId="02AF56BD"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 xml:space="preserve">Tax accounting methods </w:t>
      </w:r>
      <w:proofErr w:type="gramStart"/>
      <w:r w:rsidRPr="000C3E34">
        <w:rPr>
          <w:rFonts w:cs="Arial"/>
        </w:rPr>
        <w:t>utilized;</w:t>
      </w:r>
      <w:proofErr w:type="gramEnd"/>
    </w:p>
    <w:p w14:paraId="1B9F4710"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Payments made to recipients in foreign countries (e.g., interest, royalties</w:t>
      </w:r>
      <w:proofErr w:type="gramStart"/>
      <w:r w:rsidRPr="000C3E34">
        <w:rPr>
          <w:rFonts w:cs="Arial"/>
        </w:rPr>
        <w:t>);</w:t>
      </w:r>
      <w:proofErr w:type="gramEnd"/>
    </w:p>
    <w:p w14:paraId="4875DF58"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“Listed Transactions” within the meaning of Treasury Regulations Section 301.6111-2(b)(2</w:t>
      </w:r>
      <w:proofErr w:type="gramStart"/>
      <w:r w:rsidRPr="000C3E34">
        <w:rPr>
          <w:rFonts w:cs="Arial"/>
        </w:rPr>
        <w:t>);</w:t>
      </w:r>
      <w:proofErr w:type="gramEnd"/>
    </w:p>
    <w:p w14:paraId="6D061C17"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“Reportable Transactions” within the meaning of Treasury Regulations Section 1.6011-4(b</w:t>
      </w:r>
      <w:proofErr w:type="gramStart"/>
      <w:r w:rsidRPr="000C3E34">
        <w:rPr>
          <w:rFonts w:cs="Arial"/>
        </w:rPr>
        <w:t>);</w:t>
      </w:r>
      <w:proofErr w:type="gramEnd"/>
      <w:r w:rsidRPr="000C3E34">
        <w:rPr>
          <w:rFonts w:cs="Arial"/>
        </w:rPr>
        <w:t xml:space="preserve"> </w:t>
      </w:r>
    </w:p>
    <w:p w14:paraId="1E70987E"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 xml:space="preserve">Related party transactions, transfer pricing methods, and intercompany </w:t>
      </w:r>
      <w:proofErr w:type="gramStart"/>
      <w:r w:rsidRPr="000C3E34">
        <w:rPr>
          <w:rFonts w:cs="Arial"/>
        </w:rPr>
        <w:t>agreements;</w:t>
      </w:r>
      <w:proofErr w:type="gramEnd"/>
    </w:p>
    <w:p w14:paraId="6096D03F"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Tax compliance and tax examination status; and</w:t>
      </w:r>
    </w:p>
    <w:p w14:paraId="14BFDCC0" w14:textId="77777777" w:rsidR="000B2C32" w:rsidRPr="000C3E34" w:rsidRDefault="000B2C32" w:rsidP="000B2C32">
      <w:pPr>
        <w:pStyle w:val="K-ListNumbers"/>
        <w:numPr>
          <w:ilvl w:val="2"/>
          <w:numId w:val="49"/>
        </w:numPr>
        <w:spacing w:before="120" w:after="120" w:line="259" w:lineRule="auto"/>
        <w:jc w:val="both"/>
        <w:rPr>
          <w:rFonts w:cs="Arial"/>
        </w:rPr>
      </w:pPr>
      <w:r w:rsidRPr="000C3E34">
        <w:rPr>
          <w:rFonts w:cs="Arial"/>
        </w:rPr>
        <w:t>Financial interests in or signature authority over foreign financial accounts (FBAR reporting).</w:t>
      </w:r>
    </w:p>
    <w:p w14:paraId="1F847FC1" w14:textId="77777777" w:rsidR="000B2C32" w:rsidRPr="000C3E34" w:rsidRDefault="000B2C32" w:rsidP="000B2C32">
      <w:pPr>
        <w:pStyle w:val="K-ListNumbers"/>
        <w:spacing w:before="120" w:after="120" w:line="259" w:lineRule="auto"/>
        <w:rPr>
          <w:rFonts w:cs="Arial"/>
        </w:rPr>
      </w:pPr>
      <w:r w:rsidRPr="000C3E34">
        <w:rPr>
          <w:rFonts w:cs="Arial"/>
        </w:rPr>
        <w:t xml:space="preserve">Obtain and read US Target’s audited financial statements, if available. </w:t>
      </w:r>
    </w:p>
    <w:p w14:paraId="3925C5F6" w14:textId="77777777" w:rsidR="000B2C32" w:rsidRPr="000C3E34" w:rsidRDefault="000B2C32" w:rsidP="000B2C32">
      <w:pPr>
        <w:pStyle w:val="K-ListNumbers"/>
        <w:spacing w:before="120" w:after="120" w:line="259" w:lineRule="auto"/>
        <w:rPr>
          <w:rFonts w:cs="Arial"/>
        </w:rPr>
      </w:pPr>
      <w:r w:rsidRPr="000C3E34">
        <w:rPr>
          <w:rFonts w:cs="Arial"/>
        </w:rPr>
        <w:t xml:space="preserve">Obtain and read US federal, state, and local tax returns, including: </w:t>
      </w:r>
    </w:p>
    <w:p w14:paraId="792846B4" w14:textId="77777777" w:rsidR="000B2C32" w:rsidRPr="000C3E34" w:rsidRDefault="000B2C32" w:rsidP="000B2C32">
      <w:pPr>
        <w:pStyle w:val="K-ListNumbers"/>
        <w:numPr>
          <w:ilvl w:val="2"/>
          <w:numId w:val="47"/>
        </w:numPr>
        <w:spacing w:before="120" w:after="120" w:line="259" w:lineRule="auto"/>
        <w:jc w:val="both"/>
        <w:rPr>
          <w:rFonts w:cs="Arial"/>
        </w:rPr>
      </w:pPr>
      <w:r w:rsidRPr="000C3E34">
        <w:rPr>
          <w:rFonts w:cs="Arial"/>
        </w:rPr>
        <w:t xml:space="preserve">Income/franchise tax returns filed for all open tax </w:t>
      </w:r>
      <w:proofErr w:type="gramStart"/>
      <w:r w:rsidRPr="000C3E34">
        <w:rPr>
          <w:rFonts w:cs="Arial"/>
        </w:rPr>
        <w:t>years;</w:t>
      </w:r>
      <w:proofErr w:type="gramEnd"/>
    </w:p>
    <w:p w14:paraId="192D6D84" w14:textId="77777777" w:rsidR="000B2C32" w:rsidRPr="000C3E34" w:rsidRDefault="000B2C32" w:rsidP="000B2C32">
      <w:pPr>
        <w:pStyle w:val="K-ListNumbers"/>
        <w:numPr>
          <w:ilvl w:val="2"/>
          <w:numId w:val="47"/>
        </w:numPr>
        <w:spacing w:before="120" w:after="120" w:line="259" w:lineRule="auto"/>
        <w:jc w:val="both"/>
        <w:rPr>
          <w:rFonts w:cs="Arial"/>
        </w:rPr>
      </w:pPr>
      <w:r w:rsidRPr="000C3E34">
        <w:rPr>
          <w:rFonts w:cs="Arial"/>
        </w:rPr>
        <w:t>Schedule of state tax attributes, including tax losses, tax credits, tax holidays and incentives, and limitations or restrictions imposed on their utilization (if any</w:t>
      </w:r>
      <w:proofErr w:type="gramStart"/>
      <w:r w:rsidRPr="000C3E34">
        <w:rPr>
          <w:rFonts w:cs="Arial"/>
        </w:rPr>
        <w:t>);</w:t>
      </w:r>
      <w:proofErr w:type="gramEnd"/>
      <w:r w:rsidRPr="000C3E34">
        <w:rPr>
          <w:rFonts w:cs="Arial"/>
        </w:rPr>
        <w:t xml:space="preserve"> </w:t>
      </w:r>
    </w:p>
    <w:p w14:paraId="7ECF19D2" w14:textId="77777777" w:rsidR="000B2C32" w:rsidRPr="000C3E34" w:rsidRDefault="000B2C32" w:rsidP="000B2C32">
      <w:pPr>
        <w:pStyle w:val="K-ListNumbers"/>
        <w:numPr>
          <w:ilvl w:val="2"/>
          <w:numId w:val="47"/>
        </w:numPr>
        <w:spacing w:before="120" w:after="120" w:line="259" w:lineRule="auto"/>
        <w:jc w:val="both"/>
        <w:rPr>
          <w:rFonts w:cs="Arial"/>
        </w:rPr>
      </w:pPr>
      <w:r w:rsidRPr="000C3E34">
        <w:rPr>
          <w:rFonts w:cs="Arial"/>
        </w:rPr>
        <w:t>Prior year tax elections; and</w:t>
      </w:r>
    </w:p>
    <w:p w14:paraId="6A1E8852" w14:textId="77777777" w:rsidR="000B2C32" w:rsidRPr="000C3E34" w:rsidRDefault="000B2C32" w:rsidP="000B2C32">
      <w:pPr>
        <w:pStyle w:val="K-ListNumbers"/>
        <w:numPr>
          <w:ilvl w:val="2"/>
          <w:numId w:val="47"/>
        </w:numPr>
        <w:spacing w:before="120" w:after="120" w:line="259" w:lineRule="auto"/>
        <w:jc w:val="both"/>
        <w:rPr>
          <w:rFonts w:cs="Arial"/>
        </w:rPr>
      </w:pPr>
      <w:r w:rsidRPr="000C3E34">
        <w:rPr>
          <w:rFonts w:cs="Arial"/>
        </w:rPr>
        <w:t>If applicable, state tax allocation and apportionment workpapers and nexus studies.</w:t>
      </w:r>
    </w:p>
    <w:p w14:paraId="30609585" w14:textId="77777777" w:rsidR="000B2C32" w:rsidRPr="000C3E34" w:rsidRDefault="000B2C32" w:rsidP="000B2C32">
      <w:pPr>
        <w:pStyle w:val="K-ListNumbers"/>
        <w:spacing w:before="120" w:after="120" w:line="259" w:lineRule="auto"/>
        <w:rPr>
          <w:rFonts w:cs="Arial"/>
        </w:rPr>
      </w:pPr>
      <w:r w:rsidRPr="000C3E34">
        <w:rPr>
          <w:rFonts w:cs="Arial"/>
        </w:rPr>
        <w:t>Inquire about corporate (or asset) mergers, acquisitions, divestitures, bankruptcies, and restructurings occurring within the last five years, including dates and types of transactions and tax basis implications of such transactions.</w:t>
      </w:r>
    </w:p>
    <w:p w14:paraId="0454E018" w14:textId="77777777" w:rsidR="000B2C32" w:rsidRPr="000C3E34" w:rsidRDefault="000B2C32" w:rsidP="000B2C32">
      <w:pPr>
        <w:pStyle w:val="K-ListNumbers"/>
        <w:spacing w:before="120" w:after="120" w:line="259" w:lineRule="auto"/>
        <w:rPr>
          <w:rFonts w:cs="Arial"/>
        </w:rPr>
      </w:pPr>
      <w:r w:rsidRPr="000C3E34">
        <w:rPr>
          <w:rFonts w:cs="Arial"/>
        </w:rPr>
        <w:t>Obtain and read correspondence from US federal and state taxing authorities, including completed and pending tax examinations, and inquire regarding current status for the prior five taxable years.</w:t>
      </w:r>
    </w:p>
    <w:p w14:paraId="4725A4DA" w14:textId="77777777" w:rsidR="000B2C32" w:rsidRPr="000C3E34" w:rsidRDefault="000B2C32" w:rsidP="000B2C32">
      <w:pPr>
        <w:pStyle w:val="K-ListNumbers"/>
        <w:spacing w:before="120" w:after="120" w:line="259" w:lineRule="auto"/>
        <w:rPr>
          <w:rFonts w:cs="Arial"/>
        </w:rPr>
      </w:pPr>
      <w:r w:rsidRPr="000C3E34">
        <w:rPr>
          <w:rFonts w:cs="Arial"/>
        </w:rPr>
        <w:t xml:space="preserve">Inquire about tax rulings, changes in accounting methods, or closing agreements entered during the past five years or any pending ruling requests. </w:t>
      </w:r>
    </w:p>
    <w:p w14:paraId="0A321883" w14:textId="77777777" w:rsidR="000B2C32" w:rsidRPr="000C3E34" w:rsidRDefault="000B2C32" w:rsidP="000B2C32">
      <w:pPr>
        <w:pStyle w:val="K-ListNumbers"/>
        <w:spacing w:before="120" w:after="120" w:line="259" w:lineRule="auto"/>
        <w:rPr>
          <w:rFonts w:cs="Arial"/>
        </w:rPr>
      </w:pPr>
      <w:r w:rsidRPr="000C3E34">
        <w:rPr>
          <w:rFonts w:cs="Arial"/>
        </w:rPr>
        <w:t xml:space="preserve">Inquire about the use of independent contractors, if any, and procedures for classifying workers as independent contractors. Read information available and make inquiries about US Target’s Form 1099 filings. </w:t>
      </w:r>
    </w:p>
    <w:p w14:paraId="3EE320D9" w14:textId="145DDA4E" w:rsidR="000B2C32" w:rsidRPr="000C3E34" w:rsidRDefault="000B2C32" w:rsidP="000B2C32">
      <w:pPr>
        <w:pStyle w:val="K-ListNumbers"/>
        <w:spacing w:before="120" w:after="120" w:line="259" w:lineRule="auto"/>
        <w:rPr>
          <w:rFonts w:cs="Arial"/>
        </w:rPr>
      </w:pPr>
      <w:r w:rsidRPr="000C3E34">
        <w:rPr>
          <w:rFonts w:cs="Arial"/>
        </w:rPr>
        <w:t xml:space="preserve">Inquire about tax opinion letters, correspondence, and memoranda or studies prepared by US Target, its outside tax advisor, or its tax counsel regarding tax planning or significant tax exposure items within the last five years. </w:t>
      </w:r>
      <w:proofErr w:type="gramStart"/>
      <w:r w:rsidRPr="000C3E34">
        <w:rPr>
          <w:rFonts w:cs="Arial"/>
        </w:rPr>
        <w:t>In particular, inquire</w:t>
      </w:r>
      <w:proofErr w:type="gramEnd"/>
      <w:r w:rsidRPr="000C3E34">
        <w:rPr>
          <w:rFonts w:cs="Arial"/>
        </w:rPr>
        <w:t xml:space="preserve"> about seller’s pre-transaction tax planning involving the transfer of certain real properties to related to Target</w:t>
      </w:r>
      <w:r w:rsidR="00585956" w:rsidRPr="000C3E34">
        <w:rPr>
          <w:rFonts w:cs="Arial"/>
        </w:rPr>
        <w:t>’s</w:t>
      </w:r>
      <w:r w:rsidRPr="000C3E34">
        <w:rPr>
          <w:rFonts w:cs="Arial"/>
        </w:rPr>
        <w:t xml:space="preserve"> U’ business to facilitate seller’s tax planning purposes.</w:t>
      </w:r>
    </w:p>
    <w:p w14:paraId="2A6FF4B5" w14:textId="77777777" w:rsidR="000B2C32" w:rsidRPr="000C3E34" w:rsidRDefault="000B2C32" w:rsidP="000B2C32">
      <w:pPr>
        <w:pStyle w:val="K-ListNumbers"/>
        <w:spacing w:before="120" w:after="120" w:line="259" w:lineRule="auto"/>
        <w:rPr>
          <w:rFonts w:cs="Arial"/>
        </w:rPr>
      </w:pPr>
      <w:r w:rsidRPr="000C3E34">
        <w:rPr>
          <w:rFonts w:cs="Arial"/>
        </w:rPr>
        <w:t xml:space="preserve">Inquire regarding the federal and state income tax status of US Target and whether US Target has been subject to federal and state tax penalties. </w:t>
      </w:r>
    </w:p>
    <w:p w14:paraId="240B8F5C" w14:textId="77777777" w:rsidR="000B2C32" w:rsidRPr="000C3E34" w:rsidRDefault="000B2C32" w:rsidP="000B2C32">
      <w:pPr>
        <w:pStyle w:val="K-ListNumbers"/>
        <w:spacing w:before="120" w:after="120" w:line="259" w:lineRule="auto"/>
        <w:rPr>
          <w:rFonts w:cs="Arial"/>
        </w:rPr>
      </w:pPr>
      <w:r w:rsidRPr="000C3E34">
        <w:rPr>
          <w:rFonts w:cs="Arial"/>
        </w:rPr>
        <w:t xml:space="preserve">Inquire about tax sharing agreements or other tax arrangements. </w:t>
      </w:r>
    </w:p>
    <w:p w14:paraId="6A877A76" w14:textId="77777777" w:rsidR="000B2C32" w:rsidRPr="000C3E34" w:rsidRDefault="000B2C32" w:rsidP="000B2C32">
      <w:pPr>
        <w:pStyle w:val="K-ListNumbers"/>
        <w:spacing w:before="120" w:after="120" w:line="259" w:lineRule="auto"/>
        <w:jc w:val="both"/>
        <w:rPr>
          <w:rFonts w:cs="Arial"/>
        </w:rPr>
      </w:pPr>
      <w:r w:rsidRPr="000C3E34">
        <w:rPr>
          <w:rFonts w:cs="Arial"/>
        </w:rPr>
        <w:t>Inquire about the non-income tax compliance and examination status, including:</w:t>
      </w:r>
    </w:p>
    <w:p w14:paraId="6A71E9FD" w14:textId="77777777" w:rsidR="000B2C32" w:rsidRPr="000C3E34" w:rsidRDefault="000B2C32" w:rsidP="000B2C32">
      <w:pPr>
        <w:pStyle w:val="K-ListNumbers"/>
        <w:numPr>
          <w:ilvl w:val="2"/>
          <w:numId w:val="46"/>
        </w:numPr>
        <w:spacing w:before="120" w:after="120" w:line="259" w:lineRule="auto"/>
        <w:jc w:val="both"/>
        <w:rPr>
          <w:rFonts w:cs="Arial"/>
        </w:rPr>
      </w:pPr>
      <w:r w:rsidRPr="000C3E34">
        <w:rPr>
          <w:rFonts w:cs="Arial"/>
        </w:rPr>
        <w:t xml:space="preserve">Sales and use tax returns filed and compliance </w:t>
      </w:r>
      <w:proofErr w:type="gramStart"/>
      <w:r w:rsidRPr="000C3E34">
        <w:rPr>
          <w:rFonts w:cs="Arial"/>
        </w:rPr>
        <w:t>procedures;</w:t>
      </w:r>
      <w:proofErr w:type="gramEnd"/>
    </w:p>
    <w:p w14:paraId="2F2A890B" w14:textId="77777777" w:rsidR="000B2C32" w:rsidRPr="000C3E34" w:rsidRDefault="000B2C32" w:rsidP="000B2C32">
      <w:pPr>
        <w:pStyle w:val="K-ListNumbers"/>
        <w:numPr>
          <w:ilvl w:val="2"/>
          <w:numId w:val="46"/>
        </w:numPr>
        <w:spacing w:before="120" w:after="120" w:line="259" w:lineRule="auto"/>
        <w:jc w:val="both"/>
        <w:rPr>
          <w:rFonts w:cs="Arial"/>
        </w:rPr>
      </w:pPr>
      <w:r w:rsidRPr="000C3E34">
        <w:rPr>
          <w:rFonts w:cs="Arial"/>
        </w:rPr>
        <w:lastRenderedPageBreak/>
        <w:t>Payroll tax returns filed and compliance procedures (not to include compensation and benefits matters, e.g., tax treatment of stock-based compensation, section 83(b) elections, etc.</w:t>
      </w:r>
      <w:proofErr w:type="gramStart"/>
      <w:r w:rsidRPr="000C3E34">
        <w:rPr>
          <w:rFonts w:cs="Arial"/>
        </w:rPr>
        <w:t>);</w:t>
      </w:r>
      <w:proofErr w:type="gramEnd"/>
    </w:p>
    <w:p w14:paraId="0DD847B0" w14:textId="77777777" w:rsidR="000B2C32" w:rsidRPr="000C3E34" w:rsidRDefault="000B2C32" w:rsidP="000B2C32">
      <w:pPr>
        <w:pStyle w:val="K-ListNumbers"/>
        <w:numPr>
          <w:ilvl w:val="2"/>
          <w:numId w:val="46"/>
        </w:numPr>
        <w:spacing w:before="120" w:after="120" w:line="259" w:lineRule="auto"/>
        <w:jc w:val="both"/>
        <w:rPr>
          <w:rFonts w:cs="Arial"/>
        </w:rPr>
      </w:pPr>
      <w:r w:rsidRPr="000C3E34">
        <w:rPr>
          <w:rFonts w:cs="Arial"/>
        </w:rPr>
        <w:t xml:space="preserve">Withholding tax compliance for payments remitted to non-US </w:t>
      </w:r>
      <w:proofErr w:type="gramStart"/>
      <w:r w:rsidRPr="000C3E34">
        <w:rPr>
          <w:rFonts w:cs="Arial"/>
        </w:rPr>
        <w:t>persons;</w:t>
      </w:r>
      <w:proofErr w:type="gramEnd"/>
      <w:r w:rsidRPr="000C3E34">
        <w:rPr>
          <w:rFonts w:cs="Arial"/>
        </w:rPr>
        <w:t xml:space="preserve"> </w:t>
      </w:r>
    </w:p>
    <w:p w14:paraId="3D42D280" w14:textId="77777777" w:rsidR="000B2C32" w:rsidRPr="000C3E34" w:rsidRDefault="000B2C32" w:rsidP="000B2C32">
      <w:pPr>
        <w:pStyle w:val="K-ListNumbers"/>
        <w:numPr>
          <w:ilvl w:val="2"/>
          <w:numId w:val="46"/>
        </w:numPr>
        <w:spacing w:before="120" w:after="120" w:line="259" w:lineRule="auto"/>
        <w:jc w:val="both"/>
        <w:rPr>
          <w:rFonts w:cs="Arial"/>
        </w:rPr>
      </w:pPr>
      <w:r w:rsidRPr="000C3E34">
        <w:rPr>
          <w:rFonts w:cs="Arial"/>
        </w:rPr>
        <w:t>Real and personal property tax filings and compliance procedures; and</w:t>
      </w:r>
    </w:p>
    <w:p w14:paraId="47924EBE" w14:textId="77777777" w:rsidR="000B2C32" w:rsidRPr="000C3E34" w:rsidRDefault="000B2C32" w:rsidP="000B2C32">
      <w:pPr>
        <w:pStyle w:val="K-ListNumbers"/>
        <w:numPr>
          <w:ilvl w:val="2"/>
          <w:numId w:val="46"/>
        </w:numPr>
        <w:spacing w:before="120" w:after="120" w:line="259" w:lineRule="auto"/>
        <w:jc w:val="both"/>
        <w:rPr>
          <w:rFonts w:cs="Arial"/>
        </w:rPr>
      </w:pPr>
      <w:r w:rsidRPr="000C3E34">
        <w:rPr>
          <w:rFonts w:cs="Arial"/>
        </w:rPr>
        <w:t>Unclaimed property or escheat compliance.</w:t>
      </w:r>
    </w:p>
    <w:p w14:paraId="25D795FF" w14:textId="694C362E" w:rsidR="00017DD0" w:rsidRPr="000C3E34" w:rsidRDefault="00017DD0" w:rsidP="00017DD0">
      <w:pPr>
        <w:keepNext/>
        <w:keepLines/>
        <w:widowControl/>
        <w:spacing w:before="120" w:after="240" w:line="260" w:lineRule="atLeast"/>
        <w:rPr>
          <w:b/>
          <w:sz w:val="20"/>
          <w:szCs w:val="20"/>
          <w:u w:val="single"/>
        </w:rPr>
      </w:pPr>
      <w:r w:rsidRPr="000C3E34">
        <w:rPr>
          <w:b/>
          <w:sz w:val="20"/>
          <w:szCs w:val="20"/>
          <w:u w:val="single"/>
        </w:rPr>
        <w:t xml:space="preserve">C. US Tax Structuring and Modelling Assistance </w:t>
      </w:r>
      <w:r w:rsidR="00D7743F" w:rsidRPr="000C3E34">
        <w:rPr>
          <w:b/>
          <w:sz w:val="20"/>
          <w:szCs w:val="20"/>
          <w:u w:val="single"/>
        </w:rPr>
        <w:t>(as required)</w:t>
      </w:r>
    </w:p>
    <w:p w14:paraId="5AA21680" w14:textId="77777777" w:rsidR="00017DD0" w:rsidRPr="000C3E34" w:rsidRDefault="00017DD0" w:rsidP="00017DD0">
      <w:pPr>
        <w:jc w:val="both"/>
        <w:rPr>
          <w:rFonts w:eastAsia="PMingLiU"/>
          <w:i/>
          <w:sz w:val="20"/>
          <w:szCs w:val="20"/>
          <w:lang w:eastAsia="zh-TW"/>
        </w:rPr>
      </w:pPr>
      <w:r w:rsidRPr="000C3E34">
        <w:rPr>
          <w:rFonts w:eastAsia="PMingLiU"/>
          <w:i/>
          <w:sz w:val="20"/>
          <w:szCs w:val="20"/>
          <w:lang w:eastAsia="zh-TW"/>
        </w:rPr>
        <w:t>Where requested, we may also provide tax structuring, modelling, and other tax advisory assistance. Such work is based on the actual time incurred at agreed upon rates. In the context of this proposed transaction, such service may include (but are not limited to):</w:t>
      </w:r>
    </w:p>
    <w:p w14:paraId="1746158D"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Review structure of transaction as presented and advise Client for any tax-related calculations in the Client’s financial model, including forecast savings from Client’s planned transaction structure, investment structure (notes vs. equity) and rates charged on notes.</w:t>
      </w:r>
    </w:p>
    <w:p w14:paraId="76B58F05"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 xml:space="preserve">Research related to and preparation of a steps plan </w:t>
      </w:r>
      <w:proofErr w:type="gramStart"/>
      <w:r w:rsidRPr="000C3E34">
        <w:rPr>
          <w:sz w:val="20"/>
        </w:rPr>
        <w:t>with regard to</w:t>
      </w:r>
      <w:proofErr w:type="gramEnd"/>
      <w:r w:rsidRPr="000C3E34">
        <w:rPr>
          <w:sz w:val="20"/>
        </w:rPr>
        <w:t xml:space="preserve"> the acquisition structure.</w:t>
      </w:r>
    </w:p>
    <w:p w14:paraId="2E3CB9FD"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Any other related tax advice or assistance with respect to the tax consequences of the proposed transaction or activities post-acquisition, including consideration of:</w:t>
      </w:r>
    </w:p>
    <w:p w14:paraId="6AB7EC75"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Tax implications arising from the acquisition structure, taking into account repatriation of profits and the tax implications from financing the transaction through debt/</w:t>
      </w:r>
      <w:proofErr w:type="gramStart"/>
      <w:r w:rsidRPr="000C3E34">
        <w:rPr>
          <w:rFonts w:cs="Arial"/>
        </w:rPr>
        <w:t>equity;</w:t>
      </w:r>
      <w:proofErr w:type="gramEnd"/>
    </w:p>
    <w:p w14:paraId="2CF744A2"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 xml:space="preserve">Tax deductibility of transaction costs, unamortized deferred financing fees, </w:t>
      </w:r>
      <w:proofErr w:type="gramStart"/>
      <w:r w:rsidRPr="000C3E34">
        <w:rPr>
          <w:rFonts w:cs="Arial"/>
        </w:rPr>
        <w:t>etc.;</w:t>
      </w:r>
      <w:proofErr w:type="gramEnd"/>
    </w:p>
    <w:p w14:paraId="2510C58F"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Tax deductibility of interest expense; and</w:t>
      </w:r>
    </w:p>
    <w:p w14:paraId="0F77B61A"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Applicability of any transfer taxes as a result of the proposed transaction.</w:t>
      </w:r>
    </w:p>
    <w:p w14:paraId="7E91AAEE"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Read draft of the Purchase Agreement and offer commentary to Client and its legal counsel concerning sections relating to tax matters based on the results of the due diligence assistance we provide.</w:t>
      </w:r>
    </w:p>
    <w:p w14:paraId="35576219"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 xml:space="preserve">Read and comment on US tax aspects of the proposed transaction funds flow. </w:t>
      </w:r>
    </w:p>
    <w:p w14:paraId="745B39D0"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Comment on the accuracy of tax assumptions adopted in the financial / valuation model, including:</w:t>
      </w:r>
    </w:p>
    <w:p w14:paraId="6AC5CD82"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 xml:space="preserve">Review of corporate income tax expense, taking into account the relevant prevailing corporate tax rates (and potential changes) and key permanent differences between accounting and taxable income that impact the historical effective tax </w:t>
      </w:r>
      <w:proofErr w:type="gramStart"/>
      <w:r w:rsidRPr="000C3E34">
        <w:rPr>
          <w:rFonts w:cs="Arial"/>
        </w:rPr>
        <w:t>rates;</w:t>
      </w:r>
      <w:proofErr w:type="gramEnd"/>
    </w:p>
    <w:p w14:paraId="4169D243"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 xml:space="preserve">Consideration of key tax attributes, including available tax losses &amp; other credits, if </w:t>
      </w:r>
      <w:proofErr w:type="gramStart"/>
      <w:r w:rsidRPr="000C3E34">
        <w:rPr>
          <w:rFonts w:cs="Arial"/>
        </w:rPr>
        <w:t>any;</w:t>
      </w:r>
      <w:proofErr w:type="gramEnd"/>
    </w:p>
    <w:p w14:paraId="13B42CAF"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Review of tax depreciation calculations, the proper class of the assets, and the opening balance of tax depreciable assets, as applicable; and</w:t>
      </w:r>
    </w:p>
    <w:p w14:paraId="0222EEF9" w14:textId="77777777" w:rsidR="00017DD0" w:rsidRPr="000C3E34" w:rsidRDefault="00017DD0" w:rsidP="00017DD0">
      <w:pPr>
        <w:pStyle w:val="K-ListNumbers"/>
        <w:numPr>
          <w:ilvl w:val="2"/>
          <w:numId w:val="43"/>
        </w:numPr>
        <w:spacing w:before="120" w:after="120" w:line="259" w:lineRule="auto"/>
        <w:jc w:val="both"/>
        <w:rPr>
          <w:rFonts w:cs="Arial"/>
        </w:rPr>
      </w:pPr>
      <w:r w:rsidRPr="000C3E34">
        <w:rPr>
          <w:rFonts w:cs="Arial"/>
        </w:rPr>
        <w:t>Review of calculations related to various financings, including potential shareholder debt and third-party debt.</w:t>
      </w:r>
    </w:p>
    <w:p w14:paraId="11367F2E" w14:textId="77777777" w:rsidR="00017DD0" w:rsidRPr="000C3E34" w:rsidRDefault="00017DD0" w:rsidP="00017DD0">
      <w:pPr>
        <w:pStyle w:val="ListParagraph"/>
        <w:widowControl/>
        <w:numPr>
          <w:ilvl w:val="0"/>
          <w:numId w:val="42"/>
        </w:numPr>
        <w:autoSpaceDE/>
        <w:autoSpaceDN/>
        <w:spacing w:before="120" w:after="120"/>
        <w:rPr>
          <w:sz w:val="20"/>
        </w:rPr>
      </w:pPr>
      <w:r w:rsidRPr="000C3E34">
        <w:rPr>
          <w:sz w:val="20"/>
        </w:rPr>
        <w:t xml:space="preserve">Any other related tax advice or assistance with respect to the tax consequences of the proposed transaction. </w:t>
      </w:r>
    </w:p>
    <w:p w14:paraId="0BF1FBE0" w14:textId="11CBA385" w:rsidR="00330B93" w:rsidRPr="000C3E34" w:rsidRDefault="00017DD0" w:rsidP="00330B93">
      <w:pPr>
        <w:keepNext/>
        <w:keepLines/>
        <w:widowControl/>
        <w:spacing w:before="120" w:after="240" w:line="260" w:lineRule="atLeast"/>
        <w:rPr>
          <w:b/>
          <w:sz w:val="20"/>
          <w:szCs w:val="20"/>
          <w:u w:val="single"/>
        </w:rPr>
      </w:pPr>
      <w:r w:rsidRPr="000C3E34">
        <w:rPr>
          <w:b/>
          <w:sz w:val="20"/>
          <w:szCs w:val="20"/>
          <w:u w:val="single"/>
        </w:rPr>
        <w:t>D</w:t>
      </w:r>
      <w:r w:rsidR="00330B93" w:rsidRPr="000C3E34">
        <w:rPr>
          <w:b/>
          <w:sz w:val="20"/>
          <w:szCs w:val="20"/>
          <w:u w:val="single"/>
        </w:rPr>
        <w:t xml:space="preserve">. Canadian Tax Due Diligence </w:t>
      </w:r>
    </w:p>
    <w:p w14:paraId="56B3C3A6" w14:textId="77777777" w:rsidR="005457EA" w:rsidRPr="000C3E34" w:rsidRDefault="005457EA" w:rsidP="005457EA">
      <w:pPr>
        <w:jc w:val="both"/>
        <w:rPr>
          <w:i/>
          <w:iCs/>
          <w:sz w:val="20"/>
          <w:szCs w:val="20"/>
        </w:rPr>
      </w:pPr>
      <w:r w:rsidRPr="000C3E34">
        <w:rPr>
          <w:i/>
          <w:iCs/>
          <w:sz w:val="20"/>
          <w:szCs w:val="20"/>
        </w:rPr>
        <w:t xml:space="preserve">Our Canadian tax due diligence procedures will be performed with respect to Client’s proposed acquisition of Barret &amp; Turner Canada Corp., </w:t>
      </w:r>
      <w:proofErr w:type="spellStart"/>
      <w:r w:rsidRPr="000C3E34">
        <w:rPr>
          <w:i/>
          <w:iCs/>
          <w:sz w:val="20"/>
          <w:szCs w:val="20"/>
        </w:rPr>
        <w:t>Polytainers</w:t>
      </w:r>
      <w:proofErr w:type="spellEnd"/>
      <w:r w:rsidRPr="000C3E34">
        <w:rPr>
          <w:i/>
          <w:iCs/>
          <w:sz w:val="20"/>
          <w:szCs w:val="20"/>
        </w:rPr>
        <w:t xml:space="preserve"> Inc. and the real property currently held by Barco Realty Inc. (collectively, “</w:t>
      </w:r>
      <w:r w:rsidRPr="000C3E34">
        <w:rPr>
          <w:b/>
          <w:bCs/>
          <w:i/>
          <w:iCs/>
          <w:sz w:val="20"/>
          <w:szCs w:val="20"/>
        </w:rPr>
        <w:t>Canadian Target</w:t>
      </w:r>
      <w:r w:rsidRPr="000C3E34">
        <w:rPr>
          <w:i/>
          <w:iCs/>
          <w:sz w:val="20"/>
          <w:szCs w:val="20"/>
        </w:rPr>
        <w:t>”).</w:t>
      </w:r>
    </w:p>
    <w:p w14:paraId="508B8D9B" w14:textId="77777777" w:rsidR="005457EA" w:rsidRPr="000C3E34" w:rsidRDefault="005457EA" w:rsidP="005457EA">
      <w:pPr>
        <w:jc w:val="both"/>
        <w:rPr>
          <w:i/>
          <w:iCs/>
          <w:sz w:val="20"/>
          <w:szCs w:val="20"/>
        </w:rPr>
      </w:pPr>
    </w:p>
    <w:p w14:paraId="4965A36D" w14:textId="77777777" w:rsidR="005457EA" w:rsidRPr="000C3E34" w:rsidRDefault="005457EA" w:rsidP="005457EA">
      <w:pPr>
        <w:jc w:val="both"/>
        <w:rPr>
          <w:sz w:val="20"/>
          <w:szCs w:val="20"/>
        </w:rPr>
      </w:pPr>
      <w:r w:rsidRPr="000C3E34">
        <w:rPr>
          <w:sz w:val="20"/>
          <w:szCs w:val="20"/>
        </w:rPr>
        <w:t>Unless otherwise specifically noted below, our scope of work for tax due diligence will be restricted to the periods FY20–FY23 and year-to-date (“</w:t>
      </w:r>
      <w:r w:rsidRPr="000C3E34">
        <w:rPr>
          <w:b/>
          <w:bCs/>
          <w:sz w:val="20"/>
          <w:szCs w:val="20"/>
        </w:rPr>
        <w:t>YTD</w:t>
      </w:r>
      <w:r w:rsidRPr="000C3E34">
        <w:rPr>
          <w:sz w:val="20"/>
          <w:szCs w:val="20"/>
        </w:rPr>
        <w:t>”) FY24 (hereinafter termed as “period under investigation "). References to accounts and associated data are for these periods.</w:t>
      </w:r>
    </w:p>
    <w:p w14:paraId="4974809D" w14:textId="77777777" w:rsidR="005457EA" w:rsidRPr="000C3E34" w:rsidRDefault="005457EA" w:rsidP="005457EA">
      <w:pPr>
        <w:jc w:val="both"/>
        <w:rPr>
          <w:sz w:val="20"/>
          <w:szCs w:val="20"/>
        </w:rPr>
      </w:pPr>
    </w:p>
    <w:p w14:paraId="5B3B6A8E" w14:textId="77777777" w:rsidR="005457EA" w:rsidRPr="000C3E34" w:rsidRDefault="005457EA" w:rsidP="005457EA">
      <w:pPr>
        <w:jc w:val="both"/>
        <w:rPr>
          <w:sz w:val="20"/>
          <w:szCs w:val="20"/>
        </w:rPr>
      </w:pPr>
      <w:r w:rsidRPr="000C3E34">
        <w:rPr>
          <w:sz w:val="20"/>
          <w:szCs w:val="20"/>
        </w:rPr>
        <w:t>Due diligence procedures will be undertaken through discussions with management, and where applicable, Canadian Target’s tax advisors, and through reading limited documents as described below.</w:t>
      </w:r>
    </w:p>
    <w:p w14:paraId="05DC0E7A" w14:textId="77777777" w:rsidR="00BC498F" w:rsidRPr="000C3E34" w:rsidRDefault="00BC498F" w:rsidP="005457EA">
      <w:pPr>
        <w:jc w:val="both"/>
        <w:rPr>
          <w:sz w:val="20"/>
          <w:szCs w:val="20"/>
        </w:rPr>
      </w:pPr>
    </w:p>
    <w:p w14:paraId="1173C140" w14:textId="77777777" w:rsidR="005457EA" w:rsidRPr="000C3E34" w:rsidRDefault="005457EA" w:rsidP="005457EA">
      <w:pPr>
        <w:ind w:left="120"/>
        <w:rPr>
          <w:i/>
          <w:sz w:val="20"/>
          <w:szCs w:val="20"/>
        </w:rPr>
      </w:pPr>
      <w:r w:rsidRPr="000C3E34">
        <w:rPr>
          <w:i/>
          <w:sz w:val="20"/>
          <w:szCs w:val="20"/>
          <w:u w:val="single"/>
        </w:rPr>
        <w:t>Background and General Tax Matters</w:t>
      </w:r>
    </w:p>
    <w:p w14:paraId="20C96ACD" w14:textId="77777777" w:rsidR="005457EA" w:rsidRPr="000C3E34" w:rsidRDefault="005457EA" w:rsidP="007659F1">
      <w:pPr>
        <w:pStyle w:val="ListParagraph"/>
        <w:numPr>
          <w:ilvl w:val="0"/>
          <w:numId w:val="33"/>
        </w:numPr>
        <w:tabs>
          <w:tab w:val="left" w:pos="480"/>
        </w:tabs>
        <w:spacing w:before="127"/>
        <w:rPr>
          <w:sz w:val="20"/>
        </w:rPr>
      </w:pPr>
      <w:r w:rsidRPr="000C3E34">
        <w:rPr>
          <w:sz w:val="20"/>
        </w:rPr>
        <w:t>Inquire with Canadian Target management and/or their tax advisors</w:t>
      </w:r>
      <w:r w:rsidRPr="000C3E34">
        <w:rPr>
          <w:spacing w:val="-6"/>
          <w:sz w:val="20"/>
        </w:rPr>
        <w:t xml:space="preserve"> </w:t>
      </w:r>
      <w:r w:rsidRPr="000C3E34">
        <w:rPr>
          <w:sz w:val="20"/>
        </w:rPr>
        <w:t>about:</w:t>
      </w:r>
    </w:p>
    <w:p w14:paraId="6A12F6F0"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Overview of business operations and legal </w:t>
      </w:r>
      <w:proofErr w:type="gramStart"/>
      <w:r w:rsidRPr="000C3E34">
        <w:rPr>
          <w:rFonts w:cs="Arial"/>
        </w:rPr>
        <w:t>structure;</w:t>
      </w:r>
      <w:proofErr w:type="gramEnd"/>
    </w:p>
    <w:p w14:paraId="7498456D"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Nature and extent of tax planning arrangements, significant transactions (acquisitions, dispositions, reorganizations) and expected pre-closing transactions (if any</w:t>
      </w:r>
      <w:proofErr w:type="gramStart"/>
      <w:r w:rsidRPr="000C3E34">
        <w:rPr>
          <w:rFonts w:cs="Arial"/>
        </w:rPr>
        <w:t>);</w:t>
      </w:r>
      <w:proofErr w:type="gramEnd"/>
    </w:p>
    <w:p w14:paraId="10AC6A8D"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Nature and drivers of significant tax </w:t>
      </w:r>
      <w:proofErr w:type="gramStart"/>
      <w:r w:rsidRPr="000C3E34">
        <w:rPr>
          <w:rFonts w:cs="Arial"/>
        </w:rPr>
        <w:t>attributes;</w:t>
      </w:r>
      <w:proofErr w:type="gramEnd"/>
    </w:p>
    <w:p w14:paraId="418051C1"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Results of significant tax audits (sales tax, payroll tax, other) including jurisdictions subject to audit, quantum of known or proposed audit adjustments and, status of current/pending </w:t>
      </w:r>
      <w:proofErr w:type="gramStart"/>
      <w:r w:rsidRPr="000C3E34">
        <w:rPr>
          <w:rFonts w:cs="Arial"/>
        </w:rPr>
        <w:t>audits;</w:t>
      </w:r>
      <w:proofErr w:type="gramEnd"/>
    </w:p>
    <w:p w14:paraId="72CD2B3B"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Quantum of non-arm’s length transactions including basis of pricing/valuation, type of transaction and documentation available to support the </w:t>
      </w:r>
      <w:proofErr w:type="gramStart"/>
      <w:r w:rsidRPr="000C3E34">
        <w:rPr>
          <w:rFonts w:cs="Arial"/>
        </w:rPr>
        <w:t>transactions;</w:t>
      </w:r>
      <w:proofErr w:type="gramEnd"/>
    </w:p>
    <w:p w14:paraId="440079A2"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Historical tax positions taken including the quantum of reserves for uncertain tax positions included in the financial statements and the basis for those </w:t>
      </w:r>
      <w:proofErr w:type="gramStart"/>
      <w:r w:rsidRPr="000C3E34">
        <w:rPr>
          <w:rFonts w:cs="Arial"/>
        </w:rPr>
        <w:t>reserves;</w:t>
      </w:r>
      <w:proofErr w:type="gramEnd"/>
    </w:p>
    <w:p w14:paraId="614717C9"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Canadian subsidies and other relief measures pursued if any, quantum of subsidies received, and tax advice obtained (if applicable</w:t>
      </w:r>
      <w:proofErr w:type="gramStart"/>
      <w:r w:rsidRPr="000C3E34">
        <w:rPr>
          <w:rFonts w:cs="Arial"/>
        </w:rPr>
        <w:t>);</w:t>
      </w:r>
      <w:proofErr w:type="gramEnd"/>
    </w:p>
    <w:p w14:paraId="7F687559"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 xml:space="preserve">Any current or expected limitations with respect to interest deductions made or allocable to Canadian </w:t>
      </w:r>
      <w:proofErr w:type="gramStart"/>
      <w:r w:rsidRPr="000C3E34">
        <w:rPr>
          <w:rFonts w:cs="Arial"/>
        </w:rPr>
        <w:t>Target;</w:t>
      </w:r>
      <w:proofErr w:type="gramEnd"/>
    </w:p>
    <w:p w14:paraId="656AD6C8"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Tax treatment of capital expenditures and their allocation to different classes of depreciable property for the purposes of capital cost allowance; and</w:t>
      </w:r>
    </w:p>
    <w:p w14:paraId="4EBEB5CF" w14:textId="77777777" w:rsidR="005457EA" w:rsidRPr="000C3E34" w:rsidRDefault="005457EA" w:rsidP="007659F1">
      <w:pPr>
        <w:pStyle w:val="K-ListNumbers"/>
        <w:numPr>
          <w:ilvl w:val="2"/>
          <w:numId w:val="34"/>
        </w:numPr>
        <w:spacing w:before="120" w:after="120" w:line="259" w:lineRule="auto"/>
        <w:jc w:val="both"/>
        <w:rPr>
          <w:rFonts w:cs="Arial"/>
        </w:rPr>
      </w:pPr>
      <w:r w:rsidRPr="000C3E34">
        <w:rPr>
          <w:rFonts w:cs="Arial"/>
        </w:rPr>
        <w:t>Canadian Target’s tax compliance status, including internal procedures and use of external tax preparers and advisors.</w:t>
      </w:r>
    </w:p>
    <w:p w14:paraId="0551A968" w14:textId="77777777" w:rsidR="005457EA" w:rsidRPr="000C3E34" w:rsidRDefault="005457EA" w:rsidP="007659F1">
      <w:pPr>
        <w:pStyle w:val="ListParagraph"/>
        <w:numPr>
          <w:ilvl w:val="0"/>
          <w:numId w:val="33"/>
        </w:numPr>
        <w:tabs>
          <w:tab w:val="left" w:pos="479"/>
        </w:tabs>
        <w:spacing w:before="120" w:line="247" w:lineRule="auto"/>
        <w:ind w:left="478" w:right="490"/>
        <w:rPr>
          <w:sz w:val="20"/>
        </w:rPr>
      </w:pPr>
      <w:r w:rsidRPr="000C3E34">
        <w:rPr>
          <w:sz w:val="20"/>
        </w:rPr>
        <w:t>Obtain and read corporate income tax returns filed by Canadian Target for the period under investigation and accompanying legal entity financial statements, as made available to</w:t>
      </w:r>
      <w:r w:rsidRPr="000C3E34">
        <w:rPr>
          <w:spacing w:val="-23"/>
          <w:sz w:val="20"/>
        </w:rPr>
        <w:t xml:space="preserve"> </w:t>
      </w:r>
      <w:r w:rsidRPr="000C3E34">
        <w:rPr>
          <w:sz w:val="20"/>
        </w:rPr>
        <w:t>us.</w:t>
      </w:r>
    </w:p>
    <w:p w14:paraId="28DCC124" w14:textId="77777777" w:rsidR="005457EA" w:rsidRPr="000C3E34" w:rsidRDefault="005457EA" w:rsidP="007659F1">
      <w:pPr>
        <w:pStyle w:val="ListParagraph"/>
        <w:numPr>
          <w:ilvl w:val="0"/>
          <w:numId w:val="33"/>
        </w:numPr>
        <w:tabs>
          <w:tab w:val="left" w:pos="479"/>
        </w:tabs>
        <w:spacing w:before="120" w:line="247" w:lineRule="auto"/>
        <w:ind w:right="490"/>
        <w:rPr>
          <w:sz w:val="20"/>
        </w:rPr>
      </w:pPr>
      <w:r w:rsidRPr="000C3E34">
        <w:rPr>
          <w:sz w:val="20"/>
        </w:rPr>
        <w:t>Obtain and read correspondence from internal and external tax advisors with respect to significant tax matters, including acquisitions, restructurings, and tax strategies, as made available to us.</w:t>
      </w:r>
    </w:p>
    <w:p w14:paraId="37EA4B0F" w14:textId="77777777" w:rsidR="005457EA" w:rsidRPr="000C3E34" w:rsidRDefault="005457EA" w:rsidP="007659F1">
      <w:pPr>
        <w:pStyle w:val="ListParagraph"/>
        <w:numPr>
          <w:ilvl w:val="0"/>
          <w:numId w:val="33"/>
        </w:numPr>
        <w:tabs>
          <w:tab w:val="left" w:pos="479"/>
        </w:tabs>
        <w:spacing w:before="120" w:line="247" w:lineRule="auto"/>
        <w:ind w:right="490"/>
        <w:rPr>
          <w:sz w:val="20"/>
        </w:rPr>
      </w:pPr>
      <w:r w:rsidRPr="000C3E34">
        <w:rPr>
          <w:sz w:val="20"/>
        </w:rPr>
        <w:t>Obtain and read significant correspondence with tax authorities, including but not limited results of tax audits.</w:t>
      </w:r>
    </w:p>
    <w:p w14:paraId="324E5524" w14:textId="77777777" w:rsidR="005457EA" w:rsidRPr="000C3E34" w:rsidRDefault="005457EA" w:rsidP="005457EA">
      <w:pPr>
        <w:spacing w:before="119"/>
        <w:ind w:left="120"/>
        <w:rPr>
          <w:i/>
          <w:sz w:val="20"/>
          <w:szCs w:val="20"/>
        </w:rPr>
      </w:pPr>
      <w:r w:rsidRPr="000C3E34">
        <w:rPr>
          <w:i/>
          <w:sz w:val="20"/>
          <w:szCs w:val="20"/>
          <w:u w:val="single"/>
        </w:rPr>
        <w:t>Employment taxes</w:t>
      </w:r>
    </w:p>
    <w:p w14:paraId="022525FE" w14:textId="77777777" w:rsidR="005457EA" w:rsidRPr="000C3E34" w:rsidRDefault="005457EA" w:rsidP="007659F1">
      <w:pPr>
        <w:pStyle w:val="ListParagraph"/>
        <w:numPr>
          <w:ilvl w:val="0"/>
          <w:numId w:val="33"/>
        </w:numPr>
        <w:tabs>
          <w:tab w:val="left" w:pos="480"/>
        </w:tabs>
        <w:spacing w:before="126"/>
        <w:rPr>
          <w:sz w:val="20"/>
        </w:rPr>
      </w:pPr>
      <w:r w:rsidRPr="000C3E34">
        <w:rPr>
          <w:sz w:val="20"/>
        </w:rPr>
        <w:t>Inquire with Canadian Target management and/or their tax advisors</w:t>
      </w:r>
      <w:r w:rsidRPr="000C3E34">
        <w:rPr>
          <w:spacing w:val="-6"/>
          <w:sz w:val="20"/>
        </w:rPr>
        <w:t xml:space="preserve"> </w:t>
      </w:r>
      <w:r w:rsidRPr="000C3E34">
        <w:rPr>
          <w:sz w:val="20"/>
        </w:rPr>
        <w:t>about:</w:t>
      </w:r>
    </w:p>
    <w:p w14:paraId="662F2191" w14:textId="77777777" w:rsidR="005457EA" w:rsidRPr="000C3E34" w:rsidRDefault="005457EA" w:rsidP="007659F1">
      <w:pPr>
        <w:pStyle w:val="K-ListNumbers"/>
        <w:numPr>
          <w:ilvl w:val="2"/>
          <w:numId w:val="35"/>
        </w:numPr>
        <w:spacing w:before="120" w:after="120" w:line="259" w:lineRule="auto"/>
        <w:jc w:val="both"/>
        <w:rPr>
          <w:rFonts w:cs="Arial"/>
        </w:rPr>
      </w:pPr>
      <w:r w:rsidRPr="000C3E34">
        <w:rPr>
          <w:rFonts w:cs="Arial"/>
        </w:rPr>
        <w:t xml:space="preserve">Canadian Target’s payroll tax compliance status, including internal procedures related to payroll tax </w:t>
      </w:r>
      <w:proofErr w:type="gramStart"/>
      <w:r w:rsidRPr="000C3E34">
        <w:rPr>
          <w:rFonts w:cs="Arial"/>
        </w:rPr>
        <w:t>compliance;</w:t>
      </w:r>
      <w:proofErr w:type="gramEnd"/>
    </w:p>
    <w:p w14:paraId="39279C88" w14:textId="77777777" w:rsidR="005457EA" w:rsidRPr="000C3E34" w:rsidRDefault="005457EA" w:rsidP="007659F1">
      <w:pPr>
        <w:pStyle w:val="K-ListNumbers"/>
        <w:numPr>
          <w:ilvl w:val="2"/>
          <w:numId w:val="35"/>
        </w:numPr>
        <w:spacing w:before="120" w:after="120" w:line="259" w:lineRule="auto"/>
        <w:jc w:val="both"/>
        <w:rPr>
          <w:rFonts w:cs="Arial"/>
        </w:rPr>
      </w:pPr>
      <w:r w:rsidRPr="000C3E34">
        <w:rPr>
          <w:rFonts w:cs="Arial"/>
        </w:rPr>
        <w:t xml:space="preserve">Whether Canadian Target has been subject to payroll tax </w:t>
      </w:r>
      <w:proofErr w:type="gramStart"/>
      <w:r w:rsidRPr="000C3E34">
        <w:rPr>
          <w:rFonts w:cs="Arial"/>
        </w:rPr>
        <w:t>audits;</w:t>
      </w:r>
      <w:proofErr w:type="gramEnd"/>
    </w:p>
    <w:p w14:paraId="3FACEA9E" w14:textId="77777777" w:rsidR="005457EA" w:rsidRPr="000C3E34" w:rsidRDefault="005457EA" w:rsidP="007659F1">
      <w:pPr>
        <w:pStyle w:val="K-ListNumbers"/>
        <w:numPr>
          <w:ilvl w:val="2"/>
          <w:numId w:val="35"/>
        </w:numPr>
        <w:spacing w:before="120" w:after="120" w:line="259" w:lineRule="auto"/>
        <w:jc w:val="both"/>
        <w:rPr>
          <w:rFonts w:cs="Arial"/>
        </w:rPr>
      </w:pPr>
      <w:r w:rsidRPr="000C3E34">
        <w:rPr>
          <w:rFonts w:cs="Arial"/>
        </w:rPr>
        <w:t>Compliance history for Canadian payroll tax; and</w:t>
      </w:r>
    </w:p>
    <w:p w14:paraId="67B187BD" w14:textId="77777777" w:rsidR="005457EA" w:rsidRPr="000C3E34" w:rsidRDefault="005457EA" w:rsidP="007659F1">
      <w:pPr>
        <w:pStyle w:val="K-ListNumbers"/>
        <w:numPr>
          <w:ilvl w:val="2"/>
          <w:numId w:val="35"/>
        </w:numPr>
        <w:spacing w:before="120" w:after="120" w:line="259" w:lineRule="auto"/>
        <w:jc w:val="both"/>
        <w:rPr>
          <w:rFonts w:cs="Arial"/>
        </w:rPr>
      </w:pPr>
      <w:r w:rsidRPr="000C3E34">
        <w:rPr>
          <w:rFonts w:cs="Arial"/>
        </w:rPr>
        <w:t>The nature and extent of use of individual independent contractors.</w:t>
      </w:r>
    </w:p>
    <w:p w14:paraId="20B13D6C" w14:textId="77777777" w:rsidR="005457EA" w:rsidRPr="000C3E34" w:rsidRDefault="005457EA" w:rsidP="005457EA">
      <w:pPr>
        <w:spacing w:before="126"/>
        <w:ind w:left="120"/>
        <w:rPr>
          <w:i/>
          <w:sz w:val="20"/>
          <w:szCs w:val="20"/>
        </w:rPr>
      </w:pPr>
      <w:r w:rsidRPr="000C3E34">
        <w:rPr>
          <w:i/>
          <w:sz w:val="20"/>
          <w:szCs w:val="20"/>
          <w:u w:val="single"/>
        </w:rPr>
        <w:t>Indirect tax</w:t>
      </w:r>
    </w:p>
    <w:p w14:paraId="4A8E10F4" w14:textId="77777777" w:rsidR="005457EA" w:rsidRPr="000C3E34" w:rsidRDefault="005457EA" w:rsidP="007659F1">
      <w:pPr>
        <w:pStyle w:val="ListParagraph"/>
        <w:numPr>
          <w:ilvl w:val="0"/>
          <w:numId w:val="33"/>
        </w:numPr>
        <w:tabs>
          <w:tab w:val="left" w:pos="480"/>
        </w:tabs>
        <w:spacing w:before="127"/>
        <w:rPr>
          <w:sz w:val="20"/>
        </w:rPr>
      </w:pPr>
      <w:r w:rsidRPr="000C3E34">
        <w:rPr>
          <w:sz w:val="20"/>
        </w:rPr>
        <w:t>Inquire with Canadian Target management and/or their tax advisors</w:t>
      </w:r>
      <w:r w:rsidRPr="000C3E34">
        <w:rPr>
          <w:spacing w:val="-6"/>
          <w:sz w:val="20"/>
        </w:rPr>
        <w:t xml:space="preserve"> </w:t>
      </w:r>
      <w:r w:rsidRPr="000C3E34">
        <w:rPr>
          <w:sz w:val="20"/>
        </w:rPr>
        <w:t>about:</w:t>
      </w:r>
    </w:p>
    <w:p w14:paraId="472D4DBC" w14:textId="77777777" w:rsidR="005457EA" w:rsidRPr="000C3E34" w:rsidRDefault="005457EA" w:rsidP="007659F1">
      <w:pPr>
        <w:pStyle w:val="K-ListNumbers"/>
        <w:numPr>
          <w:ilvl w:val="2"/>
          <w:numId w:val="36"/>
        </w:numPr>
        <w:spacing w:before="120" w:after="120" w:line="259" w:lineRule="auto"/>
        <w:jc w:val="both"/>
        <w:rPr>
          <w:rFonts w:cs="Arial"/>
        </w:rPr>
      </w:pPr>
      <w:r w:rsidRPr="000C3E34">
        <w:rPr>
          <w:rFonts w:cs="Arial"/>
        </w:rPr>
        <w:t xml:space="preserve">Canadian Target’s indirect tax compliance status, including internal procedures related to indirect tax </w:t>
      </w:r>
      <w:proofErr w:type="gramStart"/>
      <w:r w:rsidRPr="000C3E34">
        <w:rPr>
          <w:rFonts w:cs="Arial"/>
        </w:rPr>
        <w:t>compliance;</w:t>
      </w:r>
      <w:proofErr w:type="gramEnd"/>
    </w:p>
    <w:p w14:paraId="300C111F" w14:textId="77777777" w:rsidR="005457EA" w:rsidRPr="000C3E34" w:rsidRDefault="005457EA" w:rsidP="007659F1">
      <w:pPr>
        <w:pStyle w:val="K-ListNumbers"/>
        <w:numPr>
          <w:ilvl w:val="2"/>
          <w:numId w:val="36"/>
        </w:numPr>
        <w:spacing w:before="120" w:after="120" w:line="259" w:lineRule="auto"/>
        <w:jc w:val="both"/>
        <w:rPr>
          <w:rFonts w:cs="Arial"/>
        </w:rPr>
      </w:pPr>
      <w:r w:rsidRPr="000C3E34">
        <w:rPr>
          <w:rFonts w:cs="Arial"/>
        </w:rPr>
        <w:lastRenderedPageBreak/>
        <w:t>Indirect tax status of Canadian Target’s revenue, e.g., taxable/non-taxable supplies and recovery of input tax credits; and</w:t>
      </w:r>
    </w:p>
    <w:p w14:paraId="59F99459" w14:textId="77777777" w:rsidR="005457EA" w:rsidRPr="000C3E34" w:rsidRDefault="005457EA" w:rsidP="007659F1">
      <w:pPr>
        <w:pStyle w:val="K-ListNumbers"/>
        <w:numPr>
          <w:ilvl w:val="2"/>
          <w:numId w:val="36"/>
        </w:numPr>
        <w:spacing w:before="120" w:after="120" w:line="259" w:lineRule="auto"/>
        <w:jc w:val="both"/>
        <w:rPr>
          <w:rFonts w:cs="Arial"/>
        </w:rPr>
      </w:pPr>
      <w:r w:rsidRPr="000C3E34">
        <w:rPr>
          <w:rFonts w:cs="Arial"/>
        </w:rPr>
        <w:t>Restrictions on recovery of input tax credits.</w:t>
      </w:r>
    </w:p>
    <w:p w14:paraId="56BCFC1D" w14:textId="77777777" w:rsidR="005457EA" w:rsidRPr="000C3E34" w:rsidRDefault="005457EA" w:rsidP="007659F1">
      <w:pPr>
        <w:pStyle w:val="ListParagraph"/>
        <w:numPr>
          <w:ilvl w:val="0"/>
          <w:numId w:val="33"/>
        </w:numPr>
        <w:tabs>
          <w:tab w:val="left" w:pos="480"/>
        </w:tabs>
        <w:spacing w:before="120"/>
        <w:ind w:right="903"/>
        <w:rPr>
          <w:sz w:val="20"/>
          <w:szCs w:val="18"/>
        </w:rPr>
      </w:pPr>
      <w:r w:rsidRPr="000C3E34">
        <w:rPr>
          <w:sz w:val="20"/>
          <w:szCs w:val="18"/>
        </w:rPr>
        <w:t>Obtain and read a sample of GST/HST/QST/PST returns and remittances for the most</w:t>
      </w:r>
      <w:r w:rsidRPr="000C3E34">
        <w:rPr>
          <w:spacing w:val="-37"/>
          <w:sz w:val="20"/>
          <w:szCs w:val="18"/>
        </w:rPr>
        <w:t xml:space="preserve"> </w:t>
      </w:r>
      <w:r w:rsidRPr="000C3E34">
        <w:rPr>
          <w:sz w:val="20"/>
          <w:szCs w:val="18"/>
        </w:rPr>
        <w:t>recent available full taxation year and supporting working</w:t>
      </w:r>
      <w:r w:rsidRPr="000C3E34">
        <w:rPr>
          <w:spacing w:val="-5"/>
          <w:sz w:val="20"/>
          <w:szCs w:val="18"/>
        </w:rPr>
        <w:t xml:space="preserve"> </w:t>
      </w:r>
      <w:r w:rsidRPr="000C3E34">
        <w:rPr>
          <w:sz w:val="20"/>
          <w:szCs w:val="18"/>
        </w:rPr>
        <w:t>papers.</w:t>
      </w:r>
    </w:p>
    <w:p w14:paraId="2B20BFF3" w14:textId="77777777" w:rsidR="005457EA" w:rsidRPr="000C3E34" w:rsidRDefault="005457EA" w:rsidP="007659F1">
      <w:pPr>
        <w:pStyle w:val="ListParagraph"/>
        <w:numPr>
          <w:ilvl w:val="0"/>
          <w:numId w:val="33"/>
        </w:numPr>
        <w:tabs>
          <w:tab w:val="left" w:pos="480"/>
        </w:tabs>
        <w:spacing w:before="120"/>
        <w:ind w:right="903"/>
        <w:rPr>
          <w:sz w:val="20"/>
          <w:szCs w:val="18"/>
        </w:rPr>
      </w:pPr>
      <w:r w:rsidRPr="000C3E34">
        <w:rPr>
          <w:sz w:val="20"/>
          <w:szCs w:val="18"/>
        </w:rPr>
        <w:t>Comment on potential land transfer taxes on the acquisition of Canadian real property.</w:t>
      </w:r>
    </w:p>
    <w:p w14:paraId="50980B82" w14:textId="77777777" w:rsidR="00A32534" w:rsidRPr="000C3E34" w:rsidRDefault="00A32534" w:rsidP="00CD467F">
      <w:pPr>
        <w:keepNext/>
        <w:keepLines/>
        <w:widowControl/>
        <w:autoSpaceDE/>
        <w:autoSpaceDN/>
        <w:spacing w:line="260" w:lineRule="atLeast"/>
        <w:contextualSpacing/>
        <w:rPr>
          <w:b/>
          <w:bCs/>
          <w:sz w:val="20"/>
          <w:szCs w:val="20"/>
          <w:u w:val="single"/>
        </w:rPr>
      </w:pPr>
    </w:p>
    <w:p w14:paraId="62C82155" w14:textId="29369650" w:rsidR="005D0BD7" w:rsidRPr="000C3E34" w:rsidRDefault="00D04771" w:rsidP="005D0BD7">
      <w:pPr>
        <w:rPr>
          <w:b/>
          <w:bCs/>
          <w:sz w:val="20"/>
          <w:szCs w:val="20"/>
          <w:u w:val="single"/>
        </w:rPr>
      </w:pPr>
      <w:r w:rsidRPr="000C3E34">
        <w:rPr>
          <w:b/>
          <w:sz w:val="20"/>
          <w:szCs w:val="20"/>
          <w:u w:val="single"/>
        </w:rPr>
        <w:t xml:space="preserve">E. </w:t>
      </w:r>
      <w:r w:rsidR="00631577" w:rsidRPr="000C3E34">
        <w:rPr>
          <w:b/>
          <w:bCs/>
          <w:sz w:val="20"/>
          <w:szCs w:val="20"/>
          <w:u w:val="single"/>
        </w:rPr>
        <w:t xml:space="preserve">Canadian Tax </w:t>
      </w:r>
      <w:r w:rsidR="005D0BD7" w:rsidRPr="000C3E34">
        <w:rPr>
          <w:b/>
          <w:bCs/>
          <w:sz w:val="20"/>
          <w:szCs w:val="20"/>
          <w:u w:val="single"/>
        </w:rPr>
        <w:t>Modelling</w:t>
      </w:r>
      <w:r w:rsidR="00C7151B" w:rsidRPr="000C3E34">
        <w:rPr>
          <w:b/>
          <w:bCs/>
          <w:sz w:val="20"/>
          <w:szCs w:val="20"/>
          <w:u w:val="single"/>
        </w:rPr>
        <w:t xml:space="preserve"> Assis</w:t>
      </w:r>
      <w:r w:rsidR="00F856C2" w:rsidRPr="000C3E34">
        <w:rPr>
          <w:b/>
          <w:bCs/>
          <w:sz w:val="20"/>
          <w:szCs w:val="20"/>
          <w:u w:val="single"/>
        </w:rPr>
        <w:t>tance</w:t>
      </w:r>
      <w:r w:rsidR="007A6861" w:rsidRPr="000C3E34">
        <w:rPr>
          <w:b/>
          <w:bCs/>
          <w:sz w:val="20"/>
          <w:szCs w:val="20"/>
          <w:u w:val="single"/>
        </w:rPr>
        <w:t xml:space="preserve"> (as required)</w:t>
      </w:r>
    </w:p>
    <w:p w14:paraId="32B3B36A" w14:textId="77777777" w:rsidR="005D0BD7" w:rsidRPr="000C3E34" w:rsidRDefault="005D0BD7" w:rsidP="005D0BD7">
      <w:pPr>
        <w:pStyle w:val="ListParagraph"/>
        <w:numPr>
          <w:ilvl w:val="0"/>
          <w:numId w:val="44"/>
        </w:numPr>
        <w:tabs>
          <w:tab w:val="left" w:pos="479"/>
        </w:tabs>
        <w:spacing w:before="120" w:line="247" w:lineRule="auto"/>
        <w:ind w:right="490"/>
        <w:rPr>
          <w:sz w:val="20"/>
        </w:rPr>
      </w:pPr>
      <w:r w:rsidRPr="000C3E34">
        <w:rPr>
          <w:sz w:val="20"/>
        </w:rPr>
        <w:t>Review the tax assumptions for the Base Case Financial Model and comment on the reasonableness of the tax assumptions made, including with respect to the following:</w:t>
      </w:r>
    </w:p>
    <w:p w14:paraId="32F6B4D0" w14:textId="77777777" w:rsidR="005D0BD7" w:rsidRPr="000C3E34" w:rsidRDefault="005D0BD7" w:rsidP="005D0BD7">
      <w:pPr>
        <w:pStyle w:val="K-ListNumbers"/>
        <w:numPr>
          <w:ilvl w:val="2"/>
          <w:numId w:val="45"/>
        </w:numPr>
        <w:spacing w:before="120" w:after="120" w:line="259" w:lineRule="auto"/>
        <w:jc w:val="both"/>
        <w:rPr>
          <w:rFonts w:cs="Arial"/>
        </w:rPr>
      </w:pPr>
      <w:r w:rsidRPr="000C3E34">
        <w:rPr>
          <w:rFonts w:cs="Arial"/>
        </w:rPr>
        <w:t xml:space="preserve">High-level consideration of the calculation of taxable income at the corporate level income for tax purposes, taking into account key permanent differences between accounting and taxable income and the relevant prevailing corporate tax </w:t>
      </w:r>
      <w:proofErr w:type="gramStart"/>
      <w:r w:rsidRPr="000C3E34">
        <w:rPr>
          <w:rFonts w:cs="Arial"/>
        </w:rPr>
        <w:t>rates;</w:t>
      </w:r>
      <w:proofErr w:type="gramEnd"/>
    </w:p>
    <w:p w14:paraId="3D835818" w14:textId="77777777" w:rsidR="005D0BD7" w:rsidRPr="000C3E34" w:rsidRDefault="005D0BD7" w:rsidP="005D0BD7">
      <w:pPr>
        <w:pStyle w:val="K-ListNumbers"/>
        <w:numPr>
          <w:ilvl w:val="2"/>
          <w:numId w:val="45"/>
        </w:numPr>
        <w:spacing w:before="120" w:after="120" w:line="259" w:lineRule="auto"/>
        <w:jc w:val="both"/>
        <w:rPr>
          <w:rFonts w:cs="Arial"/>
        </w:rPr>
      </w:pPr>
      <w:r w:rsidRPr="000C3E34">
        <w:rPr>
          <w:rFonts w:cs="Arial"/>
        </w:rPr>
        <w:t>Review the calculation of tax depreciation and the opening balance of tax depreciable assets, as applicable, in comparison to the undepreciated capital cost (“</w:t>
      </w:r>
      <w:r w:rsidRPr="000C3E34">
        <w:rPr>
          <w:rFonts w:cs="Arial"/>
          <w:b/>
          <w:bCs/>
        </w:rPr>
        <w:t>UCC</w:t>
      </w:r>
      <w:r w:rsidRPr="000C3E34">
        <w:rPr>
          <w:rFonts w:cs="Arial"/>
        </w:rPr>
        <w:t xml:space="preserve">”) of depreciable assets reported by Canadian Target on its most recent available tax </w:t>
      </w:r>
      <w:proofErr w:type="gramStart"/>
      <w:r w:rsidRPr="000C3E34">
        <w:rPr>
          <w:rFonts w:cs="Arial"/>
        </w:rPr>
        <w:t>return;</w:t>
      </w:r>
      <w:proofErr w:type="gramEnd"/>
    </w:p>
    <w:p w14:paraId="72D763F6" w14:textId="77777777" w:rsidR="005D0BD7" w:rsidRPr="000C3E34" w:rsidRDefault="005D0BD7" w:rsidP="005D0BD7">
      <w:pPr>
        <w:pStyle w:val="K-ListNumbers"/>
        <w:numPr>
          <w:ilvl w:val="2"/>
          <w:numId w:val="45"/>
        </w:numPr>
        <w:spacing w:before="120" w:after="120" w:line="259" w:lineRule="auto"/>
        <w:jc w:val="both"/>
        <w:rPr>
          <w:rFonts w:cs="Arial"/>
        </w:rPr>
      </w:pPr>
      <w:r w:rsidRPr="000C3E34">
        <w:rPr>
          <w:rFonts w:cs="Arial"/>
        </w:rPr>
        <w:t xml:space="preserve">Analyze calculations related to various financings, including potential shareholder debt and third-party debt including the application of the </w:t>
      </w:r>
      <w:r w:rsidRPr="000C3E34">
        <w:rPr>
          <w:rFonts w:cs="Arial"/>
          <w:i/>
          <w:iCs/>
        </w:rPr>
        <w:t>Excessive Interest and Financing Expense Limitation</w:t>
      </w:r>
      <w:r w:rsidRPr="000C3E34">
        <w:rPr>
          <w:rFonts w:cs="Arial"/>
        </w:rPr>
        <w:t>; and</w:t>
      </w:r>
    </w:p>
    <w:p w14:paraId="4C22CD00" w14:textId="77777777" w:rsidR="005D0BD7" w:rsidRPr="000C3E34" w:rsidRDefault="005D0BD7" w:rsidP="005D0BD7">
      <w:pPr>
        <w:pStyle w:val="K-ListNumbers"/>
        <w:numPr>
          <w:ilvl w:val="2"/>
          <w:numId w:val="45"/>
        </w:numPr>
        <w:spacing w:before="120" w:after="120" w:line="259" w:lineRule="auto"/>
        <w:jc w:val="both"/>
        <w:rPr>
          <w:rFonts w:cs="Arial"/>
        </w:rPr>
      </w:pPr>
      <w:r w:rsidRPr="000C3E34">
        <w:rPr>
          <w:rFonts w:cs="Arial"/>
        </w:rPr>
        <w:t>Comparison of the quantum of tax attributes (</w:t>
      </w:r>
      <w:proofErr w:type="gramStart"/>
      <w:r w:rsidRPr="000C3E34">
        <w:rPr>
          <w:rFonts w:cs="Arial"/>
        </w:rPr>
        <w:t>e.g.</w:t>
      </w:r>
      <w:proofErr w:type="gramEnd"/>
      <w:r w:rsidRPr="000C3E34">
        <w:rPr>
          <w:rFonts w:cs="Arial"/>
        </w:rPr>
        <w:t xml:space="preserve"> loss pools,) factored in the model to the tax attributes disclosed in the most recent tax returns of Canadian Target (if available).</w:t>
      </w:r>
    </w:p>
    <w:p w14:paraId="6E1F63EC" w14:textId="77777777" w:rsidR="005D0BD7" w:rsidRPr="000C3E34" w:rsidRDefault="005D0BD7" w:rsidP="005D0BD7">
      <w:pPr>
        <w:pStyle w:val="ListParagraph"/>
        <w:numPr>
          <w:ilvl w:val="0"/>
          <w:numId w:val="44"/>
        </w:numPr>
        <w:tabs>
          <w:tab w:val="left" w:pos="479"/>
        </w:tabs>
        <w:spacing w:before="120" w:line="247" w:lineRule="auto"/>
        <w:ind w:right="490"/>
        <w:rPr>
          <w:sz w:val="20"/>
        </w:rPr>
      </w:pPr>
      <w:r w:rsidRPr="000C3E34">
        <w:rPr>
          <w:sz w:val="20"/>
        </w:rPr>
        <w:t>Review up to two (2) revisions of the Base Case Financial Model to ensure that our comments have been appropriately implemented.</w:t>
      </w:r>
    </w:p>
    <w:p w14:paraId="15D9E237" w14:textId="011FC79C" w:rsidR="005D0BD7" w:rsidRPr="000C3E34" w:rsidRDefault="005D0BD7" w:rsidP="005D0BD7">
      <w:pPr>
        <w:tabs>
          <w:tab w:val="left" w:pos="479"/>
        </w:tabs>
        <w:spacing w:line="247" w:lineRule="auto"/>
        <w:ind w:left="119" w:right="490"/>
        <w:rPr>
          <w:sz w:val="20"/>
        </w:rPr>
      </w:pPr>
      <w:r w:rsidRPr="000C3E34">
        <w:rPr>
          <w:sz w:val="20"/>
        </w:rPr>
        <w:t>Our deliverable will be an email summary of the comments on the tax assumptions used in the Base Case Financial Model.</w:t>
      </w:r>
    </w:p>
    <w:p w14:paraId="212F7B8F" w14:textId="77777777" w:rsidR="005D0BD7" w:rsidRPr="000C3E34" w:rsidRDefault="005D0BD7" w:rsidP="005D0BD7">
      <w:pPr>
        <w:tabs>
          <w:tab w:val="left" w:pos="479"/>
        </w:tabs>
        <w:spacing w:line="247" w:lineRule="auto"/>
        <w:ind w:left="119" w:right="490"/>
        <w:rPr>
          <w:sz w:val="20"/>
        </w:rPr>
      </w:pPr>
    </w:p>
    <w:p w14:paraId="1A1C7D04" w14:textId="6B171D81" w:rsidR="00631577" w:rsidRPr="000C3E34" w:rsidRDefault="005D0BD7" w:rsidP="001C3F10">
      <w:pPr>
        <w:keepNext/>
        <w:keepLines/>
        <w:widowControl/>
        <w:spacing w:before="120" w:after="240" w:line="260" w:lineRule="atLeast"/>
        <w:rPr>
          <w:b/>
          <w:sz w:val="20"/>
          <w:szCs w:val="20"/>
          <w:u w:val="single"/>
        </w:rPr>
      </w:pPr>
      <w:r w:rsidRPr="000C3E34">
        <w:rPr>
          <w:b/>
          <w:sz w:val="20"/>
          <w:szCs w:val="20"/>
          <w:u w:val="single"/>
        </w:rPr>
        <w:t>F</w:t>
      </w:r>
      <w:r w:rsidR="00D04771" w:rsidRPr="000C3E34">
        <w:rPr>
          <w:b/>
          <w:sz w:val="20"/>
          <w:szCs w:val="20"/>
          <w:u w:val="single"/>
        </w:rPr>
        <w:t xml:space="preserve">. </w:t>
      </w:r>
      <w:r w:rsidR="00631577" w:rsidRPr="000C3E34">
        <w:rPr>
          <w:b/>
          <w:sz w:val="20"/>
          <w:szCs w:val="20"/>
          <w:u w:val="single"/>
        </w:rPr>
        <w:t xml:space="preserve">Canadian Tax </w:t>
      </w:r>
      <w:r w:rsidR="001D55A3" w:rsidRPr="000C3E34">
        <w:rPr>
          <w:b/>
          <w:sz w:val="20"/>
          <w:szCs w:val="20"/>
          <w:u w:val="single"/>
        </w:rPr>
        <w:t>S</w:t>
      </w:r>
      <w:r w:rsidR="00631577" w:rsidRPr="000C3E34">
        <w:rPr>
          <w:b/>
          <w:sz w:val="20"/>
          <w:szCs w:val="20"/>
          <w:u w:val="single"/>
        </w:rPr>
        <w:t>tructuring</w:t>
      </w:r>
    </w:p>
    <w:p w14:paraId="51F4B2A2" w14:textId="77777777" w:rsidR="00631577" w:rsidRPr="000C3E34" w:rsidRDefault="00631577" w:rsidP="00631577">
      <w:pPr>
        <w:ind w:left="120"/>
        <w:rPr>
          <w:i/>
          <w:sz w:val="20"/>
          <w:szCs w:val="20"/>
        </w:rPr>
      </w:pPr>
      <w:r w:rsidRPr="000C3E34">
        <w:rPr>
          <w:i/>
          <w:sz w:val="20"/>
          <w:szCs w:val="20"/>
        </w:rPr>
        <w:t>Our tax structuring procedures may include one or more of the following:</w:t>
      </w:r>
    </w:p>
    <w:p w14:paraId="3375C2D3"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 xml:space="preserve">Review and provide a written statement of potential Canadian tax risk of Seller’s proposed pre-close reorganization steps plan. </w:t>
      </w:r>
    </w:p>
    <w:p w14:paraId="47BFE78D"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Assistance with Canadian tax input to proposed investment structure, and commentary on acquiring, holding and exiting from the investment in a tax effective manner.</w:t>
      </w:r>
    </w:p>
    <w:p w14:paraId="2822F054"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Further research and analysis of the tax implications of the structure, including consideration of:</w:t>
      </w:r>
    </w:p>
    <w:p w14:paraId="5F6A93C4" w14:textId="77777777" w:rsidR="00631577" w:rsidRPr="000C3E34" w:rsidRDefault="00631577" w:rsidP="007659F1">
      <w:pPr>
        <w:pStyle w:val="K-ListNumbers"/>
        <w:numPr>
          <w:ilvl w:val="2"/>
          <w:numId w:val="40"/>
        </w:numPr>
        <w:spacing w:before="120" w:after="120" w:line="259" w:lineRule="auto"/>
        <w:jc w:val="both"/>
        <w:rPr>
          <w:rFonts w:cs="Arial"/>
        </w:rPr>
      </w:pPr>
      <w:r w:rsidRPr="000C3E34">
        <w:rPr>
          <w:rFonts w:cs="Arial"/>
        </w:rPr>
        <w:t>Canadian tax implications arising from the investment structure, taking into account repatriation of profits and the tax implications from financing the transaction through debt/</w:t>
      </w:r>
      <w:proofErr w:type="gramStart"/>
      <w:r w:rsidRPr="000C3E34">
        <w:rPr>
          <w:rFonts w:cs="Arial"/>
        </w:rPr>
        <w:t>equity;</w:t>
      </w:r>
      <w:proofErr w:type="gramEnd"/>
    </w:p>
    <w:p w14:paraId="16B3AA76" w14:textId="77777777" w:rsidR="00631577" w:rsidRPr="000C3E34" w:rsidRDefault="00631577" w:rsidP="007659F1">
      <w:pPr>
        <w:pStyle w:val="K-ListNumbers"/>
        <w:numPr>
          <w:ilvl w:val="2"/>
          <w:numId w:val="40"/>
        </w:numPr>
        <w:spacing w:before="120" w:after="120" w:line="259" w:lineRule="auto"/>
        <w:jc w:val="both"/>
        <w:rPr>
          <w:rFonts w:cs="Arial"/>
        </w:rPr>
      </w:pPr>
      <w:r w:rsidRPr="000C3E34">
        <w:rPr>
          <w:rFonts w:cs="Arial"/>
        </w:rPr>
        <w:t>Canadian tax deductibility of unamortized deferred financing fees; and</w:t>
      </w:r>
    </w:p>
    <w:p w14:paraId="059F25B2" w14:textId="77777777" w:rsidR="00631577" w:rsidRPr="000C3E34" w:rsidRDefault="00631577" w:rsidP="007659F1">
      <w:pPr>
        <w:pStyle w:val="K-ListNumbers"/>
        <w:numPr>
          <w:ilvl w:val="2"/>
          <w:numId w:val="40"/>
        </w:numPr>
        <w:spacing w:before="120" w:after="120" w:line="259" w:lineRule="auto"/>
        <w:jc w:val="both"/>
        <w:rPr>
          <w:rFonts w:cs="Arial"/>
        </w:rPr>
      </w:pPr>
      <w:r w:rsidRPr="000C3E34">
        <w:rPr>
          <w:rFonts w:cs="Arial"/>
        </w:rPr>
        <w:t>Canadian tax deductibility of interest</w:t>
      </w:r>
      <w:r w:rsidRPr="000C3E34">
        <w:rPr>
          <w:rFonts w:cs="Arial"/>
          <w:spacing w:val="-4"/>
        </w:rPr>
        <w:t xml:space="preserve"> </w:t>
      </w:r>
      <w:r w:rsidRPr="000C3E34">
        <w:rPr>
          <w:rFonts w:cs="Arial"/>
        </w:rPr>
        <w:t>expense.</w:t>
      </w:r>
    </w:p>
    <w:p w14:paraId="4575D350"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Prepare a high-level strawman and relevant tax considerations with respect to acquiring, holding and exiting from the investment under the chosen structure.</w:t>
      </w:r>
    </w:p>
    <w:p w14:paraId="54388000"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Prepare a detailed steps plan in PowerPoint format with respect to the investment structure and provide relevant Canadian tax considerations.</w:t>
      </w:r>
    </w:p>
    <w:p w14:paraId="169354F9" w14:textId="77777777" w:rsidR="00631577" w:rsidRPr="000C3E34" w:rsidRDefault="00631577" w:rsidP="007659F1">
      <w:pPr>
        <w:pStyle w:val="ListParagraph"/>
        <w:numPr>
          <w:ilvl w:val="0"/>
          <w:numId w:val="38"/>
        </w:numPr>
        <w:tabs>
          <w:tab w:val="left" w:pos="480"/>
        </w:tabs>
        <w:spacing w:before="120" w:line="247" w:lineRule="auto"/>
        <w:ind w:right="490"/>
        <w:rPr>
          <w:sz w:val="20"/>
        </w:rPr>
      </w:pPr>
      <w:r w:rsidRPr="000C3E34">
        <w:rPr>
          <w:sz w:val="20"/>
        </w:rPr>
        <w:t xml:space="preserve">Assistance with implementation including discussions with Client and Client’s legal counsel regarding the proposed steps and review from a tax perspective of the legal documents </w:t>
      </w:r>
      <w:r w:rsidRPr="000C3E34">
        <w:rPr>
          <w:sz w:val="20"/>
        </w:rPr>
        <w:lastRenderedPageBreak/>
        <w:t>prepared by the legal counsel.</w:t>
      </w:r>
    </w:p>
    <w:p w14:paraId="7950E50F" w14:textId="77777777" w:rsidR="007A7F42" w:rsidRPr="000C3E34" w:rsidRDefault="007A7F42" w:rsidP="00631577">
      <w:pPr>
        <w:pStyle w:val="BodyText"/>
        <w:rPr>
          <w:sz w:val="20"/>
          <w:szCs w:val="20"/>
        </w:rPr>
      </w:pPr>
    </w:p>
    <w:p w14:paraId="274C1124" w14:textId="4D6F3E5F" w:rsidR="005D0BD7" w:rsidRPr="000C3E34" w:rsidRDefault="005D0BD7" w:rsidP="005D0BD7">
      <w:pPr>
        <w:rPr>
          <w:b/>
          <w:bCs/>
          <w:sz w:val="20"/>
          <w:szCs w:val="20"/>
          <w:u w:val="single"/>
        </w:rPr>
      </w:pPr>
      <w:r w:rsidRPr="000C3E34">
        <w:rPr>
          <w:b/>
          <w:bCs/>
          <w:sz w:val="20"/>
          <w:szCs w:val="20"/>
          <w:u w:val="single"/>
        </w:rPr>
        <w:t xml:space="preserve">G. </w:t>
      </w:r>
      <w:r w:rsidR="007A6861" w:rsidRPr="000C3E34">
        <w:rPr>
          <w:b/>
          <w:bCs/>
          <w:sz w:val="20"/>
          <w:szCs w:val="20"/>
          <w:u w:val="single"/>
        </w:rPr>
        <w:t>Other tax advisory services (as required)</w:t>
      </w:r>
    </w:p>
    <w:p w14:paraId="1361EECB" w14:textId="2C3A47CE" w:rsidR="00631577" w:rsidRPr="000C3E34" w:rsidRDefault="00631577" w:rsidP="00631577">
      <w:pPr>
        <w:rPr>
          <w:b/>
          <w:bCs/>
          <w:sz w:val="20"/>
          <w:szCs w:val="20"/>
          <w:u w:val="single"/>
        </w:rPr>
      </w:pPr>
    </w:p>
    <w:p w14:paraId="2F612D92" w14:textId="77777777" w:rsidR="00631577" w:rsidRPr="000C3E34" w:rsidRDefault="00631577" w:rsidP="007659F1">
      <w:pPr>
        <w:pStyle w:val="ListParagraph"/>
        <w:numPr>
          <w:ilvl w:val="0"/>
          <w:numId w:val="39"/>
        </w:numPr>
        <w:tabs>
          <w:tab w:val="left" w:pos="480"/>
        </w:tabs>
        <w:spacing w:before="120" w:line="247" w:lineRule="auto"/>
        <w:ind w:right="490"/>
        <w:rPr>
          <w:sz w:val="20"/>
        </w:rPr>
      </w:pPr>
      <w:r w:rsidRPr="000C3E34">
        <w:rPr>
          <w:sz w:val="20"/>
        </w:rPr>
        <w:t>Read initial draft of the purchase agreement and auxiliary transaction documents and offer commentary to client and its legal counsel concerning sections relating to tax matters.</w:t>
      </w:r>
    </w:p>
    <w:p w14:paraId="59A3B447" w14:textId="7C3C4648" w:rsidR="00631577" w:rsidRPr="000C3E34" w:rsidRDefault="00631577" w:rsidP="005D0BD7">
      <w:pPr>
        <w:pStyle w:val="ListParagraph"/>
        <w:numPr>
          <w:ilvl w:val="0"/>
          <w:numId w:val="39"/>
        </w:numPr>
        <w:tabs>
          <w:tab w:val="left" w:pos="480"/>
        </w:tabs>
        <w:spacing w:before="120" w:line="247" w:lineRule="auto"/>
        <w:ind w:right="490"/>
        <w:rPr>
          <w:sz w:val="20"/>
        </w:rPr>
      </w:pPr>
      <w:r w:rsidRPr="000C3E34">
        <w:rPr>
          <w:sz w:val="20"/>
        </w:rPr>
        <w:t>Any other related tax advice or assistance with respect to the tax consequences of the proposed transaction or activities post-investment, including consideration of:</w:t>
      </w:r>
    </w:p>
    <w:p w14:paraId="7847DCE9" w14:textId="77777777" w:rsidR="00631577" w:rsidRPr="000C3E34" w:rsidRDefault="00631577" w:rsidP="007659F1">
      <w:pPr>
        <w:pStyle w:val="K-ListNumbers"/>
        <w:numPr>
          <w:ilvl w:val="2"/>
          <w:numId w:val="41"/>
        </w:numPr>
        <w:spacing w:before="120" w:after="120" w:line="259" w:lineRule="auto"/>
        <w:jc w:val="both"/>
        <w:rPr>
          <w:rFonts w:cs="Arial"/>
        </w:rPr>
      </w:pPr>
      <w:r w:rsidRPr="000C3E34">
        <w:rPr>
          <w:rFonts w:cs="Arial"/>
        </w:rPr>
        <w:t xml:space="preserve">Tax deductibility or recovery of transaction costs, unamortized deferred financing fees, </w:t>
      </w:r>
      <w:proofErr w:type="gramStart"/>
      <w:r w:rsidRPr="000C3E34">
        <w:rPr>
          <w:rFonts w:cs="Arial"/>
        </w:rPr>
        <w:t>etc.;</w:t>
      </w:r>
      <w:proofErr w:type="gramEnd"/>
    </w:p>
    <w:p w14:paraId="77F2BDAB" w14:textId="77777777" w:rsidR="00631577" w:rsidRPr="000C3E34" w:rsidRDefault="00631577" w:rsidP="007659F1">
      <w:pPr>
        <w:pStyle w:val="K-ListNumbers"/>
        <w:numPr>
          <w:ilvl w:val="2"/>
          <w:numId w:val="41"/>
        </w:numPr>
        <w:spacing w:before="120" w:after="120" w:line="259" w:lineRule="auto"/>
        <w:jc w:val="both"/>
        <w:rPr>
          <w:rFonts w:cs="Arial"/>
        </w:rPr>
      </w:pPr>
      <w:r w:rsidRPr="000C3E34">
        <w:rPr>
          <w:rFonts w:cs="Arial"/>
        </w:rPr>
        <w:t xml:space="preserve">Tax treatment of employment compensation including stock </w:t>
      </w:r>
      <w:proofErr w:type="gramStart"/>
      <w:r w:rsidRPr="000C3E34">
        <w:rPr>
          <w:rFonts w:cs="Arial"/>
        </w:rPr>
        <w:t>compensation;</w:t>
      </w:r>
      <w:proofErr w:type="gramEnd"/>
    </w:p>
    <w:p w14:paraId="36634009" w14:textId="77777777" w:rsidR="00631577" w:rsidRPr="000C3E34" w:rsidRDefault="00631577" w:rsidP="007659F1">
      <w:pPr>
        <w:pStyle w:val="K-ListNumbers"/>
        <w:numPr>
          <w:ilvl w:val="2"/>
          <w:numId w:val="41"/>
        </w:numPr>
        <w:spacing w:before="120" w:after="120" w:line="259" w:lineRule="auto"/>
        <w:jc w:val="both"/>
        <w:rPr>
          <w:rFonts w:cs="Arial"/>
        </w:rPr>
      </w:pPr>
      <w:r w:rsidRPr="000C3E34">
        <w:rPr>
          <w:rFonts w:cs="Arial"/>
        </w:rPr>
        <w:t>Preparing a summary of the timing of relevant tax filings; and</w:t>
      </w:r>
    </w:p>
    <w:p w14:paraId="189C56F0" w14:textId="77777777" w:rsidR="00631577" w:rsidRPr="000C3E34" w:rsidRDefault="00631577" w:rsidP="007659F1">
      <w:pPr>
        <w:pStyle w:val="K-ListNumbers"/>
        <w:numPr>
          <w:ilvl w:val="2"/>
          <w:numId w:val="41"/>
        </w:numPr>
        <w:spacing w:before="120" w:after="120" w:line="259" w:lineRule="auto"/>
        <w:jc w:val="both"/>
        <w:rPr>
          <w:rFonts w:cs="Arial"/>
        </w:rPr>
      </w:pPr>
      <w:r w:rsidRPr="000C3E34">
        <w:rPr>
          <w:rFonts w:cs="Arial"/>
        </w:rPr>
        <w:t>Anything else related to the transaction that may arise around</w:t>
      </w:r>
      <w:r w:rsidRPr="000C3E34">
        <w:rPr>
          <w:rFonts w:cs="Arial"/>
          <w:spacing w:val="-8"/>
        </w:rPr>
        <w:t xml:space="preserve"> </w:t>
      </w:r>
      <w:r w:rsidRPr="000C3E34">
        <w:rPr>
          <w:rFonts w:cs="Arial"/>
        </w:rPr>
        <w:t>closing.</w:t>
      </w:r>
    </w:p>
    <w:p w14:paraId="12B98050" w14:textId="506ACBD8" w:rsidR="002B5702" w:rsidRPr="000C3E34" w:rsidRDefault="008E1232" w:rsidP="002A48F7">
      <w:pPr>
        <w:keepNext/>
        <w:keepLines/>
        <w:widowControl/>
        <w:spacing w:before="120" w:after="240" w:line="260" w:lineRule="atLeast"/>
        <w:rPr>
          <w:b/>
          <w:sz w:val="20"/>
          <w:szCs w:val="20"/>
          <w:u w:val="single"/>
        </w:rPr>
      </w:pPr>
      <w:r w:rsidRPr="000C3E34">
        <w:rPr>
          <w:b/>
          <w:sz w:val="20"/>
          <w:szCs w:val="20"/>
          <w:u w:val="single"/>
        </w:rPr>
        <w:t>H</w:t>
      </w:r>
      <w:r w:rsidR="002B5702" w:rsidRPr="000C3E34">
        <w:rPr>
          <w:b/>
          <w:sz w:val="20"/>
          <w:szCs w:val="20"/>
          <w:u w:val="single"/>
        </w:rPr>
        <w:t xml:space="preserve">. </w:t>
      </w:r>
      <w:r w:rsidR="00412655" w:rsidRPr="000C3E34">
        <w:rPr>
          <w:b/>
          <w:sz w:val="20"/>
          <w:szCs w:val="20"/>
          <w:u w:val="single"/>
        </w:rPr>
        <w:t xml:space="preserve">IT and Cyber Due Diligence </w:t>
      </w:r>
      <w:r w:rsidR="00D7743F" w:rsidRPr="000C3E34">
        <w:rPr>
          <w:b/>
          <w:sz w:val="20"/>
          <w:szCs w:val="20"/>
          <w:u w:val="single"/>
        </w:rPr>
        <w:t>(optional)</w:t>
      </w:r>
    </w:p>
    <w:p w14:paraId="6933BA9A" w14:textId="77777777" w:rsidR="00703C68" w:rsidRPr="000C3E34" w:rsidRDefault="00703C68" w:rsidP="002A48F7">
      <w:pPr>
        <w:pStyle w:val="Bulletfornos"/>
        <w:keepNext/>
        <w:keepLines/>
        <w:tabs>
          <w:tab w:val="left" w:pos="1080"/>
        </w:tabs>
        <w:ind w:left="0" w:firstLine="0"/>
        <w:rPr>
          <w:rFonts w:ascii="Arial" w:hAnsi="Arial" w:cs="Arial"/>
          <w:i/>
          <w:iCs/>
          <w:sz w:val="20"/>
        </w:rPr>
      </w:pPr>
      <w:r w:rsidRPr="000C3E34">
        <w:rPr>
          <w:rFonts w:ascii="Arial" w:hAnsi="Arial" w:cs="Arial"/>
          <w:i/>
          <w:iCs/>
          <w:sz w:val="20"/>
        </w:rPr>
        <w:t xml:space="preserve">We will conduct rapid, focused review of the overall IT and cyber environment and produce a high-level red flags report with comments on critical IT risks and opportunities impacting the food packaging solutions provider, including: </w:t>
      </w:r>
    </w:p>
    <w:p w14:paraId="008A99DD" w14:textId="77777777" w:rsidR="00703C68" w:rsidRPr="000C3E34" w:rsidRDefault="00703C68" w:rsidP="00766F5F">
      <w:pPr>
        <w:widowControl/>
        <w:numPr>
          <w:ilvl w:val="0"/>
          <w:numId w:val="8"/>
        </w:numPr>
        <w:autoSpaceDE/>
        <w:autoSpaceDN/>
        <w:spacing w:after="57" w:line="251" w:lineRule="auto"/>
        <w:ind w:left="360" w:right="3" w:hanging="360"/>
        <w:rPr>
          <w:i/>
          <w:iCs/>
          <w:sz w:val="20"/>
          <w:szCs w:val="20"/>
        </w:rPr>
      </w:pPr>
      <w:r w:rsidRPr="000C3E34">
        <w:rPr>
          <w:i/>
          <w:iCs/>
          <w:sz w:val="20"/>
          <w:szCs w:val="20"/>
        </w:rPr>
        <w:t>Material impact of the IT strategy to the business, including key ongoing, planning, or required IT and cyber initiatives; and</w:t>
      </w:r>
    </w:p>
    <w:p w14:paraId="603D66AF" w14:textId="77777777" w:rsidR="00703C68" w:rsidRPr="000C3E34" w:rsidRDefault="00703C68" w:rsidP="00766F5F">
      <w:pPr>
        <w:widowControl/>
        <w:numPr>
          <w:ilvl w:val="0"/>
          <w:numId w:val="8"/>
        </w:numPr>
        <w:autoSpaceDE/>
        <w:autoSpaceDN/>
        <w:spacing w:after="57" w:line="251" w:lineRule="auto"/>
        <w:ind w:left="360" w:right="3" w:hanging="360"/>
        <w:rPr>
          <w:i/>
          <w:iCs/>
          <w:sz w:val="20"/>
          <w:szCs w:val="20"/>
        </w:rPr>
      </w:pPr>
      <w:r w:rsidRPr="000C3E34">
        <w:rPr>
          <w:i/>
          <w:iCs/>
          <w:sz w:val="20"/>
          <w:szCs w:val="20"/>
        </w:rPr>
        <w:t xml:space="preserve">Adequacy of the current and future planned IT systems, infrastructure, cyber security provisions, and material IT risks to the business; and </w:t>
      </w:r>
    </w:p>
    <w:p w14:paraId="2E9938A5" w14:textId="77777777" w:rsidR="00703C68" w:rsidRPr="000C3E34" w:rsidRDefault="00703C68" w:rsidP="00766F5F">
      <w:pPr>
        <w:widowControl/>
        <w:numPr>
          <w:ilvl w:val="0"/>
          <w:numId w:val="8"/>
        </w:numPr>
        <w:autoSpaceDE/>
        <w:autoSpaceDN/>
        <w:spacing w:after="154" w:line="251" w:lineRule="auto"/>
        <w:ind w:left="360" w:right="3" w:hanging="360"/>
        <w:rPr>
          <w:i/>
          <w:iCs/>
          <w:sz w:val="20"/>
          <w:szCs w:val="20"/>
        </w:rPr>
      </w:pPr>
      <w:r w:rsidRPr="000C3E34">
        <w:rPr>
          <w:i/>
          <w:iCs/>
          <w:sz w:val="20"/>
          <w:szCs w:val="20"/>
        </w:rPr>
        <w:t xml:space="preserve">Reliability and scalability of the IT and Cyber environment and potential capex requirements in support of organic/acquisitive growth. </w:t>
      </w:r>
    </w:p>
    <w:p w14:paraId="471ED48D" w14:textId="77777777" w:rsidR="00703C68" w:rsidRPr="000C3E34" w:rsidRDefault="00703C68" w:rsidP="00703C68">
      <w:pPr>
        <w:ind w:left="-15" w:right="3"/>
        <w:rPr>
          <w:i/>
          <w:iCs/>
          <w:sz w:val="20"/>
          <w:szCs w:val="20"/>
        </w:rPr>
      </w:pPr>
      <w:r w:rsidRPr="000C3E34">
        <w:rPr>
          <w:i/>
          <w:iCs/>
          <w:sz w:val="20"/>
          <w:szCs w:val="20"/>
        </w:rPr>
        <w:t xml:space="preserve">Our work will focus on the following scope areas: </w:t>
      </w:r>
    </w:p>
    <w:p w14:paraId="5074968A" w14:textId="77777777" w:rsidR="002A48F7" w:rsidRPr="000C3E34" w:rsidRDefault="002A48F7" w:rsidP="00703C68">
      <w:pPr>
        <w:ind w:left="-15" w:right="3"/>
        <w:rPr>
          <w:sz w:val="20"/>
          <w:szCs w:val="20"/>
        </w:rPr>
      </w:pPr>
    </w:p>
    <w:p w14:paraId="2FE95571" w14:textId="77777777" w:rsidR="007C72EE" w:rsidRPr="000C3E34" w:rsidRDefault="00703C68" w:rsidP="00766F5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 xml:space="preserve">IT Strategy, Roadmap, and Projects </w:t>
      </w:r>
    </w:p>
    <w:p w14:paraId="24322AB6" w14:textId="77777777" w:rsidR="00AA74DF" w:rsidRPr="000C3E34" w:rsidRDefault="00AA74DF" w:rsidP="00AA74DF">
      <w:pPr>
        <w:pStyle w:val="Bulletfornos"/>
        <w:tabs>
          <w:tab w:val="left" w:pos="1080"/>
        </w:tabs>
        <w:spacing w:before="0"/>
        <w:ind w:firstLine="0"/>
        <w:rPr>
          <w:rFonts w:ascii="Arial" w:hAnsi="Arial" w:cs="Arial"/>
          <w:b/>
          <w:sz w:val="20"/>
        </w:rPr>
      </w:pPr>
    </w:p>
    <w:p w14:paraId="04CD116C" w14:textId="6ACF5B2A" w:rsidR="00703C68" w:rsidRPr="000C3E34" w:rsidRDefault="00703C68" w:rsidP="007C72EE">
      <w:pPr>
        <w:widowControl/>
        <w:autoSpaceDE/>
        <w:autoSpaceDN/>
        <w:spacing w:after="154" w:line="251" w:lineRule="auto"/>
        <w:ind w:left="360" w:right="3"/>
        <w:rPr>
          <w:sz w:val="20"/>
          <w:szCs w:val="20"/>
        </w:rPr>
      </w:pPr>
      <w:r w:rsidRPr="000C3E34">
        <w:rPr>
          <w:sz w:val="20"/>
          <w:szCs w:val="20"/>
        </w:rPr>
        <w:t>Analyze and comment on the strategic IT direction, alignment, and performance with the business, and the governance and architecture in place to help achieve the objectives.</w:t>
      </w:r>
      <w:r w:rsidRPr="000C3E34">
        <w:rPr>
          <w:b/>
          <w:sz w:val="20"/>
          <w:szCs w:val="20"/>
        </w:rPr>
        <w:t xml:space="preserve"> </w:t>
      </w:r>
      <w:r w:rsidRPr="000C3E34">
        <w:rPr>
          <w:sz w:val="20"/>
          <w:szCs w:val="20"/>
        </w:rPr>
        <w:t>Assess the key current and planned initiatives, including the planned SAP ERP implementation, their relevance to the strategic direction, cost/benefit, likelihood of successful delivery, and impact on the business.</w:t>
      </w:r>
      <w:r w:rsidRPr="000C3E34">
        <w:rPr>
          <w:b/>
          <w:sz w:val="20"/>
          <w:szCs w:val="20"/>
        </w:rPr>
        <w:t xml:space="preserve"> </w:t>
      </w:r>
    </w:p>
    <w:p w14:paraId="77AB6CCB" w14:textId="46F81D3E" w:rsidR="00AB5266" w:rsidRPr="000C3E34" w:rsidRDefault="00703C68" w:rsidP="00D7743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IT Organization and Sourcing</w:t>
      </w:r>
      <w:r w:rsidR="00D7743F" w:rsidRPr="000C3E34">
        <w:rPr>
          <w:rFonts w:ascii="Arial" w:hAnsi="Arial" w:cs="Arial"/>
          <w:b/>
          <w:sz w:val="20"/>
        </w:rPr>
        <w:br/>
      </w:r>
    </w:p>
    <w:p w14:paraId="4A221ACD" w14:textId="660562C7" w:rsidR="00703C68" w:rsidRPr="000C3E34" w:rsidRDefault="00703C68" w:rsidP="007C72EE">
      <w:pPr>
        <w:widowControl/>
        <w:autoSpaceDE/>
        <w:autoSpaceDN/>
        <w:spacing w:after="154" w:line="251" w:lineRule="auto"/>
        <w:ind w:left="360" w:right="3"/>
        <w:rPr>
          <w:sz w:val="20"/>
          <w:szCs w:val="20"/>
        </w:rPr>
      </w:pPr>
      <w:r w:rsidRPr="000C3E34">
        <w:rPr>
          <w:sz w:val="20"/>
          <w:szCs w:val="20"/>
        </w:rPr>
        <w:t xml:space="preserve">Assess the overall effectiveness of the IT and Cyber organization structure and sourcing model, including size, skills, capabilities and sourcing of third-party vendors and service providers, in support of the current business, and any changes to IT support required going forward. </w:t>
      </w:r>
    </w:p>
    <w:p w14:paraId="5877F331" w14:textId="77777777" w:rsidR="007C72EE" w:rsidRPr="000C3E34" w:rsidRDefault="00703C68" w:rsidP="00766F5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Core Systems and Data</w:t>
      </w:r>
    </w:p>
    <w:p w14:paraId="0161274E" w14:textId="77777777" w:rsidR="00AB5266" w:rsidRPr="000C3E34" w:rsidRDefault="00AB5266" w:rsidP="007C72EE">
      <w:pPr>
        <w:widowControl/>
        <w:autoSpaceDE/>
        <w:autoSpaceDN/>
        <w:spacing w:after="154" w:line="251" w:lineRule="auto"/>
        <w:ind w:left="360" w:right="3"/>
        <w:rPr>
          <w:sz w:val="20"/>
          <w:szCs w:val="20"/>
        </w:rPr>
      </w:pPr>
    </w:p>
    <w:p w14:paraId="196AF7A7" w14:textId="0679954C" w:rsidR="00703C68" w:rsidRPr="000C3E34" w:rsidRDefault="00703C68" w:rsidP="007C72EE">
      <w:pPr>
        <w:widowControl/>
        <w:autoSpaceDE/>
        <w:autoSpaceDN/>
        <w:spacing w:after="154" w:line="251" w:lineRule="auto"/>
        <w:ind w:left="360" w:right="3"/>
        <w:rPr>
          <w:sz w:val="20"/>
          <w:szCs w:val="20"/>
        </w:rPr>
      </w:pPr>
      <w:r w:rsidRPr="000C3E34">
        <w:rPr>
          <w:sz w:val="20"/>
          <w:szCs w:val="20"/>
        </w:rPr>
        <w:t xml:space="preserve">Assess the effectiveness, functionality, reliability, and scalability of the core Technology systems environment, including: </w:t>
      </w:r>
    </w:p>
    <w:p w14:paraId="37AB7897" w14:textId="77777777" w:rsidR="00703C68" w:rsidRPr="000C3E34" w:rsidRDefault="00703C68" w:rsidP="00766F5F">
      <w:pPr>
        <w:widowControl/>
        <w:numPr>
          <w:ilvl w:val="1"/>
          <w:numId w:val="17"/>
        </w:numPr>
        <w:autoSpaceDE/>
        <w:autoSpaceDN/>
        <w:spacing w:line="260" w:lineRule="atLeast"/>
        <w:rPr>
          <w:sz w:val="20"/>
          <w:szCs w:val="20"/>
        </w:rPr>
      </w:pPr>
      <w:r w:rsidRPr="000C3E34">
        <w:rPr>
          <w:sz w:val="20"/>
          <w:szCs w:val="20"/>
        </w:rPr>
        <w:t xml:space="preserve">Manufacturing and Enterprise Resource planning systems – Bespoke or commercial software solutions and platforms utilized for supply chain, finance, logistics, health, safety and environment (HSE); and </w:t>
      </w:r>
    </w:p>
    <w:p w14:paraId="483E182A" w14:textId="77777777" w:rsidR="00703C68" w:rsidRPr="000C3E34" w:rsidRDefault="00703C68" w:rsidP="00766F5F">
      <w:pPr>
        <w:widowControl/>
        <w:numPr>
          <w:ilvl w:val="1"/>
          <w:numId w:val="17"/>
        </w:numPr>
        <w:autoSpaceDE/>
        <w:autoSpaceDN/>
        <w:spacing w:line="260" w:lineRule="atLeast"/>
        <w:rPr>
          <w:sz w:val="20"/>
          <w:szCs w:val="20"/>
        </w:rPr>
      </w:pPr>
      <w:r w:rsidRPr="000C3E34">
        <w:rPr>
          <w:sz w:val="20"/>
          <w:szCs w:val="20"/>
        </w:rPr>
        <w:t xml:space="preserve">Bespoke, legacy and packaged IT systems – other business software, including customer relationship management, collaboration tools like Microsoft Teams, automation tools like </w:t>
      </w:r>
      <w:proofErr w:type="spellStart"/>
      <w:r w:rsidRPr="000C3E34">
        <w:rPr>
          <w:sz w:val="20"/>
          <w:szCs w:val="20"/>
        </w:rPr>
        <w:t>KaiNexus</w:t>
      </w:r>
      <w:proofErr w:type="spellEnd"/>
      <w:r w:rsidRPr="000C3E34">
        <w:rPr>
          <w:sz w:val="20"/>
          <w:szCs w:val="20"/>
        </w:rPr>
        <w:t>, IT service management, and HR Information Systems (HRIS); and</w:t>
      </w:r>
    </w:p>
    <w:p w14:paraId="71023EC7" w14:textId="2072674A" w:rsidR="007C72EE" w:rsidRPr="000C3E34" w:rsidRDefault="00703C68" w:rsidP="00B0742E">
      <w:pPr>
        <w:widowControl/>
        <w:numPr>
          <w:ilvl w:val="1"/>
          <w:numId w:val="17"/>
        </w:numPr>
        <w:autoSpaceDE/>
        <w:autoSpaceDN/>
        <w:spacing w:line="260" w:lineRule="atLeast"/>
        <w:rPr>
          <w:sz w:val="20"/>
          <w:szCs w:val="20"/>
        </w:rPr>
      </w:pPr>
      <w:r w:rsidRPr="000C3E34">
        <w:rPr>
          <w:sz w:val="20"/>
          <w:szCs w:val="20"/>
        </w:rPr>
        <w:lastRenderedPageBreak/>
        <w:t xml:space="preserve">Data management, data warehouses and data analytics systems.  </w:t>
      </w:r>
      <w:r w:rsidR="00D7743F" w:rsidRPr="000C3E34">
        <w:rPr>
          <w:sz w:val="20"/>
          <w:szCs w:val="20"/>
        </w:rPr>
        <w:br/>
      </w:r>
    </w:p>
    <w:p w14:paraId="6163D91A" w14:textId="77777777" w:rsidR="007C72EE" w:rsidRPr="000C3E34" w:rsidRDefault="00703C68" w:rsidP="00766F5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IT Infrastructure</w:t>
      </w:r>
    </w:p>
    <w:p w14:paraId="073A8B7B" w14:textId="77777777" w:rsidR="007C72EE" w:rsidRPr="000C3E34" w:rsidRDefault="007C72EE" w:rsidP="007C72EE">
      <w:pPr>
        <w:pStyle w:val="ListParagraph"/>
        <w:widowControl/>
        <w:autoSpaceDE/>
        <w:autoSpaceDN/>
        <w:spacing w:after="154" w:line="251" w:lineRule="auto"/>
        <w:ind w:left="360" w:firstLine="0"/>
        <w:contextualSpacing/>
        <w:rPr>
          <w:b/>
          <w:sz w:val="20"/>
          <w:szCs w:val="20"/>
        </w:rPr>
      </w:pPr>
    </w:p>
    <w:p w14:paraId="4140D6A6" w14:textId="4E8CB64D" w:rsidR="00703C68" w:rsidRPr="000C3E34" w:rsidRDefault="00703C68" w:rsidP="007C72EE">
      <w:pPr>
        <w:pStyle w:val="ListParagraph"/>
        <w:widowControl/>
        <w:autoSpaceDE/>
        <w:autoSpaceDN/>
        <w:spacing w:after="154" w:line="251" w:lineRule="auto"/>
        <w:ind w:left="360" w:firstLine="0"/>
        <w:contextualSpacing/>
        <w:rPr>
          <w:bCs/>
          <w:sz w:val="20"/>
          <w:szCs w:val="20"/>
        </w:rPr>
      </w:pPr>
      <w:r w:rsidRPr="000C3E34">
        <w:rPr>
          <w:sz w:val="20"/>
          <w:szCs w:val="20"/>
        </w:rPr>
        <w:t xml:space="preserve">Analyze and comment on the scalability, performance, capacity, utilization, availability, and resilience of the infrastructure environment, including data centers, office and end user equipment, networks and data storage environments. Highlight material limitations in IT infrastructure environment, including Disaster Recovery and Data/system backups. </w:t>
      </w:r>
    </w:p>
    <w:p w14:paraId="7A5F2CA3" w14:textId="0AFA6879" w:rsidR="00AB5266" w:rsidRPr="000C3E34" w:rsidRDefault="00703C68" w:rsidP="00766F5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Cyber Security and Controls</w:t>
      </w:r>
    </w:p>
    <w:p w14:paraId="6F7787E0" w14:textId="072D92A3" w:rsidR="00703C68" w:rsidRPr="000C3E34" w:rsidRDefault="00703C68" w:rsidP="007C72EE">
      <w:pPr>
        <w:widowControl/>
        <w:autoSpaceDE/>
        <w:autoSpaceDN/>
        <w:spacing w:before="120" w:after="154" w:line="252" w:lineRule="auto"/>
        <w:ind w:left="360"/>
        <w:rPr>
          <w:sz w:val="20"/>
          <w:szCs w:val="20"/>
        </w:rPr>
      </w:pPr>
      <w:r w:rsidRPr="000C3E34">
        <w:rPr>
          <w:sz w:val="20"/>
          <w:szCs w:val="20"/>
        </w:rPr>
        <w:t>Analyze and comment on the adequacy and any material risks of the IT and Cyber security environment, including architecture, processes (training, testing), and compliance provisions used to secure networks (perimeter, internal), infrastructure, applications, and data against external threats and losses. Highlight material limitations in IT environment, including Disaster Recovery and Data backups.</w:t>
      </w:r>
      <w:r w:rsidRPr="000C3E34">
        <w:rPr>
          <w:b/>
          <w:sz w:val="20"/>
          <w:szCs w:val="20"/>
        </w:rPr>
        <w:t xml:space="preserve"> </w:t>
      </w:r>
    </w:p>
    <w:p w14:paraId="775A2CC9" w14:textId="77777777" w:rsidR="007C72EE" w:rsidRPr="000C3E34" w:rsidRDefault="00703C68" w:rsidP="00766F5F">
      <w:pPr>
        <w:pStyle w:val="Bulletfornos"/>
        <w:numPr>
          <w:ilvl w:val="0"/>
          <w:numId w:val="19"/>
        </w:numPr>
        <w:tabs>
          <w:tab w:val="left" w:pos="1080"/>
        </w:tabs>
        <w:spacing w:before="0"/>
        <w:rPr>
          <w:rFonts w:ascii="Arial" w:hAnsi="Arial" w:cs="Arial"/>
          <w:b/>
          <w:sz w:val="20"/>
        </w:rPr>
      </w:pPr>
      <w:r w:rsidRPr="000C3E34">
        <w:rPr>
          <w:rFonts w:ascii="Arial" w:hAnsi="Arial" w:cs="Arial"/>
          <w:b/>
          <w:sz w:val="20"/>
        </w:rPr>
        <w:t>Cyber Scan</w:t>
      </w:r>
    </w:p>
    <w:p w14:paraId="7C7FAD01" w14:textId="77777777" w:rsidR="007C72EE" w:rsidRPr="000C3E34" w:rsidRDefault="007C72EE" w:rsidP="007C72EE">
      <w:pPr>
        <w:widowControl/>
        <w:autoSpaceDE/>
        <w:autoSpaceDN/>
        <w:spacing w:after="3" w:line="251" w:lineRule="auto"/>
        <w:ind w:left="360" w:right="3"/>
        <w:rPr>
          <w:b/>
          <w:sz w:val="20"/>
          <w:szCs w:val="20"/>
        </w:rPr>
      </w:pPr>
    </w:p>
    <w:p w14:paraId="57A499F4" w14:textId="59751A52" w:rsidR="00703C68" w:rsidRPr="000C3E34" w:rsidRDefault="00703C68" w:rsidP="007C72EE">
      <w:pPr>
        <w:widowControl/>
        <w:autoSpaceDE/>
        <w:autoSpaceDN/>
        <w:spacing w:after="3" w:line="251" w:lineRule="auto"/>
        <w:ind w:left="360" w:right="3"/>
        <w:rPr>
          <w:sz w:val="20"/>
          <w:szCs w:val="20"/>
        </w:rPr>
      </w:pPr>
      <w:r w:rsidRPr="000C3E34">
        <w:rPr>
          <w:sz w:val="20"/>
          <w:szCs w:val="20"/>
        </w:rPr>
        <w:t xml:space="preserve">Perform a non-invasive, outside-in assessment using the KPMG Cyber Scan technology of key security risks associated with the Target, helping to detect threats in a Company's network. Focus includes probing internet-facing parts of the Target's IT environment and trawling the web and dark web to identify cyber security vulnerabilities and evidence of past and present data breaches. </w:t>
      </w:r>
    </w:p>
    <w:p w14:paraId="16D0EC78" w14:textId="77777777" w:rsidR="00412655" w:rsidRPr="000C3E34" w:rsidRDefault="00412655" w:rsidP="002678A9">
      <w:pPr>
        <w:pStyle w:val="clmsnormalstyles-4d920a25-9d91-c2a7-6487-8cf3fbeab2af"/>
        <w:rPr>
          <w:rStyle w:val="clmsbold-charstyles-4d920a25-9d91-c2a7-6487-8cf3fbeab2af"/>
          <w:u w:val="single"/>
        </w:rPr>
      </w:pPr>
    </w:p>
    <w:p w14:paraId="3A369CD5" w14:textId="6B7A3F5F" w:rsidR="002678A9" w:rsidRPr="000C3E34" w:rsidRDefault="008E1232" w:rsidP="002678A9">
      <w:pPr>
        <w:pStyle w:val="clmsnormalstyles-4d920a25-9d91-c2a7-6487-8cf3fbeab2af"/>
        <w:rPr>
          <w:u w:val="single"/>
        </w:rPr>
      </w:pPr>
      <w:r w:rsidRPr="000C3E34">
        <w:rPr>
          <w:rStyle w:val="clmsbold-charstyles-4d920a25-9d91-c2a7-6487-8cf3fbeab2af"/>
          <w:u w:val="single"/>
        </w:rPr>
        <w:t>I</w:t>
      </w:r>
      <w:r w:rsidR="002678A9" w:rsidRPr="000C3E34">
        <w:rPr>
          <w:rStyle w:val="clmsbold-charstyles-4d920a25-9d91-c2a7-6487-8cf3fbeab2af"/>
          <w:u w:val="single"/>
        </w:rPr>
        <w:t xml:space="preserve">. </w:t>
      </w:r>
      <w:r w:rsidR="00872518" w:rsidRPr="000C3E34">
        <w:rPr>
          <w:rStyle w:val="clmsbold-charstyles-4d920a25-9d91-c2a7-6487-8cf3fbeab2af"/>
          <w:u w:val="single"/>
        </w:rPr>
        <w:t>HR</w:t>
      </w:r>
      <w:r w:rsidR="00440EEF" w:rsidRPr="000C3E34">
        <w:rPr>
          <w:rStyle w:val="clmsbold-charstyles-4d920a25-9d91-c2a7-6487-8cf3fbeab2af"/>
          <w:u w:val="single"/>
        </w:rPr>
        <w:t xml:space="preserve"> Due diligence</w:t>
      </w:r>
      <w:r w:rsidR="002678A9" w:rsidRPr="000C3E34">
        <w:rPr>
          <w:rStyle w:val="clmsbold-charstyles-4d920a25-9d91-c2a7-6487-8cf3fbeab2af"/>
          <w:u w:val="single"/>
        </w:rPr>
        <w:t> </w:t>
      </w:r>
      <w:r w:rsidR="00D7743F" w:rsidRPr="000C3E34">
        <w:rPr>
          <w:rStyle w:val="clmsbold-charstyles-4d920a25-9d91-c2a7-6487-8cf3fbeab2af"/>
          <w:u w:val="single"/>
        </w:rPr>
        <w:t>(optional)</w:t>
      </w:r>
    </w:p>
    <w:p w14:paraId="1027D604" w14:textId="77777777" w:rsidR="003E0ED7"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Data room</w:t>
      </w:r>
    </w:p>
    <w:p w14:paraId="61092DA4" w14:textId="634A0AED" w:rsidR="00BF0169" w:rsidRPr="000C3E34" w:rsidRDefault="00BF0169" w:rsidP="003E0ED7">
      <w:pPr>
        <w:widowControl/>
        <w:autoSpaceDE/>
        <w:autoSpaceDN/>
        <w:spacing w:after="3" w:line="251" w:lineRule="auto"/>
        <w:ind w:left="360" w:right="3"/>
        <w:rPr>
          <w:sz w:val="20"/>
          <w:szCs w:val="20"/>
        </w:rPr>
      </w:pPr>
      <w:r w:rsidRPr="000C3E34">
        <w:rPr>
          <w:sz w:val="20"/>
          <w:szCs w:val="20"/>
        </w:rPr>
        <w:t>Read data room documents and inquire about the Target's practices for all HR scope items.</w:t>
      </w:r>
    </w:p>
    <w:p w14:paraId="49536240" w14:textId="77777777" w:rsidR="003E0ED7" w:rsidRPr="000C3E34" w:rsidRDefault="003E0ED7" w:rsidP="003E0ED7">
      <w:pPr>
        <w:pStyle w:val="Bulletfornos"/>
        <w:tabs>
          <w:tab w:val="left" w:pos="1080"/>
        </w:tabs>
        <w:spacing w:before="0"/>
        <w:ind w:firstLine="0"/>
        <w:rPr>
          <w:rFonts w:ascii="Arial" w:hAnsi="Arial" w:cs="Arial"/>
          <w:b/>
          <w:sz w:val="20"/>
        </w:rPr>
      </w:pPr>
    </w:p>
    <w:p w14:paraId="3828CE2C" w14:textId="429AD7BE" w:rsidR="00BF0169"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Management discussion</w:t>
      </w:r>
    </w:p>
    <w:p w14:paraId="0F359EBA" w14:textId="77777777" w:rsidR="003E0ED7" w:rsidRPr="000C3E34" w:rsidRDefault="00A86EDF" w:rsidP="003E0ED7">
      <w:pPr>
        <w:widowControl/>
        <w:autoSpaceDE/>
        <w:autoSpaceDN/>
        <w:spacing w:after="3" w:line="251" w:lineRule="auto"/>
        <w:ind w:left="360" w:right="3"/>
        <w:rPr>
          <w:sz w:val="20"/>
          <w:szCs w:val="20"/>
        </w:rPr>
      </w:pPr>
      <w:r w:rsidRPr="000C3E34">
        <w:rPr>
          <w:sz w:val="20"/>
          <w:szCs w:val="20"/>
        </w:rPr>
        <w:t xml:space="preserve">          </w:t>
      </w:r>
    </w:p>
    <w:p w14:paraId="107A4B33" w14:textId="31DD3B38" w:rsidR="00BF0169" w:rsidRPr="000C3E34" w:rsidRDefault="00BF0169" w:rsidP="003E0ED7">
      <w:pPr>
        <w:widowControl/>
        <w:autoSpaceDE/>
        <w:autoSpaceDN/>
        <w:spacing w:after="3" w:line="251" w:lineRule="auto"/>
        <w:ind w:left="360" w:right="3"/>
        <w:rPr>
          <w:sz w:val="20"/>
          <w:szCs w:val="20"/>
        </w:rPr>
      </w:pPr>
      <w:r w:rsidRPr="000C3E34">
        <w:rPr>
          <w:sz w:val="20"/>
          <w:szCs w:val="20"/>
        </w:rPr>
        <w:t xml:space="preserve">Support planned discussions with representatives at the Target with knowledge of the HR platform for all HR scope items. </w:t>
      </w:r>
    </w:p>
    <w:p w14:paraId="65D064E0" w14:textId="77777777" w:rsidR="003E0ED7" w:rsidRPr="000C3E34" w:rsidRDefault="003E0ED7" w:rsidP="003E0ED7">
      <w:pPr>
        <w:pStyle w:val="Bulletfornos"/>
        <w:tabs>
          <w:tab w:val="left" w:pos="1080"/>
        </w:tabs>
        <w:spacing w:before="0"/>
        <w:ind w:firstLine="0"/>
        <w:rPr>
          <w:rFonts w:ascii="Arial" w:hAnsi="Arial" w:cs="Arial"/>
          <w:b/>
          <w:sz w:val="20"/>
        </w:rPr>
      </w:pPr>
    </w:p>
    <w:p w14:paraId="3EA39581" w14:textId="1716EEB5" w:rsidR="00BF0169"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 xml:space="preserve">Workforce overview </w:t>
      </w:r>
    </w:p>
    <w:p w14:paraId="24AB55A0" w14:textId="77777777" w:rsidR="00BF0169" w:rsidRPr="000C3E34" w:rsidRDefault="00BF0169" w:rsidP="00766F5F">
      <w:pPr>
        <w:widowControl/>
        <w:numPr>
          <w:ilvl w:val="1"/>
          <w:numId w:val="18"/>
        </w:numPr>
        <w:autoSpaceDE/>
        <w:autoSpaceDN/>
        <w:spacing w:line="260" w:lineRule="atLeast"/>
        <w:rPr>
          <w:sz w:val="20"/>
          <w:szCs w:val="20"/>
        </w:rPr>
      </w:pPr>
      <w:r w:rsidRPr="000C3E34">
        <w:rPr>
          <w:sz w:val="20"/>
          <w:szCs w:val="20"/>
        </w:rPr>
        <w:t xml:space="preserve">Determine the composition of the Target’s workforce including full-time, part-time, and contract employees and independent contractors.  Review FTE analysis, turnover, key skills, </w:t>
      </w:r>
      <w:proofErr w:type="spellStart"/>
      <w:r w:rsidRPr="000C3E34">
        <w:rPr>
          <w:sz w:val="20"/>
          <w:szCs w:val="20"/>
        </w:rPr>
        <w:t>labour</w:t>
      </w:r>
      <w:proofErr w:type="spellEnd"/>
      <w:r w:rsidRPr="000C3E34">
        <w:rPr>
          <w:sz w:val="20"/>
          <w:szCs w:val="20"/>
        </w:rPr>
        <w:t xml:space="preserve"> shortages, family relationships and open positions. </w:t>
      </w:r>
    </w:p>
    <w:p w14:paraId="5C0093D8" w14:textId="77777777" w:rsidR="00BF0169" w:rsidRPr="000C3E34" w:rsidRDefault="00BF0169" w:rsidP="00766F5F">
      <w:pPr>
        <w:widowControl/>
        <w:numPr>
          <w:ilvl w:val="1"/>
          <w:numId w:val="18"/>
        </w:numPr>
        <w:autoSpaceDE/>
        <w:autoSpaceDN/>
        <w:spacing w:line="260" w:lineRule="atLeast"/>
        <w:rPr>
          <w:sz w:val="20"/>
          <w:szCs w:val="20"/>
        </w:rPr>
      </w:pPr>
      <w:r w:rsidRPr="000C3E34">
        <w:rPr>
          <w:sz w:val="20"/>
          <w:szCs w:val="20"/>
        </w:rPr>
        <w:t>Leadership and critical talent assessment with remuneration, impact of change in control (CIC) and retention risks.</w:t>
      </w:r>
    </w:p>
    <w:p w14:paraId="1D34B291" w14:textId="77777777" w:rsidR="00BF0169" w:rsidRPr="000C3E34" w:rsidRDefault="00BF0169" w:rsidP="00766F5F">
      <w:pPr>
        <w:widowControl/>
        <w:numPr>
          <w:ilvl w:val="1"/>
          <w:numId w:val="18"/>
        </w:numPr>
        <w:autoSpaceDE/>
        <w:autoSpaceDN/>
        <w:spacing w:line="260" w:lineRule="atLeast"/>
        <w:rPr>
          <w:sz w:val="20"/>
          <w:szCs w:val="20"/>
        </w:rPr>
      </w:pPr>
      <w:r w:rsidRPr="000C3E34">
        <w:rPr>
          <w:sz w:val="20"/>
          <w:szCs w:val="20"/>
        </w:rPr>
        <w:t>Understand incremental HR headcount requirements to operate the business on a standalone basis.</w:t>
      </w:r>
    </w:p>
    <w:p w14:paraId="09B32A23" w14:textId="77777777" w:rsidR="00BF0169" w:rsidRPr="000C3E34" w:rsidRDefault="00BF0169" w:rsidP="00766F5F">
      <w:pPr>
        <w:widowControl/>
        <w:numPr>
          <w:ilvl w:val="1"/>
          <w:numId w:val="18"/>
        </w:numPr>
        <w:autoSpaceDE/>
        <w:autoSpaceDN/>
        <w:spacing w:line="260" w:lineRule="atLeast"/>
        <w:rPr>
          <w:rFonts w:eastAsia="Times New Roman"/>
          <w:sz w:val="20"/>
          <w:szCs w:val="20"/>
        </w:rPr>
      </w:pPr>
      <w:r w:rsidRPr="000C3E34">
        <w:rPr>
          <w:sz w:val="20"/>
          <w:szCs w:val="20"/>
        </w:rPr>
        <w:t>Understand global</w:t>
      </w:r>
      <w:r w:rsidRPr="000C3E34">
        <w:rPr>
          <w:rFonts w:eastAsia="Times New Roman"/>
          <w:sz w:val="20"/>
          <w:szCs w:val="20"/>
        </w:rPr>
        <w:t xml:space="preserve"> / foreign resources including visa’s and right to work provisions and costs and risks.</w:t>
      </w:r>
    </w:p>
    <w:p w14:paraId="7202ADDA" w14:textId="77777777" w:rsidR="00F75BA3" w:rsidRPr="000C3E34" w:rsidRDefault="00F75BA3" w:rsidP="00B82C41">
      <w:pPr>
        <w:widowControl/>
        <w:autoSpaceDE/>
        <w:autoSpaceDN/>
        <w:spacing w:line="260" w:lineRule="atLeast"/>
        <w:ind w:left="720"/>
        <w:rPr>
          <w:rFonts w:eastAsia="Times New Roman"/>
          <w:sz w:val="20"/>
          <w:szCs w:val="20"/>
        </w:rPr>
      </w:pPr>
    </w:p>
    <w:p w14:paraId="396442CD" w14:textId="77777777" w:rsidR="00BF0169"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Compensation and benefit plans</w:t>
      </w:r>
    </w:p>
    <w:p w14:paraId="56639441"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t xml:space="preserve">Inquire about compensation philosophy and structure (including against the market) and most significant employee benefits (significant in cost and/or value).  </w:t>
      </w:r>
    </w:p>
    <w:p w14:paraId="453B5D07"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t xml:space="preserve">Inquire about potential quality of earnings adjustments and run rate considerations affecting key employee benefit and compensation programs (e.g., defined benefit-type plans (qualified and non-qualified plans), defined contribution, health &amp; welfare, bonus, equity-based plans, etc.).  </w:t>
      </w:r>
    </w:p>
    <w:p w14:paraId="116CA01A"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t>Understand financial magnitude of any HR-related liabilities (e.g., vacation, bonus accrual, etc.) intended to transfer to Buyer.</w:t>
      </w:r>
    </w:p>
    <w:p w14:paraId="0F46AEA9"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lastRenderedPageBreak/>
        <w:t>Understand benefit plan designs, legal entity sponsorship and participation by employees in the various plans.</w:t>
      </w:r>
    </w:p>
    <w:p w14:paraId="25A73920"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t>Understand fully loaded cost for dedicated employees and shared service employees considering payroll taxes, benefits, and compensation (base and incentive).</w:t>
      </w:r>
    </w:p>
    <w:p w14:paraId="1B474F27" w14:textId="77777777" w:rsidR="00BF0169" w:rsidRPr="000C3E34" w:rsidRDefault="00BF0169" w:rsidP="00766F5F">
      <w:pPr>
        <w:widowControl/>
        <w:numPr>
          <w:ilvl w:val="1"/>
          <w:numId w:val="21"/>
        </w:numPr>
        <w:autoSpaceDE/>
        <w:autoSpaceDN/>
        <w:spacing w:line="260" w:lineRule="atLeast"/>
        <w:rPr>
          <w:sz w:val="20"/>
          <w:szCs w:val="20"/>
        </w:rPr>
      </w:pPr>
      <w:r w:rsidRPr="000C3E34">
        <w:rPr>
          <w:sz w:val="20"/>
          <w:szCs w:val="20"/>
        </w:rPr>
        <w:t>Inquire about retirement and equity plans in which employees participate.</w:t>
      </w:r>
    </w:p>
    <w:p w14:paraId="1AF2C1D5" w14:textId="77777777" w:rsidR="00B82C41" w:rsidRPr="000C3E34" w:rsidRDefault="00B82C41" w:rsidP="00B82C41">
      <w:pPr>
        <w:widowControl/>
        <w:autoSpaceDE/>
        <w:autoSpaceDN/>
        <w:spacing w:line="260" w:lineRule="atLeast"/>
        <w:ind w:left="720"/>
        <w:rPr>
          <w:sz w:val="20"/>
          <w:szCs w:val="20"/>
        </w:rPr>
      </w:pPr>
    </w:p>
    <w:p w14:paraId="44A9A5AF" w14:textId="324A30C1" w:rsidR="00B82C41"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Executive compensation</w:t>
      </w:r>
    </w:p>
    <w:p w14:paraId="34E4F9D1" w14:textId="77777777" w:rsidR="00BF0169" w:rsidRPr="000C3E34" w:rsidRDefault="00BF0169" w:rsidP="00766F5F">
      <w:pPr>
        <w:widowControl/>
        <w:numPr>
          <w:ilvl w:val="1"/>
          <w:numId w:val="22"/>
        </w:numPr>
        <w:autoSpaceDE/>
        <w:autoSpaceDN/>
        <w:spacing w:line="260" w:lineRule="atLeast"/>
        <w:rPr>
          <w:sz w:val="20"/>
          <w:szCs w:val="20"/>
        </w:rPr>
      </w:pPr>
      <w:r w:rsidRPr="000C3E34">
        <w:rPr>
          <w:sz w:val="20"/>
          <w:szCs w:val="20"/>
        </w:rPr>
        <w:t>Read documents relating to employment, transaction/retention, CIC-related agreements, performance bonuses, golden parachutes, deferred compensation, equity-based compensation, and nonqualified arrangements and comment on contractual transaction related obligations, and retention issues that may be triggered due to the transaction to the extent identified.</w:t>
      </w:r>
    </w:p>
    <w:p w14:paraId="4F50A94E" w14:textId="77777777" w:rsidR="00BF0169" w:rsidRPr="000C3E34" w:rsidRDefault="00BF0169" w:rsidP="00766F5F">
      <w:pPr>
        <w:widowControl/>
        <w:numPr>
          <w:ilvl w:val="1"/>
          <w:numId w:val="22"/>
        </w:numPr>
        <w:autoSpaceDE/>
        <w:autoSpaceDN/>
        <w:spacing w:line="260" w:lineRule="atLeast"/>
        <w:rPr>
          <w:sz w:val="20"/>
          <w:szCs w:val="20"/>
        </w:rPr>
      </w:pPr>
      <w:r w:rsidRPr="000C3E34">
        <w:rPr>
          <w:sz w:val="20"/>
          <w:szCs w:val="20"/>
        </w:rPr>
        <w:t>Comment on historical annual fair value of equity-based programs in aggregate for each of the last 3-5 years – split by management (or those expected to receive equity in Client, as identified by you) and all others, if available, for planning / replacement purposes.</w:t>
      </w:r>
    </w:p>
    <w:p w14:paraId="647C0221" w14:textId="77777777" w:rsidR="00BF0169" w:rsidRPr="000C3E34" w:rsidRDefault="00BF0169" w:rsidP="00766F5F">
      <w:pPr>
        <w:widowControl/>
        <w:numPr>
          <w:ilvl w:val="1"/>
          <w:numId w:val="22"/>
        </w:numPr>
        <w:autoSpaceDE/>
        <w:autoSpaceDN/>
        <w:spacing w:line="260" w:lineRule="atLeast"/>
        <w:rPr>
          <w:sz w:val="20"/>
          <w:szCs w:val="20"/>
        </w:rPr>
      </w:pPr>
      <w:r w:rsidRPr="000C3E34">
        <w:rPr>
          <w:sz w:val="20"/>
          <w:szCs w:val="20"/>
        </w:rPr>
        <w:t>Obtain support for total intrinsic value of outstanding equity-based compensation (including number of shares granted and historically reported values), before potential tax deduction limitations.</w:t>
      </w:r>
    </w:p>
    <w:p w14:paraId="06275F13" w14:textId="77777777" w:rsidR="00B82C41" w:rsidRPr="000C3E34" w:rsidRDefault="00B82C41" w:rsidP="00B82C41">
      <w:pPr>
        <w:widowControl/>
        <w:autoSpaceDE/>
        <w:autoSpaceDN/>
        <w:spacing w:line="260" w:lineRule="atLeast"/>
        <w:ind w:left="720"/>
        <w:rPr>
          <w:sz w:val="20"/>
          <w:szCs w:val="20"/>
        </w:rPr>
      </w:pPr>
    </w:p>
    <w:p w14:paraId="4EEA4170" w14:textId="1C0B9F72" w:rsidR="00B82C41"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 xml:space="preserve">Retention &amp; Succession Planning </w:t>
      </w:r>
    </w:p>
    <w:p w14:paraId="09E1368C" w14:textId="77777777" w:rsidR="00BF0169" w:rsidRPr="000C3E34" w:rsidRDefault="00BF0169" w:rsidP="00766F5F">
      <w:pPr>
        <w:widowControl/>
        <w:numPr>
          <w:ilvl w:val="1"/>
          <w:numId w:val="23"/>
        </w:numPr>
        <w:autoSpaceDE/>
        <w:autoSpaceDN/>
        <w:spacing w:line="260" w:lineRule="atLeast"/>
        <w:rPr>
          <w:sz w:val="20"/>
          <w:szCs w:val="20"/>
        </w:rPr>
      </w:pPr>
      <w:r w:rsidRPr="000C3E34">
        <w:rPr>
          <w:sz w:val="20"/>
          <w:szCs w:val="20"/>
        </w:rPr>
        <w:t xml:space="preserve">Inquire about retention plans in place to retain critical individuals and critical vacant roles including mitigating actions, to identify any issues post close. </w:t>
      </w:r>
    </w:p>
    <w:p w14:paraId="1FF652C8" w14:textId="77777777" w:rsidR="00BF0169" w:rsidRPr="000C3E34" w:rsidRDefault="00BF0169" w:rsidP="00766F5F">
      <w:pPr>
        <w:widowControl/>
        <w:numPr>
          <w:ilvl w:val="1"/>
          <w:numId w:val="23"/>
        </w:numPr>
        <w:autoSpaceDE/>
        <w:autoSpaceDN/>
        <w:spacing w:line="260" w:lineRule="atLeast"/>
        <w:rPr>
          <w:sz w:val="20"/>
          <w:szCs w:val="20"/>
        </w:rPr>
      </w:pPr>
      <w:r w:rsidRPr="000C3E34">
        <w:rPr>
          <w:sz w:val="20"/>
          <w:szCs w:val="20"/>
        </w:rPr>
        <w:t>Inquire about succession plans in plans for leadership team, to understand timings, skills gaps and investments and actions already underway.</w:t>
      </w:r>
    </w:p>
    <w:p w14:paraId="47D285CB" w14:textId="77777777" w:rsidR="00BF0169" w:rsidRPr="000C3E34" w:rsidRDefault="00BF0169" w:rsidP="00766F5F">
      <w:pPr>
        <w:widowControl/>
        <w:numPr>
          <w:ilvl w:val="1"/>
          <w:numId w:val="23"/>
        </w:numPr>
        <w:autoSpaceDE/>
        <w:autoSpaceDN/>
        <w:spacing w:line="260" w:lineRule="atLeast"/>
        <w:rPr>
          <w:sz w:val="20"/>
          <w:szCs w:val="20"/>
        </w:rPr>
      </w:pPr>
      <w:r w:rsidRPr="000C3E34">
        <w:rPr>
          <w:sz w:val="20"/>
          <w:szCs w:val="20"/>
        </w:rPr>
        <w:t>Inquire about lifelong learning programs, fast track opportunities and people leader programs.</w:t>
      </w:r>
    </w:p>
    <w:p w14:paraId="414B362E" w14:textId="77777777" w:rsidR="00B82C41" w:rsidRPr="000C3E34" w:rsidRDefault="00B82C41" w:rsidP="00B82C41">
      <w:pPr>
        <w:widowControl/>
        <w:autoSpaceDE/>
        <w:autoSpaceDN/>
        <w:spacing w:line="260" w:lineRule="atLeast"/>
        <w:ind w:left="720"/>
        <w:rPr>
          <w:sz w:val="20"/>
          <w:szCs w:val="20"/>
        </w:rPr>
      </w:pPr>
    </w:p>
    <w:p w14:paraId="79F7261E" w14:textId="5FBD71E2" w:rsidR="00B82C41"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 xml:space="preserve">Employee and </w:t>
      </w:r>
      <w:proofErr w:type="spellStart"/>
      <w:r w:rsidRPr="000C3E34">
        <w:rPr>
          <w:rFonts w:ascii="Arial" w:hAnsi="Arial" w:cs="Arial"/>
          <w:b/>
          <w:sz w:val="20"/>
        </w:rPr>
        <w:t>labour</w:t>
      </w:r>
      <w:proofErr w:type="spellEnd"/>
      <w:r w:rsidRPr="000C3E34">
        <w:rPr>
          <w:rFonts w:ascii="Arial" w:hAnsi="Arial" w:cs="Arial"/>
          <w:b/>
          <w:sz w:val="20"/>
        </w:rPr>
        <w:t xml:space="preserve"> relations</w:t>
      </w:r>
    </w:p>
    <w:p w14:paraId="7024DAB7" w14:textId="77777777" w:rsidR="00BF0169" w:rsidRPr="000C3E34" w:rsidRDefault="00BF0169" w:rsidP="00766F5F">
      <w:pPr>
        <w:widowControl/>
        <w:numPr>
          <w:ilvl w:val="1"/>
          <w:numId w:val="24"/>
        </w:numPr>
        <w:autoSpaceDE/>
        <w:autoSpaceDN/>
        <w:spacing w:line="260" w:lineRule="atLeast"/>
        <w:rPr>
          <w:sz w:val="20"/>
          <w:szCs w:val="20"/>
        </w:rPr>
      </w:pPr>
      <w:r w:rsidRPr="000C3E34">
        <w:rPr>
          <w:sz w:val="20"/>
          <w:szCs w:val="20"/>
        </w:rPr>
        <w:t>Workforce data review including existing employment contracts, policies and procedures.</w:t>
      </w:r>
    </w:p>
    <w:p w14:paraId="50E794CB" w14:textId="77777777" w:rsidR="00BF0169" w:rsidRPr="000C3E34" w:rsidRDefault="00BF0169" w:rsidP="00766F5F">
      <w:pPr>
        <w:widowControl/>
        <w:numPr>
          <w:ilvl w:val="1"/>
          <w:numId w:val="24"/>
        </w:numPr>
        <w:autoSpaceDE/>
        <w:autoSpaceDN/>
        <w:spacing w:line="260" w:lineRule="atLeast"/>
        <w:rPr>
          <w:sz w:val="20"/>
          <w:szCs w:val="20"/>
        </w:rPr>
      </w:pPr>
      <w:r w:rsidRPr="000C3E34">
        <w:rPr>
          <w:sz w:val="20"/>
          <w:szCs w:val="20"/>
        </w:rPr>
        <w:t xml:space="preserve">Inquire about US and </w:t>
      </w:r>
      <w:proofErr w:type="spellStart"/>
      <w:r w:rsidRPr="000C3E34">
        <w:rPr>
          <w:sz w:val="20"/>
          <w:szCs w:val="20"/>
        </w:rPr>
        <w:t>labour</w:t>
      </w:r>
      <w:proofErr w:type="spellEnd"/>
      <w:r w:rsidRPr="000C3E34">
        <w:rPr>
          <w:sz w:val="20"/>
          <w:szCs w:val="20"/>
        </w:rPr>
        <w:t xml:space="preserve"> relations landscape. Including a review of any current and historical labor relations issues and outstanding labor disputes.</w:t>
      </w:r>
    </w:p>
    <w:p w14:paraId="1A447418" w14:textId="77777777" w:rsidR="00B82C41" w:rsidRPr="000C3E34" w:rsidRDefault="00B82C41" w:rsidP="00B82C41">
      <w:pPr>
        <w:widowControl/>
        <w:autoSpaceDE/>
        <w:autoSpaceDN/>
        <w:spacing w:line="260" w:lineRule="atLeast"/>
        <w:ind w:left="720"/>
        <w:rPr>
          <w:sz w:val="20"/>
          <w:szCs w:val="20"/>
        </w:rPr>
      </w:pPr>
    </w:p>
    <w:p w14:paraId="58C3F212" w14:textId="63B60BB2" w:rsidR="00B82C41"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HR operating model</w:t>
      </w:r>
    </w:p>
    <w:p w14:paraId="4F1C9D94" w14:textId="77777777" w:rsidR="00BF0169" w:rsidRPr="000C3E34" w:rsidRDefault="00BF0169" w:rsidP="00766F5F">
      <w:pPr>
        <w:widowControl/>
        <w:numPr>
          <w:ilvl w:val="1"/>
          <w:numId w:val="25"/>
        </w:numPr>
        <w:autoSpaceDE/>
        <w:autoSpaceDN/>
        <w:spacing w:line="260" w:lineRule="atLeast"/>
        <w:rPr>
          <w:sz w:val="20"/>
          <w:szCs w:val="20"/>
        </w:rPr>
      </w:pPr>
      <w:r w:rsidRPr="000C3E34">
        <w:rPr>
          <w:sz w:val="20"/>
          <w:szCs w:val="20"/>
        </w:rPr>
        <w:t xml:space="preserve">Comment on the HR and Payroll infrastructure and services in place across the business. </w:t>
      </w:r>
    </w:p>
    <w:p w14:paraId="17D61C25" w14:textId="77777777" w:rsidR="00BF0169" w:rsidRPr="000C3E34" w:rsidRDefault="00BF0169" w:rsidP="00766F5F">
      <w:pPr>
        <w:widowControl/>
        <w:numPr>
          <w:ilvl w:val="1"/>
          <w:numId w:val="25"/>
        </w:numPr>
        <w:autoSpaceDE/>
        <w:autoSpaceDN/>
        <w:spacing w:line="260" w:lineRule="atLeast"/>
        <w:rPr>
          <w:sz w:val="20"/>
          <w:szCs w:val="20"/>
        </w:rPr>
      </w:pPr>
      <w:r w:rsidRPr="000C3E34">
        <w:rPr>
          <w:sz w:val="20"/>
          <w:szCs w:val="20"/>
        </w:rPr>
        <w:t>Determine the type of HR and Payroll services performed by the client in house and which services are outsourced.</w:t>
      </w:r>
    </w:p>
    <w:p w14:paraId="0C028811" w14:textId="77777777" w:rsidR="00BF0169" w:rsidRPr="000C3E34" w:rsidRDefault="00BF0169" w:rsidP="00766F5F">
      <w:pPr>
        <w:widowControl/>
        <w:numPr>
          <w:ilvl w:val="1"/>
          <w:numId w:val="25"/>
        </w:numPr>
        <w:autoSpaceDE/>
        <w:autoSpaceDN/>
        <w:spacing w:line="260" w:lineRule="atLeast"/>
        <w:rPr>
          <w:sz w:val="20"/>
          <w:szCs w:val="20"/>
        </w:rPr>
      </w:pPr>
      <w:r w:rsidRPr="000C3E34">
        <w:rPr>
          <w:sz w:val="20"/>
          <w:szCs w:val="20"/>
        </w:rPr>
        <w:t>Understand the Human Resources IT systems in use and how they apply to the HR operating model.</w:t>
      </w:r>
    </w:p>
    <w:p w14:paraId="2BC96DD9" w14:textId="77777777" w:rsidR="00B82C41" w:rsidRPr="000C3E34" w:rsidRDefault="00B82C41" w:rsidP="00B82C41">
      <w:pPr>
        <w:widowControl/>
        <w:autoSpaceDE/>
        <w:autoSpaceDN/>
        <w:spacing w:line="260" w:lineRule="atLeast"/>
        <w:ind w:left="720"/>
        <w:rPr>
          <w:sz w:val="20"/>
          <w:szCs w:val="20"/>
        </w:rPr>
      </w:pPr>
    </w:p>
    <w:p w14:paraId="582AB8BC" w14:textId="77777777" w:rsidR="00BF0169"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HR compliance considerations</w:t>
      </w:r>
    </w:p>
    <w:p w14:paraId="79FDE5DA" w14:textId="77777777" w:rsidR="00BF0169" w:rsidRPr="000C3E34" w:rsidRDefault="00BF0169" w:rsidP="00766F5F">
      <w:pPr>
        <w:widowControl/>
        <w:numPr>
          <w:ilvl w:val="1"/>
          <w:numId w:val="26"/>
        </w:numPr>
        <w:autoSpaceDE/>
        <w:autoSpaceDN/>
        <w:spacing w:line="260" w:lineRule="atLeast"/>
        <w:rPr>
          <w:sz w:val="20"/>
          <w:szCs w:val="20"/>
        </w:rPr>
      </w:pPr>
      <w:r w:rsidRPr="000C3E34">
        <w:rPr>
          <w:sz w:val="20"/>
          <w:szCs w:val="20"/>
        </w:rPr>
        <w:t>Inquire about information and consultation requirements and comment on potential transaction risks identified.</w:t>
      </w:r>
    </w:p>
    <w:p w14:paraId="1C67C912" w14:textId="77777777" w:rsidR="00BF0169" w:rsidRPr="000C3E34" w:rsidRDefault="00BF0169" w:rsidP="00766F5F">
      <w:pPr>
        <w:widowControl/>
        <w:numPr>
          <w:ilvl w:val="1"/>
          <w:numId w:val="26"/>
        </w:numPr>
        <w:autoSpaceDE/>
        <w:autoSpaceDN/>
        <w:spacing w:line="260" w:lineRule="atLeast"/>
        <w:rPr>
          <w:sz w:val="20"/>
          <w:szCs w:val="20"/>
        </w:rPr>
      </w:pPr>
      <w:r w:rsidRPr="000C3E34">
        <w:rPr>
          <w:sz w:val="20"/>
          <w:szCs w:val="20"/>
        </w:rPr>
        <w:t xml:space="preserve">Provide preliminary comments on the Target's HR policies and practices regarding common issues including overtime management, maintenance of employment contracts, grant of statutory annual leave and use of causal labors.  </w:t>
      </w:r>
    </w:p>
    <w:p w14:paraId="5499682B" w14:textId="77777777" w:rsidR="00BF0169" w:rsidRPr="000C3E34" w:rsidRDefault="00BF0169" w:rsidP="00766F5F">
      <w:pPr>
        <w:widowControl/>
        <w:numPr>
          <w:ilvl w:val="1"/>
          <w:numId w:val="26"/>
        </w:numPr>
        <w:autoSpaceDE/>
        <w:autoSpaceDN/>
        <w:spacing w:line="260" w:lineRule="atLeast"/>
        <w:rPr>
          <w:sz w:val="20"/>
          <w:szCs w:val="20"/>
        </w:rPr>
      </w:pPr>
      <w:r w:rsidRPr="000C3E34">
        <w:rPr>
          <w:sz w:val="20"/>
          <w:szCs w:val="20"/>
        </w:rPr>
        <w:t>Inquire about the severance arrangements and policies in place.</w:t>
      </w:r>
    </w:p>
    <w:p w14:paraId="42602370" w14:textId="77777777" w:rsidR="00F75BA3" w:rsidRPr="000C3E34" w:rsidRDefault="00F75BA3" w:rsidP="00F75BA3">
      <w:pPr>
        <w:widowControl/>
        <w:autoSpaceDE/>
        <w:autoSpaceDN/>
        <w:spacing w:line="260" w:lineRule="atLeast"/>
        <w:ind w:left="720"/>
        <w:rPr>
          <w:sz w:val="20"/>
          <w:szCs w:val="20"/>
        </w:rPr>
      </w:pPr>
    </w:p>
    <w:p w14:paraId="1C3E0F0B" w14:textId="77777777" w:rsidR="00BF0169" w:rsidRPr="000C3E34" w:rsidRDefault="00BF0169" w:rsidP="00766F5F">
      <w:pPr>
        <w:pStyle w:val="Bulletfornos"/>
        <w:numPr>
          <w:ilvl w:val="0"/>
          <w:numId w:val="20"/>
        </w:numPr>
        <w:tabs>
          <w:tab w:val="left" w:pos="1080"/>
        </w:tabs>
        <w:spacing w:before="0"/>
        <w:rPr>
          <w:rFonts w:ascii="Arial" w:hAnsi="Arial" w:cs="Arial"/>
          <w:b/>
          <w:sz w:val="20"/>
        </w:rPr>
      </w:pPr>
      <w:r w:rsidRPr="000C3E34">
        <w:rPr>
          <w:rFonts w:ascii="Arial" w:hAnsi="Arial" w:cs="Arial"/>
          <w:b/>
          <w:sz w:val="20"/>
        </w:rPr>
        <w:t>Culture</w:t>
      </w:r>
    </w:p>
    <w:p w14:paraId="21D7A27C" w14:textId="77777777" w:rsidR="00F75BA3" w:rsidRPr="000C3E34" w:rsidRDefault="00BF0169" w:rsidP="00766F5F">
      <w:pPr>
        <w:widowControl/>
        <w:numPr>
          <w:ilvl w:val="1"/>
          <w:numId w:val="27"/>
        </w:numPr>
        <w:autoSpaceDE/>
        <w:autoSpaceDN/>
        <w:spacing w:line="260" w:lineRule="atLeast"/>
        <w:rPr>
          <w:sz w:val="20"/>
          <w:szCs w:val="20"/>
        </w:rPr>
      </w:pPr>
      <w:r w:rsidRPr="000C3E34">
        <w:rPr>
          <w:sz w:val="20"/>
          <w:szCs w:val="20"/>
        </w:rPr>
        <w:t>Review engagement surveys and comment on employee satisfaction and inquire about Target’s cultural analysis, areas of alignment and variances with the Buyer to identify integration risks and opportunities.</w:t>
      </w:r>
    </w:p>
    <w:p w14:paraId="3FBF8AF9" w14:textId="3E717664" w:rsidR="00BF0169" w:rsidRPr="000C3E34" w:rsidRDefault="00BF0169" w:rsidP="00766F5F">
      <w:pPr>
        <w:widowControl/>
        <w:numPr>
          <w:ilvl w:val="1"/>
          <w:numId w:val="27"/>
        </w:numPr>
        <w:autoSpaceDE/>
        <w:autoSpaceDN/>
        <w:spacing w:line="260" w:lineRule="atLeast"/>
        <w:rPr>
          <w:sz w:val="20"/>
          <w:szCs w:val="20"/>
        </w:rPr>
      </w:pPr>
      <w:r w:rsidRPr="000C3E34">
        <w:rPr>
          <w:sz w:val="20"/>
          <w:szCs w:val="20"/>
        </w:rPr>
        <w:t xml:space="preserve">Inquire about leadership roles and decision making in driving the culture of the Target. </w:t>
      </w:r>
    </w:p>
    <w:p w14:paraId="324350F1" w14:textId="77777777" w:rsidR="00BF0169" w:rsidRPr="000C3E34" w:rsidRDefault="00BF0169" w:rsidP="00BF0169">
      <w:pPr>
        <w:pStyle w:val="ListNumber"/>
        <w:numPr>
          <w:ilvl w:val="0"/>
          <w:numId w:val="0"/>
        </w:numPr>
        <w:spacing w:before="0" w:after="120"/>
        <w:ind w:left="567" w:hanging="567"/>
        <w:contextualSpacing w:val="0"/>
        <w:rPr>
          <w:rFonts w:cs="Arial"/>
          <w:sz w:val="20"/>
          <w:szCs w:val="20"/>
        </w:rPr>
      </w:pPr>
    </w:p>
    <w:p w14:paraId="5EAFDED8" w14:textId="7DA4837F" w:rsidR="002678A9" w:rsidRPr="000C3E34" w:rsidRDefault="00BF0169" w:rsidP="000C3E34">
      <w:pPr>
        <w:pStyle w:val="ListNumber"/>
        <w:numPr>
          <w:ilvl w:val="0"/>
          <w:numId w:val="0"/>
        </w:numPr>
        <w:spacing w:before="0" w:after="120"/>
        <w:ind w:left="567" w:hanging="567"/>
        <w:contextualSpacing w:val="0"/>
        <w:rPr>
          <w:rFonts w:cs="Arial"/>
          <w:sz w:val="20"/>
        </w:rPr>
      </w:pPr>
      <w:r w:rsidRPr="000C3E34">
        <w:rPr>
          <w:rFonts w:cs="Arial"/>
          <w:i/>
          <w:iCs/>
          <w:sz w:val="20"/>
          <w:szCs w:val="20"/>
        </w:rPr>
        <w:t xml:space="preserve">Note that KPMG does not interpret or provide legal advice.  </w:t>
      </w:r>
    </w:p>
    <w:sectPr w:rsidR="002678A9" w:rsidRPr="000C3E34" w:rsidSect="0027180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E5D7E" w14:textId="77777777" w:rsidR="00A855EB" w:rsidRDefault="00A855EB" w:rsidP="004F192C">
      <w:r>
        <w:separator/>
      </w:r>
    </w:p>
  </w:endnote>
  <w:endnote w:type="continuationSeparator" w:id="0">
    <w:p w14:paraId="2C222342" w14:textId="77777777" w:rsidR="00A855EB" w:rsidRDefault="00A855EB" w:rsidP="004F192C">
      <w:r>
        <w:continuationSeparator/>
      </w:r>
    </w:p>
  </w:endnote>
  <w:endnote w:type="continuationNotice" w:id="1">
    <w:p w14:paraId="48EAD591" w14:textId="77777777" w:rsidR="0049329C" w:rsidRDefault="004932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999999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C6B7F" w14:textId="77777777" w:rsidR="004F192C" w:rsidRDefault="004F1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5989814"/>
      <w:docPartObj>
        <w:docPartGallery w:val="Page Numbers (Bottom of Page)"/>
        <w:docPartUnique/>
      </w:docPartObj>
    </w:sdtPr>
    <w:sdtEndPr>
      <w:rPr>
        <w:noProof/>
      </w:rPr>
    </w:sdtEndPr>
    <w:sdtContent>
      <w:p w14:paraId="0D746569" w14:textId="45AE9866" w:rsidR="004F192C" w:rsidRDefault="004F19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C11C18" w14:textId="77777777" w:rsidR="004F192C" w:rsidRDefault="004F19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ECC8" w14:textId="77777777" w:rsidR="004F192C" w:rsidRDefault="004F1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53108" w14:textId="77777777" w:rsidR="00A855EB" w:rsidRDefault="00A855EB" w:rsidP="004F192C">
      <w:r>
        <w:separator/>
      </w:r>
    </w:p>
  </w:footnote>
  <w:footnote w:type="continuationSeparator" w:id="0">
    <w:p w14:paraId="02295163" w14:textId="77777777" w:rsidR="00A855EB" w:rsidRDefault="00A855EB" w:rsidP="004F192C">
      <w:r>
        <w:continuationSeparator/>
      </w:r>
    </w:p>
  </w:footnote>
  <w:footnote w:type="continuationNotice" w:id="1">
    <w:p w14:paraId="2C8CC068" w14:textId="77777777" w:rsidR="0049329C" w:rsidRDefault="004932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1AC1C" w14:textId="77777777" w:rsidR="004F192C" w:rsidRDefault="004F1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F876" w14:textId="77777777" w:rsidR="004F192C" w:rsidRDefault="004F19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54F94" w14:textId="77777777" w:rsidR="004F192C" w:rsidRDefault="004F1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F03C5"/>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4AA7CB3"/>
    <w:multiLevelType w:val="multilevel"/>
    <w:tmpl w:val="B038E1F2"/>
    <w:lvl w:ilvl="0">
      <w:start w:val="1"/>
      <w:numFmt w:val="decimal"/>
      <w:lvlText w:val="%1."/>
      <w:lvlJc w:val="left"/>
      <w:pPr>
        <w:ind w:left="479" w:hanging="360"/>
      </w:pPr>
      <w:rPr>
        <w:rFonts w:hint="default"/>
        <w:w w:val="99"/>
        <w:sz w:val="20"/>
        <w:szCs w:val="20"/>
      </w:rPr>
    </w:lvl>
    <w:lvl w:ilvl="1">
      <w:start w:val="1"/>
      <w:numFmt w:val="lowerLetter"/>
      <w:lvlText w:val="%2)"/>
      <w:lvlJc w:val="left"/>
      <w:pPr>
        <w:ind w:left="839" w:hanging="360"/>
      </w:pPr>
      <w:rPr>
        <w:rFonts w:ascii="Arial" w:eastAsia="Times New Roman" w:hAnsi="Arial" w:cs="Arial" w:hint="default"/>
        <w:spacing w:val="-1"/>
        <w:w w:val="99"/>
        <w:sz w:val="20"/>
        <w:szCs w:val="20"/>
      </w:rPr>
    </w:lvl>
    <w:lvl w:ilvl="2">
      <w:numFmt w:val="bullet"/>
      <w:lvlText w:val="•"/>
      <w:lvlJc w:val="left"/>
      <w:pPr>
        <w:ind w:left="1806" w:hanging="360"/>
      </w:pPr>
      <w:rPr>
        <w:rFonts w:hint="default"/>
      </w:rPr>
    </w:lvl>
    <w:lvl w:ilvl="3">
      <w:numFmt w:val="bullet"/>
      <w:lvlText w:val="•"/>
      <w:lvlJc w:val="left"/>
      <w:pPr>
        <w:ind w:left="2773" w:hanging="360"/>
      </w:pPr>
      <w:rPr>
        <w:rFonts w:hint="default"/>
      </w:rPr>
    </w:lvl>
    <w:lvl w:ilvl="4">
      <w:numFmt w:val="bullet"/>
      <w:lvlText w:val="•"/>
      <w:lvlJc w:val="left"/>
      <w:pPr>
        <w:ind w:left="3740" w:hanging="360"/>
      </w:pPr>
      <w:rPr>
        <w:rFonts w:hint="default"/>
      </w:rPr>
    </w:lvl>
    <w:lvl w:ilvl="5">
      <w:numFmt w:val="bullet"/>
      <w:lvlText w:val="•"/>
      <w:lvlJc w:val="left"/>
      <w:pPr>
        <w:ind w:left="4706" w:hanging="360"/>
      </w:pPr>
      <w:rPr>
        <w:rFonts w:hint="default"/>
      </w:rPr>
    </w:lvl>
    <w:lvl w:ilvl="6">
      <w:numFmt w:val="bullet"/>
      <w:lvlText w:val="•"/>
      <w:lvlJc w:val="left"/>
      <w:pPr>
        <w:ind w:left="5673" w:hanging="360"/>
      </w:pPr>
      <w:rPr>
        <w:rFonts w:hint="default"/>
      </w:rPr>
    </w:lvl>
    <w:lvl w:ilvl="7">
      <w:numFmt w:val="bullet"/>
      <w:lvlText w:val="•"/>
      <w:lvlJc w:val="left"/>
      <w:pPr>
        <w:ind w:left="6640" w:hanging="360"/>
      </w:pPr>
      <w:rPr>
        <w:rFonts w:hint="default"/>
      </w:rPr>
    </w:lvl>
    <w:lvl w:ilvl="8">
      <w:numFmt w:val="bullet"/>
      <w:lvlText w:val="•"/>
      <w:lvlJc w:val="left"/>
      <w:pPr>
        <w:ind w:left="7606" w:hanging="360"/>
      </w:pPr>
      <w:rPr>
        <w:rFonts w:hint="default"/>
      </w:rPr>
    </w:lvl>
  </w:abstractNum>
  <w:abstractNum w:abstractNumId="2" w15:restartNumberingAfterBreak="0">
    <w:nsid w:val="15702215"/>
    <w:multiLevelType w:val="multilevel"/>
    <w:tmpl w:val="B5D2BC28"/>
    <w:lvl w:ilvl="0">
      <w:start w:val="1"/>
      <w:numFmt w:val="decimal"/>
      <w:pStyle w:val="K-ListNumbers"/>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9EF108E"/>
    <w:multiLevelType w:val="multilevel"/>
    <w:tmpl w:val="4F62E4E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CC97A95"/>
    <w:multiLevelType w:val="multilevel"/>
    <w:tmpl w:val="D6E0EC8E"/>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5" w15:restartNumberingAfterBreak="0">
    <w:nsid w:val="1EC76377"/>
    <w:multiLevelType w:val="multilevel"/>
    <w:tmpl w:val="281E7F7E"/>
    <w:lvl w:ilvl="0">
      <w:start w:val="1"/>
      <w:numFmt w:val="decimal"/>
      <w:lvlText w:val="%1."/>
      <w:lvlJc w:val="left"/>
      <w:pPr>
        <w:tabs>
          <w:tab w:val="num" w:pos="360"/>
        </w:tabs>
        <w:ind w:left="360" w:hanging="360"/>
      </w:pPr>
      <w:rPr>
        <w:rFonts w:hint="default"/>
        <w:b w:val="0"/>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 w15:restartNumberingAfterBreak="0">
    <w:nsid w:val="22FE32DA"/>
    <w:multiLevelType w:val="hybridMultilevel"/>
    <w:tmpl w:val="03986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064124"/>
    <w:multiLevelType w:val="multilevel"/>
    <w:tmpl w:val="90F48DEE"/>
    <w:lvl w:ilvl="0">
      <w:start w:val="1"/>
      <w:numFmt w:val="decimal"/>
      <w:lvlText w:val="%1."/>
      <w:lvlJc w:val="left"/>
      <w:pPr>
        <w:ind w:left="479" w:hanging="360"/>
      </w:pPr>
      <w:rPr>
        <w:rFonts w:hint="default"/>
        <w:w w:val="99"/>
        <w:sz w:val="20"/>
        <w:szCs w:val="20"/>
      </w:rPr>
    </w:lvl>
    <w:lvl w:ilvl="1">
      <w:start w:val="1"/>
      <w:numFmt w:val="lowerLetter"/>
      <w:lvlText w:val="%2)"/>
      <w:lvlJc w:val="left"/>
      <w:pPr>
        <w:ind w:left="839" w:hanging="360"/>
      </w:pPr>
      <w:rPr>
        <w:rFonts w:ascii="Arial" w:eastAsia="Times New Roman" w:hAnsi="Arial" w:cs="Arial" w:hint="default"/>
        <w:spacing w:val="-1"/>
        <w:w w:val="99"/>
        <w:sz w:val="20"/>
        <w:szCs w:val="20"/>
      </w:rPr>
    </w:lvl>
    <w:lvl w:ilvl="2">
      <w:numFmt w:val="bullet"/>
      <w:lvlText w:val="•"/>
      <w:lvlJc w:val="left"/>
      <w:pPr>
        <w:ind w:left="1806" w:hanging="360"/>
      </w:pPr>
      <w:rPr>
        <w:rFonts w:hint="default"/>
      </w:rPr>
    </w:lvl>
    <w:lvl w:ilvl="3">
      <w:numFmt w:val="bullet"/>
      <w:lvlText w:val="•"/>
      <w:lvlJc w:val="left"/>
      <w:pPr>
        <w:ind w:left="2773" w:hanging="360"/>
      </w:pPr>
      <w:rPr>
        <w:rFonts w:hint="default"/>
      </w:rPr>
    </w:lvl>
    <w:lvl w:ilvl="4">
      <w:numFmt w:val="bullet"/>
      <w:lvlText w:val="•"/>
      <w:lvlJc w:val="left"/>
      <w:pPr>
        <w:ind w:left="3740" w:hanging="360"/>
      </w:pPr>
      <w:rPr>
        <w:rFonts w:hint="default"/>
      </w:rPr>
    </w:lvl>
    <w:lvl w:ilvl="5">
      <w:numFmt w:val="bullet"/>
      <w:lvlText w:val="•"/>
      <w:lvlJc w:val="left"/>
      <w:pPr>
        <w:ind w:left="4706" w:hanging="360"/>
      </w:pPr>
      <w:rPr>
        <w:rFonts w:hint="default"/>
      </w:rPr>
    </w:lvl>
    <w:lvl w:ilvl="6">
      <w:numFmt w:val="bullet"/>
      <w:lvlText w:val="•"/>
      <w:lvlJc w:val="left"/>
      <w:pPr>
        <w:ind w:left="5673" w:hanging="360"/>
      </w:pPr>
      <w:rPr>
        <w:rFonts w:hint="default"/>
      </w:rPr>
    </w:lvl>
    <w:lvl w:ilvl="7">
      <w:numFmt w:val="bullet"/>
      <w:lvlText w:val="•"/>
      <w:lvlJc w:val="left"/>
      <w:pPr>
        <w:ind w:left="6640" w:hanging="360"/>
      </w:pPr>
      <w:rPr>
        <w:rFonts w:hint="default"/>
      </w:rPr>
    </w:lvl>
    <w:lvl w:ilvl="8">
      <w:numFmt w:val="bullet"/>
      <w:lvlText w:val="•"/>
      <w:lvlJc w:val="left"/>
      <w:pPr>
        <w:ind w:left="7606" w:hanging="360"/>
      </w:pPr>
      <w:rPr>
        <w:rFonts w:hint="default"/>
      </w:rPr>
    </w:lvl>
  </w:abstractNum>
  <w:abstractNum w:abstractNumId="8" w15:restartNumberingAfterBreak="0">
    <w:nsid w:val="290909D3"/>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641241"/>
    <w:multiLevelType w:val="hybridMultilevel"/>
    <w:tmpl w:val="D86C45A2"/>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A44BA2"/>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E2875B8"/>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F755F42"/>
    <w:multiLevelType w:val="multilevel"/>
    <w:tmpl w:val="7160C8E0"/>
    <w:lvl w:ilvl="0">
      <w:start w:val="1"/>
      <w:numFmt w:val="decimal"/>
      <w:lvlText w:val="%1."/>
      <w:lvlJc w:val="left"/>
      <w:pPr>
        <w:ind w:left="479" w:hanging="360"/>
      </w:pPr>
      <w:rPr>
        <w:rFonts w:hint="default"/>
        <w:w w:val="99"/>
        <w:sz w:val="20"/>
        <w:szCs w:val="20"/>
      </w:rPr>
    </w:lvl>
    <w:lvl w:ilvl="1">
      <w:start w:val="1"/>
      <w:numFmt w:val="lowerLetter"/>
      <w:lvlText w:val="%2)"/>
      <w:lvlJc w:val="left"/>
      <w:pPr>
        <w:ind w:left="839" w:hanging="360"/>
      </w:pPr>
      <w:rPr>
        <w:rFonts w:ascii="Arial" w:eastAsia="Times New Roman" w:hAnsi="Arial" w:cs="Arial" w:hint="default"/>
        <w:spacing w:val="-1"/>
        <w:w w:val="99"/>
        <w:sz w:val="20"/>
        <w:szCs w:val="20"/>
      </w:rPr>
    </w:lvl>
    <w:lvl w:ilvl="2">
      <w:numFmt w:val="bullet"/>
      <w:lvlText w:val="•"/>
      <w:lvlJc w:val="left"/>
      <w:pPr>
        <w:ind w:left="1806" w:hanging="360"/>
      </w:pPr>
      <w:rPr>
        <w:rFonts w:hint="default"/>
      </w:rPr>
    </w:lvl>
    <w:lvl w:ilvl="3">
      <w:numFmt w:val="bullet"/>
      <w:lvlText w:val="•"/>
      <w:lvlJc w:val="left"/>
      <w:pPr>
        <w:ind w:left="2773" w:hanging="360"/>
      </w:pPr>
      <w:rPr>
        <w:rFonts w:hint="default"/>
      </w:rPr>
    </w:lvl>
    <w:lvl w:ilvl="4">
      <w:numFmt w:val="bullet"/>
      <w:lvlText w:val="•"/>
      <w:lvlJc w:val="left"/>
      <w:pPr>
        <w:ind w:left="3740" w:hanging="360"/>
      </w:pPr>
      <w:rPr>
        <w:rFonts w:hint="default"/>
      </w:rPr>
    </w:lvl>
    <w:lvl w:ilvl="5">
      <w:numFmt w:val="bullet"/>
      <w:lvlText w:val="•"/>
      <w:lvlJc w:val="left"/>
      <w:pPr>
        <w:ind w:left="4706" w:hanging="360"/>
      </w:pPr>
      <w:rPr>
        <w:rFonts w:hint="default"/>
      </w:rPr>
    </w:lvl>
    <w:lvl w:ilvl="6">
      <w:numFmt w:val="bullet"/>
      <w:lvlText w:val="•"/>
      <w:lvlJc w:val="left"/>
      <w:pPr>
        <w:ind w:left="5673" w:hanging="360"/>
      </w:pPr>
      <w:rPr>
        <w:rFonts w:hint="default"/>
      </w:rPr>
    </w:lvl>
    <w:lvl w:ilvl="7">
      <w:numFmt w:val="bullet"/>
      <w:lvlText w:val="•"/>
      <w:lvlJc w:val="left"/>
      <w:pPr>
        <w:ind w:left="6640" w:hanging="360"/>
      </w:pPr>
      <w:rPr>
        <w:rFonts w:hint="default"/>
      </w:rPr>
    </w:lvl>
    <w:lvl w:ilvl="8">
      <w:numFmt w:val="bullet"/>
      <w:lvlText w:val="•"/>
      <w:lvlJc w:val="left"/>
      <w:pPr>
        <w:ind w:left="7606" w:hanging="360"/>
      </w:pPr>
      <w:rPr>
        <w:rFonts w:hint="default"/>
      </w:rPr>
    </w:lvl>
  </w:abstractNum>
  <w:abstractNum w:abstractNumId="13" w15:restartNumberingAfterBreak="0">
    <w:nsid w:val="37771143"/>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77B1808"/>
    <w:multiLevelType w:val="hybridMultilevel"/>
    <w:tmpl w:val="5CE2E00E"/>
    <w:lvl w:ilvl="0" w:tplc="D80CC674">
      <w:start w:val="5"/>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5" w15:restartNumberingAfterBreak="0">
    <w:nsid w:val="39677172"/>
    <w:multiLevelType w:val="multilevel"/>
    <w:tmpl w:val="4F62E4E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A57486E"/>
    <w:multiLevelType w:val="multilevel"/>
    <w:tmpl w:val="AE603F98"/>
    <w:lvl w:ilvl="0">
      <w:start w:val="1"/>
      <w:numFmt w:val="decimal"/>
      <w:pStyle w:val="ListNumber"/>
      <w:lvlText w:val="%1."/>
      <w:lvlJc w:val="left"/>
      <w:pPr>
        <w:tabs>
          <w:tab w:val="num" w:pos="567"/>
        </w:tabs>
        <w:ind w:left="567" w:hanging="567"/>
      </w:pPr>
      <w:rPr>
        <w:rFonts w:hint="default"/>
        <w:b w:val="0"/>
        <w:color w:val="auto"/>
      </w:rPr>
    </w:lvl>
    <w:lvl w:ilvl="1">
      <w:start w:val="1"/>
      <w:numFmt w:val="bullet"/>
      <w:lvlText w:val=""/>
      <w:lvlJc w:val="left"/>
      <w:pPr>
        <w:tabs>
          <w:tab w:val="num" w:pos="1134"/>
        </w:tabs>
        <w:ind w:left="1134" w:hanging="567"/>
      </w:pPr>
      <w:rPr>
        <w:rFonts w:ascii="Symbol" w:hAnsi="Symbol"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17" w15:restartNumberingAfterBreak="0">
    <w:nsid w:val="3B770A45"/>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E2148BA"/>
    <w:multiLevelType w:val="hybridMultilevel"/>
    <w:tmpl w:val="281E7F7E"/>
    <w:lvl w:ilvl="0" w:tplc="3B12A346">
      <w:start w:val="1"/>
      <w:numFmt w:val="decimal"/>
      <w:lvlText w:val="%1."/>
      <w:lvlJc w:val="left"/>
      <w:pPr>
        <w:tabs>
          <w:tab w:val="num" w:pos="360"/>
        </w:tabs>
        <w:ind w:left="360" w:hanging="360"/>
      </w:pPr>
      <w:rPr>
        <w:rFonts w:hint="default"/>
        <w:b w:val="0"/>
        <w:i w:val="0"/>
      </w:rPr>
    </w:lvl>
    <w:lvl w:ilvl="1" w:tplc="4C8E35CC">
      <w:start w:val="9"/>
      <w:numFmt w:val="decimal"/>
      <w:lvlText w:val="%2."/>
      <w:lvlJc w:val="left"/>
      <w:pPr>
        <w:tabs>
          <w:tab w:val="num" w:pos="360"/>
        </w:tabs>
        <w:ind w:left="360" w:hanging="360"/>
      </w:pPr>
      <w:rPr>
        <w:rFonts w:hint="default"/>
        <w:b w:val="0"/>
        <w:i w:val="0"/>
      </w:rPr>
    </w:lvl>
    <w:lvl w:ilvl="2" w:tplc="0409001B">
      <w:start w:val="1"/>
      <w:numFmt w:val="lowerRoman"/>
      <w:lvlText w:val="%3."/>
      <w:lvlJc w:val="right"/>
      <w:pPr>
        <w:tabs>
          <w:tab w:val="num" w:pos="1800"/>
        </w:tabs>
        <w:ind w:left="1800" w:hanging="180"/>
      </w:pPr>
      <w:rPr>
        <w:rFonts w:hint="default"/>
        <w:b w:val="0"/>
        <w:i w:val="0"/>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F084A1D"/>
    <w:multiLevelType w:val="multilevel"/>
    <w:tmpl w:val="4F62E4E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7345A9B"/>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92F57EB"/>
    <w:multiLevelType w:val="hybridMultilevel"/>
    <w:tmpl w:val="E9E8FBE2"/>
    <w:lvl w:ilvl="0" w:tplc="A92A2292">
      <w:start w:val="1"/>
      <w:numFmt w:val="decimal"/>
      <w:lvlText w:val="%1."/>
      <w:lvlJc w:val="left"/>
      <w:pPr>
        <w:ind w:left="360" w:hanging="360"/>
      </w:pPr>
      <w:rPr>
        <w:rFonts w:ascii="Arial" w:hAnsi="Arial" w:cs="Arial" w:hint="default"/>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B354A3"/>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4C366E9F"/>
    <w:multiLevelType w:val="hybridMultilevel"/>
    <w:tmpl w:val="03869D66"/>
    <w:lvl w:ilvl="0" w:tplc="A92A2292">
      <w:start w:val="1"/>
      <w:numFmt w:val="decimal"/>
      <w:lvlText w:val="%1."/>
      <w:lvlJc w:val="left"/>
      <w:pPr>
        <w:ind w:left="479" w:hanging="360"/>
      </w:pPr>
      <w:rPr>
        <w:rFonts w:ascii="Arial" w:hAnsi="Arial" w:cs="Arial" w:hint="default"/>
        <w:w w:val="99"/>
        <w:sz w:val="20"/>
        <w:szCs w:val="20"/>
      </w:rPr>
    </w:lvl>
    <w:lvl w:ilvl="1" w:tplc="307C9214">
      <w:start w:val="1"/>
      <w:numFmt w:val="lowerLetter"/>
      <w:lvlText w:val="%2)"/>
      <w:lvlJc w:val="left"/>
      <w:pPr>
        <w:ind w:left="839" w:hanging="360"/>
      </w:pPr>
      <w:rPr>
        <w:rFonts w:ascii="Arial" w:eastAsia="Times New Roman" w:hAnsi="Arial" w:cs="Arial" w:hint="default"/>
        <w:spacing w:val="-1"/>
        <w:w w:val="99"/>
        <w:sz w:val="20"/>
        <w:szCs w:val="20"/>
      </w:rPr>
    </w:lvl>
    <w:lvl w:ilvl="2" w:tplc="194606BA">
      <w:numFmt w:val="bullet"/>
      <w:lvlText w:val="•"/>
      <w:lvlJc w:val="left"/>
      <w:pPr>
        <w:ind w:left="1806" w:hanging="360"/>
      </w:pPr>
      <w:rPr>
        <w:rFonts w:hint="default"/>
      </w:rPr>
    </w:lvl>
    <w:lvl w:ilvl="3" w:tplc="592A0E68">
      <w:numFmt w:val="bullet"/>
      <w:lvlText w:val="•"/>
      <w:lvlJc w:val="left"/>
      <w:pPr>
        <w:ind w:left="2773" w:hanging="360"/>
      </w:pPr>
      <w:rPr>
        <w:rFonts w:hint="default"/>
      </w:rPr>
    </w:lvl>
    <w:lvl w:ilvl="4" w:tplc="2FAAEECA">
      <w:numFmt w:val="bullet"/>
      <w:lvlText w:val="•"/>
      <w:lvlJc w:val="left"/>
      <w:pPr>
        <w:ind w:left="3740" w:hanging="360"/>
      </w:pPr>
      <w:rPr>
        <w:rFonts w:hint="default"/>
      </w:rPr>
    </w:lvl>
    <w:lvl w:ilvl="5" w:tplc="50A0892C">
      <w:numFmt w:val="bullet"/>
      <w:lvlText w:val="•"/>
      <w:lvlJc w:val="left"/>
      <w:pPr>
        <w:ind w:left="4706" w:hanging="360"/>
      </w:pPr>
      <w:rPr>
        <w:rFonts w:hint="default"/>
      </w:rPr>
    </w:lvl>
    <w:lvl w:ilvl="6" w:tplc="ED4AD666">
      <w:numFmt w:val="bullet"/>
      <w:lvlText w:val="•"/>
      <w:lvlJc w:val="left"/>
      <w:pPr>
        <w:ind w:left="5673" w:hanging="360"/>
      </w:pPr>
      <w:rPr>
        <w:rFonts w:hint="default"/>
      </w:rPr>
    </w:lvl>
    <w:lvl w:ilvl="7" w:tplc="7FAC6DDA">
      <w:numFmt w:val="bullet"/>
      <w:lvlText w:val="•"/>
      <w:lvlJc w:val="left"/>
      <w:pPr>
        <w:ind w:left="6640" w:hanging="360"/>
      </w:pPr>
      <w:rPr>
        <w:rFonts w:hint="default"/>
      </w:rPr>
    </w:lvl>
    <w:lvl w:ilvl="8" w:tplc="9EFEFA54">
      <w:numFmt w:val="bullet"/>
      <w:lvlText w:val="•"/>
      <w:lvlJc w:val="left"/>
      <w:pPr>
        <w:ind w:left="7606" w:hanging="360"/>
      </w:pPr>
      <w:rPr>
        <w:rFonts w:hint="default"/>
      </w:rPr>
    </w:lvl>
  </w:abstractNum>
  <w:abstractNum w:abstractNumId="24" w15:restartNumberingAfterBreak="0">
    <w:nsid w:val="4D5613D2"/>
    <w:multiLevelType w:val="multilevel"/>
    <w:tmpl w:val="B74C6C6A"/>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lowerLetter"/>
      <w:lvlText w:val="%4)"/>
      <w:lvlJc w:val="left"/>
      <w:pPr>
        <w:ind w:left="1440" w:hanging="360"/>
      </w:p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4DBB3509"/>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4E4A210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4F344B6D"/>
    <w:multiLevelType w:val="multilevel"/>
    <w:tmpl w:val="29A04202"/>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2FC46E8"/>
    <w:multiLevelType w:val="multilevel"/>
    <w:tmpl w:val="4F62E4E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57617DE2"/>
    <w:multiLevelType w:val="multilevel"/>
    <w:tmpl w:val="C18E106E"/>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57A22888"/>
    <w:multiLevelType w:val="hybridMultilevel"/>
    <w:tmpl w:val="68969AA6"/>
    <w:lvl w:ilvl="0" w:tplc="5994E2EC">
      <w:start w:val="1"/>
      <w:numFmt w:val="decimal"/>
      <w:lvlText w:val="%1."/>
      <w:lvlJc w:val="left"/>
      <w:pPr>
        <w:ind w:left="473" w:hanging="360"/>
      </w:pPr>
      <w:rPr>
        <w:rFonts w:ascii="Arial" w:eastAsia="Arial" w:hAnsi="Arial" w:cs="Arial" w:hint="default"/>
        <w:b/>
        <w:bCs/>
        <w:w w:val="97"/>
        <w:sz w:val="20"/>
        <w:szCs w:val="20"/>
        <w:lang w:val="en-US" w:eastAsia="en-US" w:bidi="en-US"/>
      </w:rPr>
    </w:lvl>
    <w:lvl w:ilvl="1" w:tplc="00565A7C">
      <w:start w:val="1"/>
      <w:numFmt w:val="lowerLetter"/>
      <w:lvlText w:val="%2)"/>
      <w:lvlJc w:val="left"/>
      <w:pPr>
        <w:ind w:left="834" w:hanging="361"/>
      </w:pPr>
      <w:rPr>
        <w:rFonts w:ascii="Arial" w:eastAsia="Arial" w:hAnsi="Arial" w:cs="Arial" w:hint="default"/>
        <w:w w:val="96"/>
        <w:sz w:val="20"/>
        <w:szCs w:val="20"/>
        <w:lang w:val="en-US" w:eastAsia="en-US" w:bidi="en-US"/>
      </w:rPr>
    </w:lvl>
    <w:lvl w:ilvl="2" w:tplc="C1348FC0">
      <w:numFmt w:val="bullet"/>
      <w:lvlText w:val=""/>
      <w:lvlJc w:val="left"/>
      <w:pPr>
        <w:ind w:left="1105" w:hanging="360"/>
      </w:pPr>
      <w:rPr>
        <w:rFonts w:ascii="Symbol" w:eastAsia="Symbol" w:hAnsi="Symbol" w:cs="Symbol" w:hint="default"/>
        <w:w w:val="97"/>
        <w:sz w:val="20"/>
        <w:szCs w:val="20"/>
        <w:lang w:val="en-US" w:eastAsia="en-US" w:bidi="en-US"/>
      </w:rPr>
    </w:lvl>
    <w:lvl w:ilvl="3" w:tplc="55A28AAA">
      <w:numFmt w:val="bullet"/>
      <w:lvlText w:val="•"/>
      <w:lvlJc w:val="left"/>
      <w:pPr>
        <w:ind w:left="1100" w:hanging="360"/>
      </w:pPr>
      <w:rPr>
        <w:rFonts w:hint="default"/>
        <w:lang w:val="en-US" w:eastAsia="en-US" w:bidi="en-US"/>
      </w:rPr>
    </w:lvl>
    <w:lvl w:ilvl="4" w:tplc="47D29352">
      <w:numFmt w:val="bullet"/>
      <w:lvlText w:val="•"/>
      <w:lvlJc w:val="left"/>
      <w:pPr>
        <w:ind w:left="2554" w:hanging="360"/>
      </w:pPr>
      <w:rPr>
        <w:rFonts w:hint="default"/>
        <w:lang w:val="en-US" w:eastAsia="en-US" w:bidi="en-US"/>
      </w:rPr>
    </w:lvl>
    <w:lvl w:ilvl="5" w:tplc="3B5E1240">
      <w:numFmt w:val="bullet"/>
      <w:lvlText w:val="•"/>
      <w:lvlJc w:val="left"/>
      <w:pPr>
        <w:ind w:left="4008" w:hanging="360"/>
      </w:pPr>
      <w:rPr>
        <w:rFonts w:hint="default"/>
        <w:lang w:val="en-US" w:eastAsia="en-US" w:bidi="en-US"/>
      </w:rPr>
    </w:lvl>
    <w:lvl w:ilvl="6" w:tplc="5E844BC8">
      <w:numFmt w:val="bullet"/>
      <w:lvlText w:val="•"/>
      <w:lvlJc w:val="left"/>
      <w:pPr>
        <w:ind w:left="5462" w:hanging="360"/>
      </w:pPr>
      <w:rPr>
        <w:rFonts w:hint="default"/>
        <w:lang w:val="en-US" w:eastAsia="en-US" w:bidi="en-US"/>
      </w:rPr>
    </w:lvl>
    <w:lvl w:ilvl="7" w:tplc="891A1ECE">
      <w:numFmt w:val="bullet"/>
      <w:lvlText w:val="•"/>
      <w:lvlJc w:val="left"/>
      <w:pPr>
        <w:ind w:left="6917" w:hanging="360"/>
      </w:pPr>
      <w:rPr>
        <w:rFonts w:hint="default"/>
        <w:lang w:val="en-US" w:eastAsia="en-US" w:bidi="en-US"/>
      </w:rPr>
    </w:lvl>
    <w:lvl w:ilvl="8" w:tplc="161223B0">
      <w:numFmt w:val="bullet"/>
      <w:lvlText w:val="•"/>
      <w:lvlJc w:val="left"/>
      <w:pPr>
        <w:ind w:left="8371" w:hanging="360"/>
      </w:pPr>
      <w:rPr>
        <w:rFonts w:hint="default"/>
        <w:lang w:val="en-US" w:eastAsia="en-US" w:bidi="en-US"/>
      </w:rPr>
    </w:lvl>
  </w:abstractNum>
  <w:abstractNum w:abstractNumId="31" w15:restartNumberingAfterBreak="0">
    <w:nsid w:val="58823A89"/>
    <w:multiLevelType w:val="multilevel"/>
    <w:tmpl w:val="701C7E08"/>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9740018"/>
    <w:multiLevelType w:val="multilevel"/>
    <w:tmpl w:val="73760BA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9E45756"/>
    <w:multiLevelType w:val="hybridMultilevel"/>
    <w:tmpl w:val="CEFE6B1C"/>
    <w:lvl w:ilvl="0" w:tplc="6C9E565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0706BA0"/>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F67BB2"/>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61D323F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661B6270"/>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66F6D7B"/>
    <w:multiLevelType w:val="multilevel"/>
    <w:tmpl w:val="01B00A7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67F144ED"/>
    <w:multiLevelType w:val="hybridMultilevel"/>
    <w:tmpl w:val="8F38E7CA"/>
    <w:lvl w:ilvl="0" w:tplc="D5047AB2">
      <w:start w:val="1"/>
      <w:numFmt w:val="decimal"/>
      <w:lvlText w:val="%1."/>
      <w:lvlJc w:val="left"/>
      <w:pPr>
        <w:ind w:left="479" w:hanging="360"/>
      </w:pPr>
      <w:rPr>
        <w:rFonts w:hint="default"/>
        <w:w w:val="99"/>
        <w:sz w:val="20"/>
        <w:szCs w:val="20"/>
      </w:rPr>
    </w:lvl>
    <w:lvl w:ilvl="1" w:tplc="7D349606">
      <w:start w:val="1"/>
      <w:numFmt w:val="lowerLetter"/>
      <w:lvlText w:val="%2)"/>
      <w:lvlJc w:val="left"/>
      <w:pPr>
        <w:ind w:left="839" w:hanging="360"/>
      </w:pPr>
      <w:rPr>
        <w:rFonts w:ascii="Times New Roman" w:eastAsia="Times New Roman" w:hAnsi="Times New Roman" w:cs="Times New Roman" w:hint="default"/>
        <w:spacing w:val="-1"/>
        <w:w w:val="99"/>
        <w:sz w:val="22"/>
        <w:szCs w:val="22"/>
      </w:rPr>
    </w:lvl>
    <w:lvl w:ilvl="2" w:tplc="FB78B476">
      <w:numFmt w:val="bullet"/>
      <w:lvlText w:val="•"/>
      <w:lvlJc w:val="left"/>
      <w:pPr>
        <w:ind w:left="1806" w:hanging="360"/>
      </w:pPr>
      <w:rPr>
        <w:rFonts w:hint="default"/>
      </w:rPr>
    </w:lvl>
    <w:lvl w:ilvl="3" w:tplc="89ECB17A">
      <w:numFmt w:val="bullet"/>
      <w:lvlText w:val="•"/>
      <w:lvlJc w:val="left"/>
      <w:pPr>
        <w:ind w:left="2773" w:hanging="360"/>
      </w:pPr>
      <w:rPr>
        <w:rFonts w:hint="default"/>
      </w:rPr>
    </w:lvl>
    <w:lvl w:ilvl="4" w:tplc="00A40E8E">
      <w:numFmt w:val="bullet"/>
      <w:lvlText w:val="•"/>
      <w:lvlJc w:val="left"/>
      <w:pPr>
        <w:ind w:left="3740" w:hanging="360"/>
      </w:pPr>
      <w:rPr>
        <w:rFonts w:hint="default"/>
      </w:rPr>
    </w:lvl>
    <w:lvl w:ilvl="5" w:tplc="AD4242B2">
      <w:numFmt w:val="bullet"/>
      <w:lvlText w:val="•"/>
      <w:lvlJc w:val="left"/>
      <w:pPr>
        <w:ind w:left="4706" w:hanging="360"/>
      </w:pPr>
      <w:rPr>
        <w:rFonts w:hint="default"/>
      </w:rPr>
    </w:lvl>
    <w:lvl w:ilvl="6" w:tplc="38767276">
      <w:numFmt w:val="bullet"/>
      <w:lvlText w:val="•"/>
      <w:lvlJc w:val="left"/>
      <w:pPr>
        <w:ind w:left="5673" w:hanging="360"/>
      </w:pPr>
      <w:rPr>
        <w:rFonts w:hint="default"/>
      </w:rPr>
    </w:lvl>
    <w:lvl w:ilvl="7" w:tplc="A7609910">
      <w:numFmt w:val="bullet"/>
      <w:lvlText w:val="•"/>
      <w:lvlJc w:val="left"/>
      <w:pPr>
        <w:ind w:left="6640" w:hanging="360"/>
      </w:pPr>
      <w:rPr>
        <w:rFonts w:hint="default"/>
      </w:rPr>
    </w:lvl>
    <w:lvl w:ilvl="8" w:tplc="71089ADE">
      <w:numFmt w:val="bullet"/>
      <w:lvlText w:val="•"/>
      <w:lvlJc w:val="left"/>
      <w:pPr>
        <w:ind w:left="7606" w:hanging="360"/>
      </w:pPr>
      <w:rPr>
        <w:rFonts w:hint="default"/>
      </w:rPr>
    </w:lvl>
  </w:abstractNum>
  <w:abstractNum w:abstractNumId="40" w15:restartNumberingAfterBreak="0">
    <w:nsid w:val="692571DC"/>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6A2D12BA"/>
    <w:multiLevelType w:val="multilevel"/>
    <w:tmpl w:val="34CA903C"/>
    <w:styleLink w:val="clmsnumbered-liststyles-4d920a25-9d91-c2a7-6487-8cf3fbeab2af"/>
    <w:lvl w:ilvl="0">
      <w:start w:val="1"/>
      <w:numFmt w:val="decimal"/>
      <w:pStyle w:val="clmsnumbered-level1styles-4d920a25-9d91-c2a7-6487-8cf3fbeab2af"/>
      <w:lvlText w:val="%1."/>
      <w:lvlJc w:val="left"/>
      <w:pPr>
        <w:ind w:left="360" w:hanging="360"/>
      </w:pPr>
    </w:lvl>
    <w:lvl w:ilvl="1">
      <w:start w:val="1"/>
      <w:numFmt w:val="decimal"/>
      <w:pStyle w:val="clmsnumbered-level2styles-4d920a25-9d91-c2a7-6487-8cf3fbeab2af"/>
      <w:lvlText w:val="%1.%2."/>
      <w:lvlJc w:val="left"/>
      <w:pPr>
        <w:ind w:left="791" w:hanging="432"/>
      </w:pPr>
    </w:lvl>
    <w:lvl w:ilvl="2">
      <w:start w:val="1"/>
      <w:numFmt w:val="decimal"/>
      <w:pStyle w:val="clmsnumbered-level3styles-4d920a25-9d91-c2a7-6487-8cf3fbeab2af"/>
      <w:lvlText w:val="%1.%2.%3."/>
      <w:lvlJc w:val="left"/>
      <w:pPr>
        <w:ind w:left="1224" w:hanging="504"/>
      </w:pPr>
    </w:lvl>
    <w:lvl w:ilvl="3">
      <w:start w:val="1"/>
      <w:numFmt w:val="decimal"/>
      <w:pStyle w:val="clmsnumbered-level4styles-4d920a25-9d91-c2a7-6487-8cf3fbeab2af"/>
      <w:lvlText w:val="%1.%2.%3.%4."/>
      <w:lvlJc w:val="left"/>
      <w:pPr>
        <w:ind w:left="1728" w:hanging="648"/>
      </w:pPr>
    </w:lvl>
    <w:lvl w:ilvl="4">
      <w:start w:val="1"/>
      <w:numFmt w:val="decimal"/>
      <w:pStyle w:val="clmsnumbered-level5styles-4d920a25-9d91-c2a7-6487-8cf3fbeab2af"/>
      <w:lvlText w:val="%1.%2.%3.%4.%5."/>
      <w:lvlJc w:val="left"/>
      <w:pPr>
        <w:ind w:left="2231" w:hanging="791"/>
      </w:pPr>
    </w:lvl>
    <w:lvl w:ilvl="5">
      <w:start w:val="1"/>
      <w:numFmt w:val="decimal"/>
      <w:pStyle w:val="clmsnumbered-level6styles-4d920a25-9d91-c2a7-6487-8cf3fbeab2af"/>
      <w:lvlText w:val="%1.%2.%3.%4.%5.%6."/>
      <w:lvlJc w:val="left"/>
      <w:pPr>
        <w:ind w:left="2736" w:hanging="935"/>
      </w:pPr>
    </w:lvl>
    <w:lvl w:ilvl="6">
      <w:start w:val="1"/>
      <w:numFmt w:val="decimal"/>
      <w:pStyle w:val="clmsnumbered-level7styles-4d920a25-9d91-c2a7-6487-8cf3fbeab2af"/>
      <w:lvlText w:val="%1.%2.%3.%4.%5.%6.%7."/>
      <w:lvlJc w:val="left"/>
      <w:pPr>
        <w:ind w:left="3240" w:hanging="1080"/>
      </w:pPr>
    </w:lvl>
    <w:lvl w:ilvl="7">
      <w:start w:val="1"/>
      <w:numFmt w:val="decimal"/>
      <w:pStyle w:val="clmsnumbered-level8styles-4d920a25-9d91-c2a7-6487-8cf3fbeab2af"/>
      <w:lvlText w:val="%1.%2.%3.%4.%5.%6.%7.%8."/>
      <w:lvlJc w:val="left"/>
      <w:pPr>
        <w:ind w:left="3743" w:hanging="1224"/>
      </w:pPr>
    </w:lvl>
    <w:lvl w:ilvl="8">
      <w:start w:val="1"/>
      <w:numFmt w:val="decimal"/>
      <w:pStyle w:val="clmsnumbered-level9styles-4d920a25-9d91-c2a7-6487-8cf3fbeab2af"/>
      <w:lvlText w:val="%1.%2.%3.%4.%5.%6.%7.%8.%9."/>
      <w:lvlJc w:val="left"/>
      <w:pPr>
        <w:ind w:left="4320" w:hanging="1440"/>
      </w:pPr>
    </w:lvl>
  </w:abstractNum>
  <w:abstractNum w:abstractNumId="42" w15:restartNumberingAfterBreak="0">
    <w:nsid w:val="6D5B0A54"/>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737B01A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77024E82"/>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7F8379B"/>
    <w:multiLevelType w:val="multilevel"/>
    <w:tmpl w:val="4F62E4EA"/>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ascii="Arial" w:hAnsi="Arial" w:cs="Arial" w:hint="default"/>
        <w:color w:val="auto"/>
        <w:sz w:val="20"/>
        <w:szCs w:val="18"/>
      </w:rPr>
    </w:lvl>
    <w:lvl w:ilvl="2">
      <w:start w:val="1"/>
      <w:numFmt w:val="lowerLetter"/>
      <w:lvlText w:val="%3)"/>
      <w:lvlJc w:val="left"/>
      <w:pPr>
        <w:tabs>
          <w:tab w:val="num" w:pos="1080"/>
        </w:tabs>
        <w:ind w:left="1080" w:hanging="360"/>
      </w:pPr>
      <w:rPr>
        <w:rFonts w:ascii="Arial" w:hAnsi="Arial" w:cs="Arial" w:hint="default"/>
        <w:sz w:val="20"/>
        <w:szCs w:val="18"/>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793A7E70"/>
    <w:multiLevelType w:val="multilevel"/>
    <w:tmpl w:val="281E7F7E"/>
    <w:lvl w:ilvl="0">
      <w:start w:val="1"/>
      <w:numFmt w:val="decimal"/>
      <w:lvlText w:val="%1."/>
      <w:lvlJc w:val="left"/>
      <w:pPr>
        <w:tabs>
          <w:tab w:val="num" w:pos="360"/>
        </w:tabs>
        <w:ind w:left="360" w:hanging="360"/>
      </w:pPr>
      <w:rPr>
        <w:rFonts w:hint="default"/>
        <w:b w:val="0"/>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47" w15:restartNumberingAfterBreak="0">
    <w:nsid w:val="7C297A05"/>
    <w:multiLevelType w:val="hybridMultilevel"/>
    <w:tmpl w:val="B70CD59E"/>
    <w:lvl w:ilvl="0" w:tplc="BE9E5B64">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9429F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9A3EF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5B6CD9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1E77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566F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24C9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E6FCB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48CA1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FAB20AE"/>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1228612886">
    <w:abstractNumId w:val="18"/>
  </w:num>
  <w:num w:numId="2" w16cid:durableId="573517266">
    <w:abstractNumId w:val="43"/>
  </w:num>
  <w:num w:numId="3" w16cid:durableId="1295067117">
    <w:abstractNumId w:val="4"/>
  </w:num>
  <w:num w:numId="4" w16cid:durableId="357390176">
    <w:abstractNumId w:val="41"/>
  </w:num>
  <w:num w:numId="5" w16cid:durableId="1919707494">
    <w:abstractNumId w:val="20"/>
  </w:num>
  <w:num w:numId="6" w16cid:durableId="942498048">
    <w:abstractNumId w:val="30"/>
  </w:num>
  <w:num w:numId="7" w16cid:durableId="16660928">
    <w:abstractNumId w:val="9"/>
  </w:num>
  <w:num w:numId="8" w16cid:durableId="970213772">
    <w:abstractNumId w:val="47"/>
  </w:num>
  <w:num w:numId="9" w16cid:durableId="346978699">
    <w:abstractNumId w:val="16"/>
  </w:num>
  <w:num w:numId="10" w16cid:durableId="20206586">
    <w:abstractNumId w:val="40"/>
  </w:num>
  <w:num w:numId="11" w16cid:durableId="1000501894">
    <w:abstractNumId w:val="34"/>
  </w:num>
  <w:num w:numId="12" w16cid:durableId="1111508557">
    <w:abstractNumId w:val="10"/>
  </w:num>
  <w:num w:numId="13" w16cid:durableId="153304371">
    <w:abstractNumId w:val="0"/>
  </w:num>
  <w:num w:numId="14" w16cid:durableId="338821442">
    <w:abstractNumId w:val="44"/>
  </w:num>
  <w:num w:numId="15" w16cid:durableId="1423646439">
    <w:abstractNumId w:val="13"/>
  </w:num>
  <w:num w:numId="16" w16cid:durableId="630671519">
    <w:abstractNumId w:val="25"/>
  </w:num>
  <w:num w:numId="17" w16cid:durableId="1985812537">
    <w:abstractNumId w:val="37"/>
  </w:num>
  <w:num w:numId="18" w16cid:durableId="1409884079">
    <w:abstractNumId w:val="11"/>
  </w:num>
  <w:num w:numId="19" w16cid:durableId="864944818">
    <w:abstractNumId w:val="5"/>
  </w:num>
  <w:num w:numId="20" w16cid:durableId="696665976">
    <w:abstractNumId w:val="46"/>
  </w:num>
  <w:num w:numId="21" w16cid:durableId="63112020">
    <w:abstractNumId w:val="26"/>
  </w:num>
  <w:num w:numId="22" w16cid:durableId="330106635">
    <w:abstractNumId w:val="35"/>
  </w:num>
  <w:num w:numId="23" w16cid:durableId="1333607420">
    <w:abstractNumId w:val="36"/>
  </w:num>
  <w:num w:numId="24" w16cid:durableId="1760907672">
    <w:abstractNumId w:val="48"/>
  </w:num>
  <w:num w:numId="25" w16cid:durableId="1663314497">
    <w:abstractNumId w:val="8"/>
  </w:num>
  <w:num w:numId="26" w16cid:durableId="92363996">
    <w:abstractNumId w:val="17"/>
  </w:num>
  <w:num w:numId="27" w16cid:durableId="269826771">
    <w:abstractNumId w:val="42"/>
  </w:num>
  <w:num w:numId="28" w16cid:durableId="596250900">
    <w:abstractNumId w:val="24"/>
  </w:num>
  <w:num w:numId="29" w16cid:durableId="364066701">
    <w:abstractNumId w:val="22"/>
  </w:num>
  <w:num w:numId="30" w16cid:durableId="255945395">
    <w:abstractNumId w:val="33"/>
  </w:num>
  <w:num w:numId="31" w16cid:durableId="390885683">
    <w:abstractNumId w:val="6"/>
  </w:num>
  <w:num w:numId="32" w16cid:durableId="783572570">
    <w:abstractNumId w:val="2"/>
  </w:num>
  <w:num w:numId="33" w16cid:durableId="1876700252">
    <w:abstractNumId w:val="23"/>
  </w:num>
  <w:num w:numId="34" w16cid:durableId="2038192878">
    <w:abstractNumId w:val="27"/>
  </w:num>
  <w:num w:numId="35" w16cid:durableId="593053700">
    <w:abstractNumId w:val="3"/>
  </w:num>
  <w:num w:numId="36" w16cid:durableId="93208168">
    <w:abstractNumId w:val="28"/>
  </w:num>
  <w:num w:numId="37" w16cid:durableId="1334144074">
    <w:abstractNumId w:val="39"/>
  </w:num>
  <w:num w:numId="38" w16cid:durableId="512494549">
    <w:abstractNumId w:val="1"/>
  </w:num>
  <w:num w:numId="39" w16cid:durableId="741293426">
    <w:abstractNumId w:val="7"/>
  </w:num>
  <w:num w:numId="40" w16cid:durableId="260334149">
    <w:abstractNumId w:val="19"/>
  </w:num>
  <w:num w:numId="41" w16cid:durableId="743069139">
    <w:abstractNumId w:val="15"/>
  </w:num>
  <w:num w:numId="42" w16cid:durableId="289359063">
    <w:abstractNumId w:val="21"/>
  </w:num>
  <w:num w:numId="43" w16cid:durableId="833493902">
    <w:abstractNumId w:val="32"/>
  </w:num>
  <w:num w:numId="44" w16cid:durableId="1999337132">
    <w:abstractNumId w:val="12"/>
  </w:num>
  <w:num w:numId="45" w16cid:durableId="158620072">
    <w:abstractNumId w:val="45"/>
  </w:num>
  <w:num w:numId="46" w16cid:durableId="1498886376">
    <w:abstractNumId w:val="29"/>
  </w:num>
  <w:num w:numId="47" w16cid:durableId="2140225357">
    <w:abstractNumId w:val="31"/>
  </w:num>
  <w:num w:numId="48" w16cid:durableId="120808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2866481">
    <w:abstractNumId w:val="38"/>
  </w:num>
  <w:num w:numId="50" w16cid:durableId="181239196">
    <w:abstractNumId w:val="1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85"/>
    <w:rsid w:val="000012E9"/>
    <w:rsid w:val="00001BA7"/>
    <w:rsid w:val="000035E0"/>
    <w:rsid w:val="000066F8"/>
    <w:rsid w:val="00007EC4"/>
    <w:rsid w:val="00010E6D"/>
    <w:rsid w:val="0001395C"/>
    <w:rsid w:val="00017DD0"/>
    <w:rsid w:val="0002371A"/>
    <w:rsid w:val="000250EE"/>
    <w:rsid w:val="00026C7E"/>
    <w:rsid w:val="00045BAC"/>
    <w:rsid w:val="00045EC7"/>
    <w:rsid w:val="00047CD2"/>
    <w:rsid w:val="00051CD8"/>
    <w:rsid w:val="00060161"/>
    <w:rsid w:val="0006612B"/>
    <w:rsid w:val="0006636F"/>
    <w:rsid w:val="0007262A"/>
    <w:rsid w:val="0007265A"/>
    <w:rsid w:val="00073AC3"/>
    <w:rsid w:val="0008099D"/>
    <w:rsid w:val="00091953"/>
    <w:rsid w:val="000963AC"/>
    <w:rsid w:val="0009794E"/>
    <w:rsid w:val="000A1B42"/>
    <w:rsid w:val="000B2462"/>
    <w:rsid w:val="000B2C32"/>
    <w:rsid w:val="000B6D12"/>
    <w:rsid w:val="000C3E34"/>
    <w:rsid w:val="000C486C"/>
    <w:rsid w:val="000D3E4F"/>
    <w:rsid w:val="000D584E"/>
    <w:rsid w:val="000D646C"/>
    <w:rsid w:val="000E2AE0"/>
    <w:rsid w:val="000E3A5A"/>
    <w:rsid w:val="000E470A"/>
    <w:rsid w:val="000E4BAE"/>
    <w:rsid w:val="000E4DF2"/>
    <w:rsid w:val="00110076"/>
    <w:rsid w:val="00116984"/>
    <w:rsid w:val="0013100B"/>
    <w:rsid w:val="00131B2D"/>
    <w:rsid w:val="00142813"/>
    <w:rsid w:val="001431D2"/>
    <w:rsid w:val="00154584"/>
    <w:rsid w:val="00155E5D"/>
    <w:rsid w:val="001618B1"/>
    <w:rsid w:val="00163511"/>
    <w:rsid w:val="0017286B"/>
    <w:rsid w:val="00195A9E"/>
    <w:rsid w:val="001A4320"/>
    <w:rsid w:val="001B222E"/>
    <w:rsid w:val="001C3F10"/>
    <w:rsid w:val="001C4AF2"/>
    <w:rsid w:val="001D55A3"/>
    <w:rsid w:val="001E0AC8"/>
    <w:rsid w:val="001E6522"/>
    <w:rsid w:val="001F0130"/>
    <w:rsid w:val="001F3B68"/>
    <w:rsid w:val="001F4D86"/>
    <w:rsid w:val="00204A2B"/>
    <w:rsid w:val="00210422"/>
    <w:rsid w:val="0021496D"/>
    <w:rsid w:val="002223C1"/>
    <w:rsid w:val="00226BAA"/>
    <w:rsid w:val="0023104E"/>
    <w:rsid w:val="00231C39"/>
    <w:rsid w:val="0023312B"/>
    <w:rsid w:val="002346C9"/>
    <w:rsid w:val="002359C5"/>
    <w:rsid w:val="00251F71"/>
    <w:rsid w:val="002624CF"/>
    <w:rsid w:val="0026588A"/>
    <w:rsid w:val="002678A9"/>
    <w:rsid w:val="0027180B"/>
    <w:rsid w:val="0027572F"/>
    <w:rsid w:val="002854F8"/>
    <w:rsid w:val="00287122"/>
    <w:rsid w:val="00287791"/>
    <w:rsid w:val="0029441C"/>
    <w:rsid w:val="00297A63"/>
    <w:rsid w:val="002A45D7"/>
    <w:rsid w:val="002A48F7"/>
    <w:rsid w:val="002B5702"/>
    <w:rsid w:val="002E6162"/>
    <w:rsid w:val="002E6274"/>
    <w:rsid w:val="002F16B3"/>
    <w:rsid w:val="002F25F4"/>
    <w:rsid w:val="002F4CFE"/>
    <w:rsid w:val="002F5013"/>
    <w:rsid w:val="002F764A"/>
    <w:rsid w:val="00303846"/>
    <w:rsid w:val="003105AF"/>
    <w:rsid w:val="00311C3C"/>
    <w:rsid w:val="003156FC"/>
    <w:rsid w:val="00322248"/>
    <w:rsid w:val="00324D47"/>
    <w:rsid w:val="0032699F"/>
    <w:rsid w:val="00330B93"/>
    <w:rsid w:val="00336C82"/>
    <w:rsid w:val="00337B09"/>
    <w:rsid w:val="00340034"/>
    <w:rsid w:val="00340AA8"/>
    <w:rsid w:val="00353F5C"/>
    <w:rsid w:val="00361D02"/>
    <w:rsid w:val="00365B78"/>
    <w:rsid w:val="00366144"/>
    <w:rsid w:val="003827B2"/>
    <w:rsid w:val="003839AC"/>
    <w:rsid w:val="00386AE7"/>
    <w:rsid w:val="00386F86"/>
    <w:rsid w:val="00386FB3"/>
    <w:rsid w:val="0039251C"/>
    <w:rsid w:val="003A2A45"/>
    <w:rsid w:val="003A4F6D"/>
    <w:rsid w:val="003B10E6"/>
    <w:rsid w:val="003B30EB"/>
    <w:rsid w:val="003B371D"/>
    <w:rsid w:val="003B5B66"/>
    <w:rsid w:val="003B6958"/>
    <w:rsid w:val="003C41EA"/>
    <w:rsid w:val="003D0433"/>
    <w:rsid w:val="003D2B38"/>
    <w:rsid w:val="003D5E4F"/>
    <w:rsid w:val="003D791C"/>
    <w:rsid w:val="003E0ED7"/>
    <w:rsid w:val="003E3B20"/>
    <w:rsid w:val="003F2384"/>
    <w:rsid w:val="003F64B4"/>
    <w:rsid w:val="00406627"/>
    <w:rsid w:val="00411D91"/>
    <w:rsid w:val="00412655"/>
    <w:rsid w:val="00414496"/>
    <w:rsid w:val="00415D2C"/>
    <w:rsid w:val="00424C46"/>
    <w:rsid w:val="00427882"/>
    <w:rsid w:val="00430154"/>
    <w:rsid w:val="00440EEF"/>
    <w:rsid w:val="00442E8E"/>
    <w:rsid w:val="00447E15"/>
    <w:rsid w:val="0046205D"/>
    <w:rsid w:val="00465408"/>
    <w:rsid w:val="00466A19"/>
    <w:rsid w:val="00467729"/>
    <w:rsid w:val="00476C12"/>
    <w:rsid w:val="004817EA"/>
    <w:rsid w:val="00483590"/>
    <w:rsid w:val="00483E94"/>
    <w:rsid w:val="004845EB"/>
    <w:rsid w:val="0048468C"/>
    <w:rsid w:val="0049329C"/>
    <w:rsid w:val="004B06AF"/>
    <w:rsid w:val="004B2A03"/>
    <w:rsid w:val="004B5DF7"/>
    <w:rsid w:val="004C23E1"/>
    <w:rsid w:val="004D0CFD"/>
    <w:rsid w:val="004D3F06"/>
    <w:rsid w:val="004D7B70"/>
    <w:rsid w:val="004F192C"/>
    <w:rsid w:val="004F50CE"/>
    <w:rsid w:val="004F6B3A"/>
    <w:rsid w:val="004F73BE"/>
    <w:rsid w:val="0050071C"/>
    <w:rsid w:val="005019F7"/>
    <w:rsid w:val="00510F6C"/>
    <w:rsid w:val="00513A74"/>
    <w:rsid w:val="00517570"/>
    <w:rsid w:val="005249AC"/>
    <w:rsid w:val="005361AD"/>
    <w:rsid w:val="005420AC"/>
    <w:rsid w:val="005457EA"/>
    <w:rsid w:val="00553C58"/>
    <w:rsid w:val="00563026"/>
    <w:rsid w:val="00564626"/>
    <w:rsid w:val="0056712C"/>
    <w:rsid w:val="00574243"/>
    <w:rsid w:val="00585956"/>
    <w:rsid w:val="005917D6"/>
    <w:rsid w:val="005924D6"/>
    <w:rsid w:val="00592E94"/>
    <w:rsid w:val="00594258"/>
    <w:rsid w:val="00595698"/>
    <w:rsid w:val="00596183"/>
    <w:rsid w:val="00597D33"/>
    <w:rsid w:val="005A2D24"/>
    <w:rsid w:val="005B4FD6"/>
    <w:rsid w:val="005C5593"/>
    <w:rsid w:val="005C7F34"/>
    <w:rsid w:val="005D0BD7"/>
    <w:rsid w:val="005E579F"/>
    <w:rsid w:val="005F79C4"/>
    <w:rsid w:val="006001D0"/>
    <w:rsid w:val="00600FED"/>
    <w:rsid w:val="00602B41"/>
    <w:rsid w:val="00605540"/>
    <w:rsid w:val="00630AF1"/>
    <w:rsid w:val="00631577"/>
    <w:rsid w:val="00637466"/>
    <w:rsid w:val="00640998"/>
    <w:rsid w:val="00645494"/>
    <w:rsid w:val="006510E2"/>
    <w:rsid w:val="00651BE0"/>
    <w:rsid w:val="00663383"/>
    <w:rsid w:val="006659A4"/>
    <w:rsid w:val="00674EDF"/>
    <w:rsid w:val="00681AAA"/>
    <w:rsid w:val="00681F9E"/>
    <w:rsid w:val="006920F0"/>
    <w:rsid w:val="006A27B9"/>
    <w:rsid w:val="006A3F01"/>
    <w:rsid w:val="006B0189"/>
    <w:rsid w:val="006C2747"/>
    <w:rsid w:val="006D6651"/>
    <w:rsid w:val="006E3420"/>
    <w:rsid w:val="006E5F4F"/>
    <w:rsid w:val="006F0B7C"/>
    <w:rsid w:val="006F444A"/>
    <w:rsid w:val="00703C68"/>
    <w:rsid w:val="007062CC"/>
    <w:rsid w:val="007110D9"/>
    <w:rsid w:val="00713B36"/>
    <w:rsid w:val="0071641E"/>
    <w:rsid w:val="00717AC3"/>
    <w:rsid w:val="007265C5"/>
    <w:rsid w:val="0072792C"/>
    <w:rsid w:val="007316F2"/>
    <w:rsid w:val="00742D41"/>
    <w:rsid w:val="00743C74"/>
    <w:rsid w:val="00744475"/>
    <w:rsid w:val="0076577F"/>
    <w:rsid w:val="007659F1"/>
    <w:rsid w:val="00766677"/>
    <w:rsid w:val="00766E2D"/>
    <w:rsid w:val="00766F5F"/>
    <w:rsid w:val="00775BC6"/>
    <w:rsid w:val="00786B73"/>
    <w:rsid w:val="00787469"/>
    <w:rsid w:val="007926CC"/>
    <w:rsid w:val="007958B4"/>
    <w:rsid w:val="007A4421"/>
    <w:rsid w:val="007A52D7"/>
    <w:rsid w:val="007A63D4"/>
    <w:rsid w:val="007A6861"/>
    <w:rsid w:val="007A7A52"/>
    <w:rsid w:val="007A7F42"/>
    <w:rsid w:val="007B255B"/>
    <w:rsid w:val="007B2902"/>
    <w:rsid w:val="007C10B9"/>
    <w:rsid w:val="007C1A96"/>
    <w:rsid w:val="007C5506"/>
    <w:rsid w:val="007C72EE"/>
    <w:rsid w:val="007D0FAD"/>
    <w:rsid w:val="007E2026"/>
    <w:rsid w:val="007E251D"/>
    <w:rsid w:val="007E3A24"/>
    <w:rsid w:val="007F6DEF"/>
    <w:rsid w:val="008013EB"/>
    <w:rsid w:val="00827270"/>
    <w:rsid w:val="00827364"/>
    <w:rsid w:val="00833126"/>
    <w:rsid w:val="00841E86"/>
    <w:rsid w:val="00847A47"/>
    <w:rsid w:val="00857EE1"/>
    <w:rsid w:val="00867F16"/>
    <w:rsid w:val="00870AD9"/>
    <w:rsid w:val="00872518"/>
    <w:rsid w:val="008731AD"/>
    <w:rsid w:val="00883271"/>
    <w:rsid w:val="00890C8D"/>
    <w:rsid w:val="008947AD"/>
    <w:rsid w:val="008A3EE7"/>
    <w:rsid w:val="008A6584"/>
    <w:rsid w:val="008B021C"/>
    <w:rsid w:val="008C53A1"/>
    <w:rsid w:val="008D2784"/>
    <w:rsid w:val="008D3408"/>
    <w:rsid w:val="008D39D9"/>
    <w:rsid w:val="008D5EE9"/>
    <w:rsid w:val="008E1232"/>
    <w:rsid w:val="008E330F"/>
    <w:rsid w:val="008F0532"/>
    <w:rsid w:val="00900187"/>
    <w:rsid w:val="00910F64"/>
    <w:rsid w:val="00927465"/>
    <w:rsid w:val="009314F7"/>
    <w:rsid w:val="00937B01"/>
    <w:rsid w:val="00944A11"/>
    <w:rsid w:val="00946B21"/>
    <w:rsid w:val="00951060"/>
    <w:rsid w:val="0096521A"/>
    <w:rsid w:val="00982E21"/>
    <w:rsid w:val="00991E59"/>
    <w:rsid w:val="009B249F"/>
    <w:rsid w:val="009B4DB2"/>
    <w:rsid w:val="009C100C"/>
    <w:rsid w:val="009D2D43"/>
    <w:rsid w:val="009F4AB6"/>
    <w:rsid w:val="00A07651"/>
    <w:rsid w:val="00A11432"/>
    <w:rsid w:val="00A26C79"/>
    <w:rsid w:val="00A32534"/>
    <w:rsid w:val="00A3264A"/>
    <w:rsid w:val="00A43F71"/>
    <w:rsid w:val="00A5348D"/>
    <w:rsid w:val="00A539B3"/>
    <w:rsid w:val="00A542C8"/>
    <w:rsid w:val="00A61D88"/>
    <w:rsid w:val="00A77DF3"/>
    <w:rsid w:val="00A807C1"/>
    <w:rsid w:val="00A855EB"/>
    <w:rsid w:val="00A86EDF"/>
    <w:rsid w:val="00A9213B"/>
    <w:rsid w:val="00A94FB4"/>
    <w:rsid w:val="00AA74DF"/>
    <w:rsid w:val="00AA78D3"/>
    <w:rsid w:val="00AA7A55"/>
    <w:rsid w:val="00AB5266"/>
    <w:rsid w:val="00AD7DD6"/>
    <w:rsid w:val="00AE78F7"/>
    <w:rsid w:val="00AF352D"/>
    <w:rsid w:val="00AF4196"/>
    <w:rsid w:val="00AF51C1"/>
    <w:rsid w:val="00B0276A"/>
    <w:rsid w:val="00B0323C"/>
    <w:rsid w:val="00B122D0"/>
    <w:rsid w:val="00B325FD"/>
    <w:rsid w:val="00B3412B"/>
    <w:rsid w:val="00B43D4F"/>
    <w:rsid w:val="00B478AD"/>
    <w:rsid w:val="00B50D4B"/>
    <w:rsid w:val="00B6662F"/>
    <w:rsid w:val="00B75569"/>
    <w:rsid w:val="00B771C2"/>
    <w:rsid w:val="00B8034B"/>
    <w:rsid w:val="00B80A5F"/>
    <w:rsid w:val="00B82C41"/>
    <w:rsid w:val="00B91254"/>
    <w:rsid w:val="00B959C3"/>
    <w:rsid w:val="00BA75C6"/>
    <w:rsid w:val="00BB5C1F"/>
    <w:rsid w:val="00BB60D4"/>
    <w:rsid w:val="00BC498F"/>
    <w:rsid w:val="00BC515A"/>
    <w:rsid w:val="00BD1B31"/>
    <w:rsid w:val="00BD1D93"/>
    <w:rsid w:val="00BD230B"/>
    <w:rsid w:val="00BD312F"/>
    <w:rsid w:val="00BE06C8"/>
    <w:rsid w:val="00BE4276"/>
    <w:rsid w:val="00BE48F1"/>
    <w:rsid w:val="00BF0169"/>
    <w:rsid w:val="00BF366D"/>
    <w:rsid w:val="00BF6F31"/>
    <w:rsid w:val="00C07AD3"/>
    <w:rsid w:val="00C22570"/>
    <w:rsid w:val="00C301E8"/>
    <w:rsid w:val="00C3299B"/>
    <w:rsid w:val="00C36071"/>
    <w:rsid w:val="00C428E0"/>
    <w:rsid w:val="00C50C08"/>
    <w:rsid w:val="00C50F45"/>
    <w:rsid w:val="00C5310B"/>
    <w:rsid w:val="00C55AFF"/>
    <w:rsid w:val="00C6485D"/>
    <w:rsid w:val="00C7151B"/>
    <w:rsid w:val="00C730CD"/>
    <w:rsid w:val="00C74F0A"/>
    <w:rsid w:val="00C80472"/>
    <w:rsid w:val="00C80C2D"/>
    <w:rsid w:val="00C822C3"/>
    <w:rsid w:val="00C84E4E"/>
    <w:rsid w:val="00C969D6"/>
    <w:rsid w:val="00C96C12"/>
    <w:rsid w:val="00CB277B"/>
    <w:rsid w:val="00CB378F"/>
    <w:rsid w:val="00CB5CF0"/>
    <w:rsid w:val="00CB5E40"/>
    <w:rsid w:val="00CB6DA7"/>
    <w:rsid w:val="00CC791D"/>
    <w:rsid w:val="00CD047C"/>
    <w:rsid w:val="00CD467F"/>
    <w:rsid w:val="00CE2348"/>
    <w:rsid w:val="00CF6654"/>
    <w:rsid w:val="00CF7ABA"/>
    <w:rsid w:val="00D04771"/>
    <w:rsid w:val="00D047B0"/>
    <w:rsid w:val="00D06531"/>
    <w:rsid w:val="00D07256"/>
    <w:rsid w:val="00D20839"/>
    <w:rsid w:val="00D2322A"/>
    <w:rsid w:val="00D267F3"/>
    <w:rsid w:val="00D2707F"/>
    <w:rsid w:val="00D34DC3"/>
    <w:rsid w:val="00D34F92"/>
    <w:rsid w:val="00D4100A"/>
    <w:rsid w:val="00D42591"/>
    <w:rsid w:val="00D44D07"/>
    <w:rsid w:val="00D50188"/>
    <w:rsid w:val="00D518A3"/>
    <w:rsid w:val="00D52885"/>
    <w:rsid w:val="00D64145"/>
    <w:rsid w:val="00D661C5"/>
    <w:rsid w:val="00D7203F"/>
    <w:rsid w:val="00D72576"/>
    <w:rsid w:val="00D7743F"/>
    <w:rsid w:val="00D83FD2"/>
    <w:rsid w:val="00D875A5"/>
    <w:rsid w:val="00D87EC6"/>
    <w:rsid w:val="00D92B38"/>
    <w:rsid w:val="00D92DCF"/>
    <w:rsid w:val="00D96BC4"/>
    <w:rsid w:val="00DA4A8A"/>
    <w:rsid w:val="00DB5AC5"/>
    <w:rsid w:val="00DC2114"/>
    <w:rsid w:val="00DC211E"/>
    <w:rsid w:val="00DC3D78"/>
    <w:rsid w:val="00DC414E"/>
    <w:rsid w:val="00DD77E4"/>
    <w:rsid w:val="00DE0130"/>
    <w:rsid w:val="00DE68FD"/>
    <w:rsid w:val="00DF268C"/>
    <w:rsid w:val="00DF3316"/>
    <w:rsid w:val="00DF551E"/>
    <w:rsid w:val="00E05C4F"/>
    <w:rsid w:val="00E06C79"/>
    <w:rsid w:val="00E12FD4"/>
    <w:rsid w:val="00E254AE"/>
    <w:rsid w:val="00E30032"/>
    <w:rsid w:val="00E373C7"/>
    <w:rsid w:val="00E446FC"/>
    <w:rsid w:val="00E45F46"/>
    <w:rsid w:val="00E5024B"/>
    <w:rsid w:val="00E51371"/>
    <w:rsid w:val="00E64082"/>
    <w:rsid w:val="00E71CC6"/>
    <w:rsid w:val="00E778B8"/>
    <w:rsid w:val="00E834D2"/>
    <w:rsid w:val="00E83C71"/>
    <w:rsid w:val="00E866AF"/>
    <w:rsid w:val="00E97CC5"/>
    <w:rsid w:val="00EA215F"/>
    <w:rsid w:val="00EB1013"/>
    <w:rsid w:val="00EC401D"/>
    <w:rsid w:val="00ED2ED0"/>
    <w:rsid w:val="00ED3D30"/>
    <w:rsid w:val="00EE019A"/>
    <w:rsid w:val="00EE5DE2"/>
    <w:rsid w:val="00EF3529"/>
    <w:rsid w:val="00EF3C28"/>
    <w:rsid w:val="00F03372"/>
    <w:rsid w:val="00F043B0"/>
    <w:rsid w:val="00F11D72"/>
    <w:rsid w:val="00F13FC2"/>
    <w:rsid w:val="00F17A64"/>
    <w:rsid w:val="00F27A3F"/>
    <w:rsid w:val="00F32565"/>
    <w:rsid w:val="00F420A4"/>
    <w:rsid w:val="00F45475"/>
    <w:rsid w:val="00F74D40"/>
    <w:rsid w:val="00F75BA3"/>
    <w:rsid w:val="00F77F42"/>
    <w:rsid w:val="00F81C0C"/>
    <w:rsid w:val="00F821A9"/>
    <w:rsid w:val="00F856C2"/>
    <w:rsid w:val="00F95CD7"/>
    <w:rsid w:val="00FA0E0F"/>
    <w:rsid w:val="00FA3E15"/>
    <w:rsid w:val="00FB15B1"/>
    <w:rsid w:val="00FB2534"/>
    <w:rsid w:val="00FB515F"/>
    <w:rsid w:val="00FB52A7"/>
    <w:rsid w:val="00FC3F0F"/>
    <w:rsid w:val="00FD1D71"/>
    <w:rsid w:val="00FF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AA63"/>
  <w15:chartTrackingRefBased/>
  <w15:docId w15:val="{FC539BB9-5AF0-4947-95F0-809325CE1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52885"/>
    <w:pPr>
      <w:widowControl w:val="0"/>
      <w:autoSpaceDE w:val="0"/>
      <w:autoSpaceDN w:val="0"/>
      <w:spacing w:after="0" w:line="240" w:lineRule="auto"/>
    </w:pPr>
    <w:rPr>
      <w:rFonts w:ascii="Arial" w:eastAsia="Arial" w:hAnsi="Arial" w:cs="Arial"/>
    </w:rPr>
  </w:style>
  <w:style w:type="paragraph" w:styleId="Heading1">
    <w:name w:val="heading 1"/>
    <w:basedOn w:val="Normal"/>
    <w:link w:val="Heading1Char"/>
    <w:uiPriority w:val="9"/>
    <w:qFormat/>
    <w:rsid w:val="0032699F"/>
    <w:pPr>
      <w:ind w:left="473" w:hanging="361"/>
      <w:outlineLvl w:val="0"/>
    </w:pPr>
    <w:rPr>
      <w:b/>
      <w:bCs/>
      <w:sz w:val="20"/>
      <w:szCs w:val="20"/>
      <w:lang w:val="en-CA" w:bidi="en-US"/>
    </w:rPr>
  </w:style>
  <w:style w:type="paragraph" w:styleId="Heading3">
    <w:name w:val="heading 3"/>
    <w:basedOn w:val="Normal"/>
    <w:next w:val="Normal"/>
    <w:link w:val="Heading3Char"/>
    <w:uiPriority w:val="9"/>
    <w:semiHidden/>
    <w:unhideWhenUsed/>
    <w:qFormat/>
    <w:rsid w:val="00154584"/>
    <w:pPr>
      <w:keepNext/>
      <w:keepLines/>
      <w:widowControl/>
      <w:autoSpaceDE/>
      <w:autoSpaceDN/>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52885"/>
    <w:rPr>
      <w:sz w:val="16"/>
      <w:szCs w:val="16"/>
    </w:rPr>
  </w:style>
  <w:style w:type="character" w:customStyle="1" w:styleId="BodyTextChar">
    <w:name w:val="Body Text Char"/>
    <w:basedOn w:val="DefaultParagraphFont"/>
    <w:link w:val="BodyText"/>
    <w:uiPriority w:val="1"/>
    <w:rsid w:val="00D52885"/>
    <w:rPr>
      <w:rFonts w:ascii="Arial" w:eastAsia="Arial" w:hAnsi="Arial" w:cs="Arial"/>
      <w:sz w:val="16"/>
      <w:szCs w:val="16"/>
    </w:rPr>
  </w:style>
  <w:style w:type="paragraph" w:styleId="ListParagraph">
    <w:name w:val="List Paragraph"/>
    <w:aliases w:val="Proposal List"/>
    <w:basedOn w:val="Normal"/>
    <w:link w:val="ListParagraphChar"/>
    <w:uiPriority w:val="1"/>
    <w:qFormat/>
    <w:rsid w:val="00D52885"/>
    <w:pPr>
      <w:ind w:left="2579" w:hanging="360"/>
    </w:pPr>
  </w:style>
  <w:style w:type="paragraph" w:customStyle="1" w:styleId="Bulletfornos">
    <w:name w:val="Bullet for no #'s"/>
    <w:aliases w:val="b1,Bullet 1"/>
    <w:basedOn w:val="Normal"/>
    <w:rsid w:val="00D52885"/>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F77F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F42"/>
    <w:rPr>
      <w:rFonts w:ascii="Segoe UI" w:eastAsia="Arial" w:hAnsi="Segoe UI" w:cs="Segoe UI"/>
      <w:sz w:val="18"/>
      <w:szCs w:val="18"/>
    </w:rPr>
  </w:style>
  <w:style w:type="paragraph" w:customStyle="1" w:styleId="clmsnormalstyles-4d920a25-9d91-c2a7-6487-8cf3fbeab2af">
    <w:name w:val="clms_normal_styles-4d920a25-9d91-c2a7-6487-8cf3fbeab2af"/>
    <w:rsid w:val="00B0323C"/>
    <w:pPr>
      <w:spacing w:after="200" w:line="240" w:lineRule="auto"/>
    </w:pPr>
    <w:rPr>
      <w:rFonts w:ascii="Arial" w:eastAsia="Times New Roman" w:hAnsi="Arial" w:cs="Arial"/>
      <w:sz w:val="20"/>
      <w:szCs w:val="20"/>
    </w:rPr>
  </w:style>
  <w:style w:type="character" w:customStyle="1" w:styleId="clmsbold-charstyles-4d920a25-9d91-c2a7-6487-8cf3fbeab2af">
    <w:name w:val="clms_bold-char_styles-4d920a25-9d91-c2a7-6487-8cf3fbeab2af"/>
    <w:rsid w:val="00B0323C"/>
    <w:rPr>
      <w:b/>
      <w:bCs w:val="0"/>
    </w:rPr>
  </w:style>
  <w:style w:type="character" w:customStyle="1" w:styleId="clmsbolditalic-charstyles-4d920a25-9d91-c2a7-6487-8cf3fbeab2af">
    <w:name w:val="clms_bolditalic-char_styles-4d920a25-9d91-c2a7-6487-8cf3fbeab2af"/>
    <w:rsid w:val="00B0323C"/>
    <w:rPr>
      <w:b/>
      <w:bCs w:val="0"/>
      <w:i/>
      <w:iCs w:val="0"/>
    </w:rPr>
  </w:style>
  <w:style w:type="paragraph" w:customStyle="1" w:styleId="Default">
    <w:name w:val="Default"/>
    <w:rsid w:val="00D34DC3"/>
    <w:pPr>
      <w:autoSpaceDE w:val="0"/>
      <w:autoSpaceDN w:val="0"/>
      <w:adjustRightInd w:val="0"/>
      <w:spacing w:after="0" w:line="240" w:lineRule="auto"/>
    </w:pPr>
    <w:rPr>
      <w:rFonts w:ascii="Arial" w:hAnsi="Arial" w:cs="Arial"/>
      <w:color w:val="000000"/>
      <w:sz w:val="24"/>
      <w:szCs w:val="24"/>
    </w:rPr>
  </w:style>
  <w:style w:type="character" w:customStyle="1" w:styleId="ListParagraphChar">
    <w:name w:val="List Paragraph Char"/>
    <w:aliases w:val="Proposal List Char"/>
    <w:basedOn w:val="DefaultParagraphFont"/>
    <w:link w:val="ListParagraph"/>
    <w:uiPriority w:val="34"/>
    <w:locked/>
    <w:rsid w:val="002B5702"/>
    <w:rPr>
      <w:rFonts w:ascii="Arial" w:eastAsia="Arial" w:hAnsi="Arial" w:cs="Arial"/>
    </w:rPr>
  </w:style>
  <w:style w:type="character" w:customStyle="1" w:styleId="K-BodyTextChar">
    <w:name w:val="K-Body Text Char"/>
    <w:link w:val="K-BodyText"/>
    <w:locked/>
    <w:rsid w:val="002B5702"/>
    <w:rPr>
      <w:rFonts w:ascii="Arial" w:eastAsia="Times New Roman" w:hAnsi="Arial" w:cs="Times New Roman"/>
      <w:sz w:val="20"/>
      <w:szCs w:val="20"/>
    </w:rPr>
  </w:style>
  <w:style w:type="paragraph" w:customStyle="1" w:styleId="K-BodyText">
    <w:name w:val="K-Body Text"/>
    <w:basedOn w:val="Normal"/>
    <w:link w:val="K-BodyTextChar"/>
    <w:qFormat/>
    <w:rsid w:val="002B5702"/>
    <w:pPr>
      <w:widowControl/>
      <w:autoSpaceDE/>
      <w:autoSpaceDN/>
      <w:spacing w:after="200" w:line="240" w:lineRule="atLeast"/>
    </w:pPr>
    <w:rPr>
      <w:rFonts w:eastAsia="Times New Roman" w:cs="Times New Roman"/>
      <w:sz w:val="20"/>
      <w:szCs w:val="20"/>
    </w:rPr>
  </w:style>
  <w:style w:type="character" w:styleId="CommentReference">
    <w:name w:val="annotation reference"/>
    <w:basedOn w:val="DefaultParagraphFont"/>
    <w:uiPriority w:val="99"/>
    <w:semiHidden/>
    <w:unhideWhenUsed/>
    <w:rsid w:val="003B5B66"/>
    <w:rPr>
      <w:sz w:val="16"/>
      <w:szCs w:val="16"/>
    </w:rPr>
  </w:style>
  <w:style w:type="paragraph" w:styleId="CommentText">
    <w:name w:val="annotation text"/>
    <w:basedOn w:val="Normal"/>
    <w:link w:val="CommentTextChar"/>
    <w:uiPriority w:val="99"/>
    <w:semiHidden/>
    <w:unhideWhenUsed/>
    <w:rsid w:val="003B5B66"/>
    <w:rPr>
      <w:sz w:val="20"/>
      <w:szCs w:val="20"/>
    </w:rPr>
  </w:style>
  <w:style w:type="character" w:customStyle="1" w:styleId="CommentTextChar">
    <w:name w:val="Comment Text Char"/>
    <w:basedOn w:val="DefaultParagraphFont"/>
    <w:link w:val="CommentText"/>
    <w:uiPriority w:val="99"/>
    <w:semiHidden/>
    <w:rsid w:val="003B5B6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3B5B66"/>
    <w:rPr>
      <w:b/>
      <w:bCs/>
    </w:rPr>
  </w:style>
  <w:style w:type="character" w:customStyle="1" w:styleId="CommentSubjectChar">
    <w:name w:val="Comment Subject Char"/>
    <w:basedOn w:val="CommentTextChar"/>
    <w:link w:val="CommentSubject"/>
    <w:uiPriority w:val="99"/>
    <w:semiHidden/>
    <w:rsid w:val="003B5B66"/>
    <w:rPr>
      <w:rFonts w:ascii="Arial" w:eastAsia="Arial" w:hAnsi="Arial" w:cs="Arial"/>
      <w:b/>
      <w:bCs/>
      <w:sz w:val="20"/>
      <w:szCs w:val="20"/>
    </w:rPr>
  </w:style>
  <w:style w:type="paragraph" w:styleId="Revision">
    <w:name w:val="Revision"/>
    <w:hidden/>
    <w:uiPriority w:val="99"/>
    <w:semiHidden/>
    <w:rsid w:val="003B5B66"/>
    <w:pPr>
      <w:spacing w:after="0" w:line="240" w:lineRule="auto"/>
    </w:pPr>
    <w:rPr>
      <w:rFonts w:ascii="Arial" w:eastAsia="Arial" w:hAnsi="Arial" w:cs="Arial"/>
    </w:rPr>
  </w:style>
  <w:style w:type="numbering" w:customStyle="1" w:styleId="clmsnumbered-liststyles-4d920a25-9d91-c2a7-6487-8cf3fbeab2af">
    <w:name w:val="clms_numbered-list_styles-4d920a25-9d91-c2a7-6487-8cf3fbeab2af"/>
    <w:rsid w:val="002678A9"/>
    <w:pPr>
      <w:numPr>
        <w:numId w:val="4"/>
      </w:numPr>
    </w:pPr>
  </w:style>
  <w:style w:type="paragraph" w:customStyle="1" w:styleId="clmsnumbered-level1styles-4d920a25-9d91-c2a7-6487-8cf3fbeab2af">
    <w:name w:val="clms_numbered-level1_styles-4d920a25-9d91-c2a7-6487-8cf3fbeab2af"/>
    <w:basedOn w:val="clmsnormalstyles-4d920a25-9d91-c2a7-6487-8cf3fbeab2af"/>
    <w:rsid w:val="002678A9"/>
    <w:pPr>
      <w:numPr>
        <w:numId w:val="4"/>
      </w:numPr>
    </w:pPr>
    <w:rPr>
      <w:lang w:val="en-AU" w:eastAsia="en-AU"/>
    </w:rPr>
  </w:style>
  <w:style w:type="paragraph" w:customStyle="1" w:styleId="clmsnumbered-level2styles-4d920a25-9d91-c2a7-6487-8cf3fbeab2af">
    <w:name w:val="clms_numbered-level2_styles-4d920a25-9d91-c2a7-6487-8cf3fbeab2af"/>
    <w:basedOn w:val="clmsnormalstyles-4d920a25-9d91-c2a7-6487-8cf3fbeab2af"/>
    <w:rsid w:val="002678A9"/>
    <w:pPr>
      <w:numPr>
        <w:ilvl w:val="1"/>
        <w:numId w:val="4"/>
      </w:numPr>
    </w:pPr>
    <w:rPr>
      <w:lang w:val="en-AU" w:eastAsia="en-AU"/>
    </w:rPr>
  </w:style>
  <w:style w:type="paragraph" w:customStyle="1" w:styleId="clmsnumbered-level3styles-4d920a25-9d91-c2a7-6487-8cf3fbeab2af">
    <w:name w:val="clms_numbered-level3_styles-4d920a25-9d91-c2a7-6487-8cf3fbeab2af"/>
    <w:basedOn w:val="clmsnormalstyles-4d920a25-9d91-c2a7-6487-8cf3fbeab2af"/>
    <w:rsid w:val="002678A9"/>
    <w:pPr>
      <w:numPr>
        <w:ilvl w:val="2"/>
        <w:numId w:val="4"/>
      </w:numPr>
    </w:pPr>
    <w:rPr>
      <w:lang w:val="en-AU" w:eastAsia="en-AU"/>
    </w:rPr>
  </w:style>
  <w:style w:type="paragraph" w:customStyle="1" w:styleId="clmsnumbered-level4styles-4d920a25-9d91-c2a7-6487-8cf3fbeab2af">
    <w:name w:val="clms_numbered-level4_styles-4d920a25-9d91-c2a7-6487-8cf3fbeab2af"/>
    <w:basedOn w:val="clmsnormalstyles-4d920a25-9d91-c2a7-6487-8cf3fbeab2af"/>
    <w:rsid w:val="002678A9"/>
    <w:pPr>
      <w:numPr>
        <w:ilvl w:val="3"/>
        <w:numId w:val="4"/>
      </w:numPr>
    </w:pPr>
    <w:rPr>
      <w:lang w:val="en-AU" w:eastAsia="en-AU"/>
    </w:rPr>
  </w:style>
  <w:style w:type="paragraph" w:customStyle="1" w:styleId="clmsnumbered-level5styles-4d920a25-9d91-c2a7-6487-8cf3fbeab2af">
    <w:name w:val="clms_numbered-level5_styles-4d920a25-9d91-c2a7-6487-8cf3fbeab2af"/>
    <w:basedOn w:val="clmsnormalstyles-4d920a25-9d91-c2a7-6487-8cf3fbeab2af"/>
    <w:rsid w:val="002678A9"/>
    <w:pPr>
      <w:numPr>
        <w:ilvl w:val="4"/>
        <w:numId w:val="4"/>
      </w:numPr>
    </w:pPr>
    <w:rPr>
      <w:lang w:val="en-AU" w:eastAsia="en-AU"/>
    </w:rPr>
  </w:style>
  <w:style w:type="paragraph" w:customStyle="1" w:styleId="clmsnumbered-level6styles-4d920a25-9d91-c2a7-6487-8cf3fbeab2af">
    <w:name w:val="clms_numbered-level6_styles-4d920a25-9d91-c2a7-6487-8cf3fbeab2af"/>
    <w:basedOn w:val="clmsnormalstyles-4d920a25-9d91-c2a7-6487-8cf3fbeab2af"/>
    <w:rsid w:val="002678A9"/>
    <w:pPr>
      <w:numPr>
        <w:ilvl w:val="5"/>
        <w:numId w:val="4"/>
      </w:numPr>
    </w:pPr>
    <w:rPr>
      <w:lang w:val="en-AU" w:eastAsia="en-AU"/>
    </w:rPr>
  </w:style>
  <w:style w:type="paragraph" w:customStyle="1" w:styleId="clmsnumbered-level7styles-4d920a25-9d91-c2a7-6487-8cf3fbeab2af">
    <w:name w:val="clms_numbered-level7_styles-4d920a25-9d91-c2a7-6487-8cf3fbeab2af"/>
    <w:basedOn w:val="clmsnormalstyles-4d920a25-9d91-c2a7-6487-8cf3fbeab2af"/>
    <w:rsid w:val="002678A9"/>
    <w:pPr>
      <w:numPr>
        <w:ilvl w:val="6"/>
        <w:numId w:val="4"/>
      </w:numPr>
    </w:pPr>
    <w:rPr>
      <w:lang w:val="en-AU" w:eastAsia="en-AU"/>
    </w:rPr>
  </w:style>
  <w:style w:type="paragraph" w:customStyle="1" w:styleId="clmsnumbered-level8styles-4d920a25-9d91-c2a7-6487-8cf3fbeab2af">
    <w:name w:val="clms_numbered-level8_styles-4d920a25-9d91-c2a7-6487-8cf3fbeab2af"/>
    <w:basedOn w:val="clmsnormalstyles-4d920a25-9d91-c2a7-6487-8cf3fbeab2af"/>
    <w:rsid w:val="002678A9"/>
    <w:pPr>
      <w:numPr>
        <w:ilvl w:val="7"/>
        <w:numId w:val="4"/>
      </w:numPr>
    </w:pPr>
    <w:rPr>
      <w:lang w:val="en-AU" w:eastAsia="en-AU"/>
    </w:rPr>
  </w:style>
  <w:style w:type="paragraph" w:customStyle="1" w:styleId="clmsnumbered-level9styles-4d920a25-9d91-c2a7-6487-8cf3fbeab2af">
    <w:name w:val="clms_numbered-level9_styles-4d920a25-9d91-c2a7-6487-8cf3fbeab2af"/>
    <w:basedOn w:val="clmsnormalstyles-4d920a25-9d91-c2a7-6487-8cf3fbeab2af"/>
    <w:rsid w:val="002678A9"/>
    <w:pPr>
      <w:numPr>
        <w:ilvl w:val="8"/>
        <w:numId w:val="4"/>
      </w:numPr>
    </w:pPr>
    <w:rPr>
      <w:lang w:val="en-AU" w:eastAsia="en-AU"/>
    </w:rPr>
  </w:style>
  <w:style w:type="character" w:customStyle="1" w:styleId="Heading1Char">
    <w:name w:val="Heading 1 Char"/>
    <w:basedOn w:val="DefaultParagraphFont"/>
    <w:link w:val="Heading1"/>
    <w:uiPriority w:val="9"/>
    <w:rsid w:val="0032699F"/>
    <w:rPr>
      <w:rFonts w:ascii="Arial" w:eastAsia="Arial" w:hAnsi="Arial" w:cs="Arial"/>
      <w:b/>
      <w:bCs/>
      <w:sz w:val="20"/>
      <w:szCs w:val="20"/>
      <w:lang w:val="en-CA" w:bidi="en-US"/>
    </w:rPr>
  </w:style>
  <w:style w:type="character" w:customStyle="1" w:styleId="Heading3Char">
    <w:name w:val="Heading 3 Char"/>
    <w:basedOn w:val="DefaultParagraphFont"/>
    <w:link w:val="Heading3"/>
    <w:uiPriority w:val="9"/>
    <w:semiHidden/>
    <w:rsid w:val="00154584"/>
    <w:rPr>
      <w:rFonts w:asciiTheme="majorHAnsi" w:eastAsiaTheme="majorEastAsia" w:hAnsiTheme="majorHAnsi" w:cstheme="majorBidi"/>
      <w:color w:val="1F3763" w:themeColor="accent1" w:themeShade="7F"/>
      <w:sz w:val="24"/>
      <w:szCs w:val="24"/>
    </w:rPr>
  </w:style>
  <w:style w:type="paragraph" w:styleId="ListNumber">
    <w:name w:val="List Number"/>
    <w:basedOn w:val="Normal"/>
    <w:link w:val="ListNumberChar"/>
    <w:uiPriority w:val="99"/>
    <w:unhideWhenUsed/>
    <w:qFormat/>
    <w:rsid w:val="00BF0169"/>
    <w:pPr>
      <w:widowControl/>
      <w:numPr>
        <w:numId w:val="9"/>
      </w:numPr>
      <w:autoSpaceDE/>
      <w:autoSpaceDN/>
      <w:spacing w:before="60" w:after="60"/>
      <w:contextualSpacing/>
    </w:pPr>
    <w:rPr>
      <w:rFonts w:eastAsia="Times New Roman" w:cs="Times New Roman"/>
      <w:sz w:val="24"/>
      <w:szCs w:val="24"/>
    </w:rPr>
  </w:style>
  <w:style w:type="character" w:customStyle="1" w:styleId="ListNumberChar">
    <w:name w:val="List Number Char"/>
    <w:basedOn w:val="DefaultParagraphFont"/>
    <w:link w:val="ListNumber"/>
    <w:uiPriority w:val="99"/>
    <w:rsid w:val="00BF0169"/>
    <w:rPr>
      <w:rFonts w:ascii="Arial" w:eastAsia="Times New Roman" w:hAnsi="Arial" w:cs="Times New Roman"/>
      <w:sz w:val="24"/>
      <w:szCs w:val="24"/>
    </w:rPr>
  </w:style>
  <w:style w:type="paragraph" w:styleId="Header">
    <w:name w:val="header"/>
    <w:basedOn w:val="Normal"/>
    <w:link w:val="HeaderChar"/>
    <w:uiPriority w:val="99"/>
    <w:unhideWhenUsed/>
    <w:rsid w:val="004F192C"/>
    <w:pPr>
      <w:tabs>
        <w:tab w:val="center" w:pos="4680"/>
        <w:tab w:val="right" w:pos="9360"/>
      </w:tabs>
    </w:pPr>
  </w:style>
  <w:style w:type="character" w:customStyle="1" w:styleId="HeaderChar">
    <w:name w:val="Header Char"/>
    <w:basedOn w:val="DefaultParagraphFont"/>
    <w:link w:val="Header"/>
    <w:uiPriority w:val="99"/>
    <w:rsid w:val="004F192C"/>
    <w:rPr>
      <w:rFonts w:ascii="Arial" w:eastAsia="Arial" w:hAnsi="Arial" w:cs="Arial"/>
    </w:rPr>
  </w:style>
  <w:style w:type="paragraph" w:styleId="Footer">
    <w:name w:val="footer"/>
    <w:basedOn w:val="Normal"/>
    <w:link w:val="FooterChar"/>
    <w:uiPriority w:val="99"/>
    <w:unhideWhenUsed/>
    <w:rsid w:val="004F192C"/>
    <w:pPr>
      <w:tabs>
        <w:tab w:val="center" w:pos="4680"/>
        <w:tab w:val="right" w:pos="9360"/>
      </w:tabs>
    </w:pPr>
  </w:style>
  <w:style w:type="character" w:customStyle="1" w:styleId="FooterChar">
    <w:name w:val="Footer Char"/>
    <w:basedOn w:val="DefaultParagraphFont"/>
    <w:link w:val="Footer"/>
    <w:uiPriority w:val="99"/>
    <w:rsid w:val="004F192C"/>
    <w:rPr>
      <w:rFonts w:ascii="Arial" w:eastAsia="Arial" w:hAnsi="Arial" w:cs="Arial"/>
    </w:rPr>
  </w:style>
  <w:style w:type="paragraph" w:customStyle="1" w:styleId="K-ListNumbers">
    <w:name w:val="K-List Numbers"/>
    <w:basedOn w:val="Normal"/>
    <w:qFormat/>
    <w:rsid w:val="005457EA"/>
    <w:pPr>
      <w:widowControl/>
      <w:numPr>
        <w:numId w:val="32"/>
      </w:numPr>
      <w:autoSpaceDE/>
      <w:autoSpaceDN/>
      <w:spacing w:after="200" w:line="240" w:lineRule="atLeast"/>
    </w:pPr>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62804">
      <w:bodyDiv w:val="1"/>
      <w:marLeft w:val="0"/>
      <w:marRight w:val="0"/>
      <w:marTop w:val="0"/>
      <w:marBottom w:val="0"/>
      <w:divBdr>
        <w:top w:val="none" w:sz="0" w:space="0" w:color="auto"/>
        <w:left w:val="none" w:sz="0" w:space="0" w:color="auto"/>
        <w:bottom w:val="none" w:sz="0" w:space="0" w:color="auto"/>
        <w:right w:val="none" w:sz="0" w:space="0" w:color="auto"/>
      </w:divBdr>
    </w:div>
    <w:div w:id="296959640">
      <w:bodyDiv w:val="1"/>
      <w:marLeft w:val="0"/>
      <w:marRight w:val="0"/>
      <w:marTop w:val="0"/>
      <w:marBottom w:val="0"/>
      <w:divBdr>
        <w:top w:val="none" w:sz="0" w:space="0" w:color="auto"/>
        <w:left w:val="none" w:sz="0" w:space="0" w:color="auto"/>
        <w:bottom w:val="none" w:sz="0" w:space="0" w:color="auto"/>
        <w:right w:val="none" w:sz="0" w:space="0" w:color="auto"/>
      </w:divBdr>
      <w:divsChild>
        <w:div w:id="1915581602">
          <w:marLeft w:val="533"/>
          <w:marRight w:val="0"/>
          <w:marTop w:val="0"/>
          <w:marBottom w:val="60"/>
          <w:divBdr>
            <w:top w:val="none" w:sz="0" w:space="0" w:color="auto"/>
            <w:left w:val="none" w:sz="0" w:space="0" w:color="auto"/>
            <w:bottom w:val="none" w:sz="0" w:space="0" w:color="auto"/>
            <w:right w:val="none" w:sz="0" w:space="0" w:color="auto"/>
          </w:divBdr>
        </w:div>
        <w:div w:id="1488328525">
          <w:marLeft w:val="533"/>
          <w:marRight w:val="0"/>
          <w:marTop w:val="0"/>
          <w:marBottom w:val="60"/>
          <w:divBdr>
            <w:top w:val="none" w:sz="0" w:space="0" w:color="auto"/>
            <w:left w:val="none" w:sz="0" w:space="0" w:color="auto"/>
            <w:bottom w:val="none" w:sz="0" w:space="0" w:color="auto"/>
            <w:right w:val="none" w:sz="0" w:space="0" w:color="auto"/>
          </w:divBdr>
        </w:div>
        <w:div w:id="109131216">
          <w:marLeft w:val="533"/>
          <w:marRight w:val="0"/>
          <w:marTop w:val="0"/>
          <w:marBottom w:val="60"/>
          <w:divBdr>
            <w:top w:val="none" w:sz="0" w:space="0" w:color="auto"/>
            <w:left w:val="none" w:sz="0" w:space="0" w:color="auto"/>
            <w:bottom w:val="none" w:sz="0" w:space="0" w:color="auto"/>
            <w:right w:val="none" w:sz="0" w:space="0" w:color="auto"/>
          </w:divBdr>
        </w:div>
        <w:div w:id="1357191480">
          <w:marLeft w:val="533"/>
          <w:marRight w:val="0"/>
          <w:marTop w:val="0"/>
          <w:marBottom w:val="60"/>
          <w:divBdr>
            <w:top w:val="none" w:sz="0" w:space="0" w:color="auto"/>
            <w:left w:val="none" w:sz="0" w:space="0" w:color="auto"/>
            <w:bottom w:val="none" w:sz="0" w:space="0" w:color="auto"/>
            <w:right w:val="none" w:sz="0" w:space="0" w:color="auto"/>
          </w:divBdr>
        </w:div>
      </w:divsChild>
    </w:div>
    <w:div w:id="311835883">
      <w:bodyDiv w:val="1"/>
      <w:marLeft w:val="0"/>
      <w:marRight w:val="0"/>
      <w:marTop w:val="0"/>
      <w:marBottom w:val="0"/>
      <w:divBdr>
        <w:top w:val="none" w:sz="0" w:space="0" w:color="auto"/>
        <w:left w:val="none" w:sz="0" w:space="0" w:color="auto"/>
        <w:bottom w:val="none" w:sz="0" w:space="0" w:color="auto"/>
        <w:right w:val="none" w:sz="0" w:space="0" w:color="auto"/>
      </w:divBdr>
      <w:divsChild>
        <w:div w:id="2065059227">
          <w:marLeft w:val="533"/>
          <w:marRight w:val="0"/>
          <w:marTop w:val="0"/>
          <w:marBottom w:val="60"/>
          <w:divBdr>
            <w:top w:val="none" w:sz="0" w:space="0" w:color="auto"/>
            <w:left w:val="none" w:sz="0" w:space="0" w:color="auto"/>
            <w:bottom w:val="none" w:sz="0" w:space="0" w:color="auto"/>
            <w:right w:val="none" w:sz="0" w:space="0" w:color="auto"/>
          </w:divBdr>
        </w:div>
        <w:div w:id="1983120041">
          <w:marLeft w:val="533"/>
          <w:marRight w:val="0"/>
          <w:marTop w:val="0"/>
          <w:marBottom w:val="60"/>
          <w:divBdr>
            <w:top w:val="none" w:sz="0" w:space="0" w:color="auto"/>
            <w:left w:val="none" w:sz="0" w:space="0" w:color="auto"/>
            <w:bottom w:val="none" w:sz="0" w:space="0" w:color="auto"/>
            <w:right w:val="none" w:sz="0" w:space="0" w:color="auto"/>
          </w:divBdr>
        </w:div>
      </w:divsChild>
    </w:div>
    <w:div w:id="1088425250">
      <w:bodyDiv w:val="1"/>
      <w:marLeft w:val="0"/>
      <w:marRight w:val="0"/>
      <w:marTop w:val="0"/>
      <w:marBottom w:val="0"/>
      <w:divBdr>
        <w:top w:val="none" w:sz="0" w:space="0" w:color="auto"/>
        <w:left w:val="none" w:sz="0" w:space="0" w:color="auto"/>
        <w:bottom w:val="none" w:sz="0" w:space="0" w:color="auto"/>
        <w:right w:val="none" w:sz="0" w:space="0" w:color="auto"/>
      </w:divBdr>
    </w:div>
    <w:div w:id="1513493805">
      <w:bodyDiv w:val="1"/>
      <w:marLeft w:val="0"/>
      <w:marRight w:val="0"/>
      <w:marTop w:val="0"/>
      <w:marBottom w:val="0"/>
      <w:divBdr>
        <w:top w:val="none" w:sz="0" w:space="0" w:color="auto"/>
        <w:left w:val="none" w:sz="0" w:space="0" w:color="auto"/>
        <w:bottom w:val="none" w:sz="0" w:space="0" w:color="auto"/>
        <w:right w:val="none" w:sz="0" w:space="0" w:color="auto"/>
      </w:divBdr>
    </w:div>
    <w:div w:id="1645158561">
      <w:bodyDiv w:val="1"/>
      <w:marLeft w:val="0"/>
      <w:marRight w:val="0"/>
      <w:marTop w:val="0"/>
      <w:marBottom w:val="0"/>
      <w:divBdr>
        <w:top w:val="none" w:sz="0" w:space="0" w:color="auto"/>
        <w:left w:val="none" w:sz="0" w:space="0" w:color="auto"/>
        <w:bottom w:val="none" w:sz="0" w:space="0" w:color="auto"/>
        <w:right w:val="none" w:sz="0" w:space="0" w:color="auto"/>
      </w:divBdr>
    </w:div>
    <w:div w:id="207022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3" ma:contentTypeDescription="Create a new document." ma:contentTypeScope="" ma:versionID="f9426ad8c87f32d94124eb41c2991a46">
  <xsd:schema xmlns:xsd="http://www.w3.org/2001/XMLSchema" xmlns:xs="http://www.w3.org/2001/XMLSchema" xmlns:p="http://schemas.microsoft.com/office/2006/metadata/properties" xmlns:ns2="30996f19-b754-4f90-98d6-c022be1420b3" targetNamespace="http://schemas.microsoft.com/office/2006/metadata/properties" ma:root="true" ma:fieldsID="103252a7ac052cb6c5277c0c0d21d806" ns2:_="">
    <xsd:import namespace="30996f19-b754-4f90-98d6-c022be1420b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7D804C-921D-4269-B097-6EF1A808DECA}">
  <ds:schemaRefs>
    <ds:schemaRef ds:uri="http://schemas.openxmlformats.org/officeDocument/2006/bibliography"/>
  </ds:schemaRefs>
</ds:datastoreItem>
</file>

<file path=customXml/itemProps2.xml><?xml version="1.0" encoding="utf-8"?>
<ds:datastoreItem xmlns:ds="http://schemas.openxmlformats.org/officeDocument/2006/customXml" ds:itemID="{F98A128B-49C7-4A22-9359-62B3DF2E14CB}"/>
</file>

<file path=customXml/itemProps3.xml><?xml version="1.0" encoding="utf-8"?>
<ds:datastoreItem xmlns:ds="http://schemas.openxmlformats.org/officeDocument/2006/customXml" ds:itemID="{1C3E7843-4CB2-4111-B377-D0BCC001E338}"/>
</file>

<file path=customXml/itemProps4.xml><?xml version="1.0" encoding="utf-8"?>
<ds:datastoreItem xmlns:ds="http://schemas.openxmlformats.org/officeDocument/2006/customXml" ds:itemID="{D8BC7DE3-44F8-4223-BCE0-90BDA92412E3}"/>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13</Pages>
  <Words>5075</Words>
  <Characters>28934</Characters>
  <Application>Microsoft Office Word</Application>
  <DocSecurity>4</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Chowdhury, Zahin</dc:creator>
  <cp:keywords/>
  <dc:description/>
  <cp:lastModifiedBy>Oudyk, Mike</cp:lastModifiedBy>
  <cp:revision>2</cp:revision>
  <dcterms:created xsi:type="dcterms:W3CDTF">2024-07-02T15:57:00Z</dcterms:created>
  <dcterms:modified xsi:type="dcterms:W3CDTF">2024-07-02T15:57:00Z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0x010100B50ACECE49572E49B9E2B6EEF15646F3</vt:lpwstr>
  </property>
</Properties>
</file>