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D14FF" w14:textId="32B3D57B" w:rsidR="00734CC9" w:rsidRPr="00BF349E" w:rsidRDefault="00734CC9" w:rsidP="00734CC9">
      <w:pPr>
        <w:widowControl/>
        <w:spacing w:before="130" w:after="130" w:line="260" w:lineRule="atLeast"/>
        <w:rPr>
          <w:rFonts w:ascii="Univers for KPMG" w:hAnsi="Univers for KPMG"/>
          <w:i/>
          <w:sz w:val="20"/>
          <w:szCs w:val="20"/>
        </w:rPr>
      </w:pPr>
      <w:r w:rsidRPr="00BF349E">
        <w:rPr>
          <w:rFonts w:ascii="Univers for KPMG" w:hAnsi="Univers for KPMG"/>
          <w:i/>
          <w:sz w:val="20"/>
          <w:szCs w:val="20"/>
        </w:rPr>
        <w:t xml:space="preserve">Unless otherwise noted, our work will concentrate on financial information for the last </w:t>
      </w:r>
      <w:r w:rsidR="00FD680C" w:rsidRPr="00BF349E">
        <w:rPr>
          <w:rFonts w:ascii="Univers for KPMG" w:hAnsi="Univers for KPMG"/>
          <w:i/>
          <w:sz w:val="20"/>
          <w:szCs w:val="20"/>
        </w:rPr>
        <w:t>t</w:t>
      </w:r>
      <w:r w:rsidR="001947FF">
        <w:rPr>
          <w:rFonts w:ascii="Univers for KPMG" w:hAnsi="Univers for KPMG"/>
          <w:i/>
          <w:sz w:val="20"/>
          <w:szCs w:val="20"/>
        </w:rPr>
        <w:t>wo</w:t>
      </w:r>
      <w:r w:rsidR="00FD680C" w:rsidRPr="00BF349E">
        <w:rPr>
          <w:rFonts w:ascii="Univers for KPMG" w:hAnsi="Univers for KPMG"/>
          <w:i/>
          <w:sz w:val="20"/>
          <w:szCs w:val="20"/>
        </w:rPr>
        <w:t xml:space="preserve"> fisca</w:t>
      </w:r>
      <w:r w:rsidR="001947FF">
        <w:rPr>
          <w:rFonts w:ascii="Univers for KPMG" w:hAnsi="Univers for KPMG"/>
          <w:i/>
          <w:sz w:val="20"/>
          <w:szCs w:val="20"/>
        </w:rPr>
        <w:t xml:space="preserve">l years ending December 31, </w:t>
      </w:r>
      <w:r w:rsidR="002345E6">
        <w:rPr>
          <w:rFonts w:ascii="Univers for KPMG" w:hAnsi="Univers for KPMG"/>
          <w:i/>
          <w:sz w:val="20"/>
          <w:szCs w:val="20"/>
        </w:rPr>
        <w:t>2022,</w:t>
      </w:r>
      <w:r w:rsidR="001947FF">
        <w:rPr>
          <w:rFonts w:ascii="Univers for KPMG" w:hAnsi="Univers for KPMG"/>
          <w:i/>
          <w:sz w:val="20"/>
          <w:szCs w:val="20"/>
        </w:rPr>
        <w:t xml:space="preserve"> and 20</w:t>
      </w:r>
      <w:r w:rsidR="00BE4BD4">
        <w:rPr>
          <w:rFonts w:ascii="Univers for KPMG" w:hAnsi="Univers for KPMG"/>
          <w:i/>
          <w:sz w:val="20"/>
          <w:szCs w:val="20"/>
        </w:rPr>
        <w:t>23</w:t>
      </w:r>
      <w:r w:rsidR="00FD680C" w:rsidRPr="00BF349E">
        <w:rPr>
          <w:rFonts w:ascii="Univers for KPMG" w:hAnsi="Univers for KPMG"/>
          <w:i/>
          <w:sz w:val="20"/>
          <w:szCs w:val="20"/>
        </w:rPr>
        <w:t xml:space="preserve"> (“FY</w:t>
      </w:r>
      <w:r w:rsidR="00BE4BD4">
        <w:rPr>
          <w:rFonts w:ascii="Univers for KPMG" w:hAnsi="Univers for KPMG"/>
          <w:i/>
          <w:sz w:val="20"/>
          <w:szCs w:val="20"/>
        </w:rPr>
        <w:t>22</w:t>
      </w:r>
      <w:r w:rsidR="001947FF">
        <w:rPr>
          <w:rFonts w:ascii="Univers for KPMG" w:hAnsi="Univers for KPMG"/>
          <w:i/>
          <w:sz w:val="20"/>
          <w:szCs w:val="20"/>
        </w:rPr>
        <w:t xml:space="preserve">” and </w:t>
      </w:r>
      <w:r w:rsidRPr="00BF349E">
        <w:rPr>
          <w:rFonts w:ascii="Univers for KPMG" w:hAnsi="Univers for KPMG"/>
          <w:i/>
          <w:sz w:val="20"/>
          <w:szCs w:val="20"/>
        </w:rPr>
        <w:t>“FY</w:t>
      </w:r>
      <w:r w:rsidR="00BE4BD4">
        <w:rPr>
          <w:rFonts w:ascii="Univers for KPMG" w:hAnsi="Univers for KPMG"/>
          <w:i/>
          <w:sz w:val="20"/>
          <w:szCs w:val="20"/>
        </w:rPr>
        <w:t>23</w:t>
      </w:r>
      <w:r w:rsidRPr="00BF349E">
        <w:rPr>
          <w:rFonts w:ascii="Univers for KPMG" w:hAnsi="Univers for KPMG"/>
          <w:i/>
          <w:sz w:val="20"/>
          <w:szCs w:val="20"/>
        </w:rPr>
        <w:t>”</w:t>
      </w:r>
      <w:r w:rsidR="001947FF">
        <w:rPr>
          <w:rFonts w:ascii="Univers for KPMG" w:hAnsi="Univers for KPMG"/>
          <w:i/>
          <w:sz w:val="20"/>
          <w:szCs w:val="20"/>
        </w:rPr>
        <w:t xml:space="preserve">) and the latest </w:t>
      </w:r>
      <w:r w:rsidR="002345E6">
        <w:rPr>
          <w:rFonts w:ascii="Univers for KPMG" w:hAnsi="Univers for KPMG"/>
          <w:i/>
          <w:sz w:val="20"/>
          <w:szCs w:val="20"/>
        </w:rPr>
        <w:t>twelve-month</w:t>
      </w:r>
      <w:r w:rsidR="001947FF">
        <w:rPr>
          <w:rFonts w:ascii="Univers for KPMG" w:hAnsi="Univers for KPMG"/>
          <w:i/>
          <w:sz w:val="20"/>
          <w:szCs w:val="20"/>
        </w:rPr>
        <w:t xml:space="preserve"> period ending </w:t>
      </w:r>
      <w:r w:rsidR="00BE4BD4">
        <w:rPr>
          <w:rFonts w:ascii="Univers for KPMG" w:hAnsi="Univers for KPMG"/>
          <w:i/>
          <w:sz w:val="20"/>
          <w:szCs w:val="20"/>
        </w:rPr>
        <w:t>April 30, 2024</w:t>
      </w:r>
      <w:r w:rsidR="00FD680C" w:rsidRPr="00BF349E">
        <w:rPr>
          <w:rFonts w:ascii="Univers for KPMG" w:hAnsi="Univers for KPMG"/>
          <w:i/>
          <w:sz w:val="20"/>
          <w:szCs w:val="20"/>
        </w:rPr>
        <w:t xml:space="preserve"> </w:t>
      </w:r>
      <w:r w:rsidR="001947FF">
        <w:rPr>
          <w:rFonts w:ascii="Univers for KPMG" w:hAnsi="Univers for KPMG"/>
          <w:i/>
          <w:sz w:val="20"/>
          <w:szCs w:val="20"/>
        </w:rPr>
        <w:t xml:space="preserve">(“TTM </w:t>
      </w:r>
      <w:r w:rsidR="00BE4BD4">
        <w:rPr>
          <w:rFonts w:ascii="Univers for KPMG" w:hAnsi="Univers for KPMG"/>
          <w:i/>
          <w:sz w:val="20"/>
          <w:szCs w:val="20"/>
        </w:rPr>
        <w:t>Apr-24</w:t>
      </w:r>
      <w:r w:rsidR="001947FF">
        <w:rPr>
          <w:rFonts w:ascii="Univers for KPMG" w:hAnsi="Univers for KPMG"/>
          <w:i/>
          <w:sz w:val="20"/>
          <w:szCs w:val="20"/>
        </w:rPr>
        <w:t>”)</w:t>
      </w:r>
      <w:r w:rsidRPr="00BF349E">
        <w:rPr>
          <w:rFonts w:ascii="Univers for KPMG" w:hAnsi="Univers for KPMG"/>
          <w:i/>
          <w:sz w:val="20"/>
          <w:szCs w:val="20"/>
        </w:rPr>
        <w:t xml:space="preserve"> prepared on a monthly basis (the “Historical Period”).</w:t>
      </w:r>
    </w:p>
    <w:p w14:paraId="6C3B7B23" w14:textId="77777777" w:rsidR="00734CC9" w:rsidRPr="00BF349E" w:rsidRDefault="00734CC9" w:rsidP="00726C8C">
      <w:pPr>
        <w:rPr>
          <w:rFonts w:ascii="Univers for KPMG" w:hAnsi="Univers for KPMG"/>
          <w:b/>
          <w:sz w:val="20"/>
          <w:szCs w:val="20"/>
          <w:u w:val="single"/>
        </w:rPr>
      </w:pPr>
    </w:p>
    <w:p w14:paraId="40EFDB56" w14:textId="77777777" w:rsidR="00726C8C" w:rsidRPr="00BF349E" w:rsidRDefault="00726C8C" w:rsidP="00726C8C">
      <w:pPr>
        <w:rPr>
          <w:rFonts w:ascii="Univers for KPMG" w:hAnsi="Univers for KPMG"/>
          <w:b/>
          <w:sz w:val="20"/>
          <w:szCs w:val="20"/>
          <w:u w:val="single"/>
        </w:rPr>
      </w:pPr>
      <w:r w:rsidRPr="00BF349E">
        <w:rPr>
          <w:rFonts w:ascii="Univers for KPMG" w:hAnsi="Univers for KPMG"/>
          <w:b/>
          <w:sz w:val="20"/>
          <w:szCs w:val="20"/>
          <w:u w:val="single"/>
        </w:rPr>
        <w:t>Financial Due Diligence</w:t>
      </w:r>
    </w:p>
    <w:p w14:paraId="4CBE4231" w14:textId="77777777" w:rsidR="00FD680C" w:rsidRPr="00137A36" w:rsidRDefault="00FD680C" w:rsidP="00C32868">
      <w:pPr>
        <w:widowControl/>
        <w:numPr>
          <w:ilvl w:val="0"/>
          <w:numId w:val="12"/>
        </w:numPr>
        <w:tabs>
          <w:tab w:val="num" w:pos="360"/>
        </w:tabs>
        <w:overflowPunct w:val="0"/>
        <w:adjustRightInd w:val="0"/>
        <w:spacing w:before="240" w:line="260" w:lineRule="atLeast"/>
        <w:ind w:hanging="1080"/>
        <w:textAlignment w:val="baseline"/>
        <w:rPr>
          <w:rFonts w:ascii="Univers for KPMG" w:eastAsia="Times New Roman" w:hAnsi="Univers for KPMG" w:cs="Times New Roman"/>
          <w:b/>
          <w:sz w:val="20"/>
          <w:szCs w:val="20"/>
        </w:rPr>
      </w:pPr>
      <w:r w:rsidRPr="00137A36">
        <w:rPr>
          <w:rFonts w:ascii="Univers for KPMG" w:eastAsia="Times New Roman" w:hAnsi="Univers for KPMG" w:cs="Times New Roman"/>
          <w:b/>
          <w:sz w:val="20"/>
          <w:szCs w:val="20"/>
        </w:rPr>
        <w:t>General</w:t>
      </w:r>
    </w:p>
    <w:p w14:paraId="39FE245F" w14:textId="05AAFEFE" w:rsidR="00FD680C" w:rsidRPr="00D549E3" w:rsidRDefault="00E0277F" w:rsidP="00FD680C">
      <w:pPr>
        <w:widowControl/>
        <w:overflowPunct w:val="0"/>
        <w:adjustRightInd w:val="0"/>
        <w:spacing w:after="120" w:line="260" w:lineRule="atLeast"/>
        <w:ind w:left="360"/>
        <w:textAlignment w:val="baseline"/>
        <w:rPr>
          <w:rFonts w:ascii="Univers for KPMG" w:eastAsia="Times New Roman" w:hAnsi="Univers for KPMG" w:cs="Times New Roman"/>
          <w:sz w:val="20"/>
          <w:szCs w:val="20"/>
        </w:rPr>
      </w:pPr>
      <w:r w:rsidRPr="00E0277F">
        <w:rPr>
          <w:rFonts w:ascii="Univers for KPMG" w:eastAsia="Times New Roman" w:hAnsi="Univers for KPMG" w:cs="Times New Roman"/>
          <w:sz w:val="20"/>
          <w:szCs w:val="20"/>
        </w:rPr>
        <w:t xml:space="preserve">Understand the </w:t>
      </w:r>
      <w:r w:rsidR="003707FE">
        <w:rPr>
          <w:rFonts w:ascii="Univers for KPMG" w:eastAsia="Times New Roman" w:hAnsi="Univers for KPMG" w:cs="Times New Roman"/>
          <w:sz w:val="20"/>
          <w:szCs w:val="20"/>
        </w:rPr>
        <w:t>Company</w:t>
      </w:r>
      <w:r w:rsidRPr="00E0277F">
        <w:rPr>
          <w:rFonts w:ascii="Univers for KPMG" w:eastAsia="Times New Roman" w:hAnsi="Univers for KPMG" w:cs="Times New Roman"/>
          <w:sz w:val="20"/>
          <w:szCs w:val="20"/>
        </w:rPr>
        <w:t>’s financial statement preparation process, including:</w:t>
      </w:r>
    </w:p>
    <w:p w14:paraId="6CDE2422" w14:textId="593B8F5E" w:rsidR="00E0277F" w:rsidRPr="00E0277F" w:rsidRDefault="00E0277F" w:rsidP="00E0277F">
      <w:pPr>
        <w:widowControl/>
        <w:numPr>
          <w:ilvl w:val="0"/>
          <w:numId w:val="13"/>
        </w:numPr>
        <w:overflowPunct w:val="0"/>
        <w:adjustRightInd w:val="0"/>
        <w:spacing w:line="260" w:lineRule="atLeast"/>
        <w:textAlignment w:val="baseline"/>
        <w:rPr>
          <w:rFonts w:ascii="Univers for KPMG" w:eastAsia="Times New Roman" w:hAnsi="Univers for KPMG" w:cs="Times New Roman"/>
          <w:sz w:val="20"/>
          <w:szCs w:val="20"/>
        </w:rPr>
      </w:pPr>
      <w:r w:rsidRPr="00E0277F">
        <w:rPr>
          <w:rFonts w:ascii="Univers for KPMG" w:eastAsia="Times New Roman" w:hAnsi="Univers for KPMG" w:cs="Times New Roman"/>
          <w:sz w:val="20"/>
          <w:szCs w:val="20"/>
        </w:rPr>
        <w:t>Finance function, financial reporting framework, and management reporting relationships (including process</w:t>
      </w:r>
      <w:r w:rsidR="003707FE">
        <w:rPr>
          <w:rFonts w:ascii="Univers for KPMG" w:eastAsia="Times New Roman" w:hAnsi="Univers for KPMG" w:cs="Times New Roman"/>
          <w:sz w:val="20"/>
          <w:szCs w:val="20"/>
        </w:rPr>
        <w:t>es</w:t>
      </w:r>
      <w:r w:rsidRPr="00E0277F">
        <w:rPr>
          <w:rFonts w:ascii="Univers for KPMG" w:eastAsia="Times New Roman" w:hAnsi="Univers for KPMG" w:cs="Times New Roman"/>
          <w:sz w:val="20"/>
          <w:szCs w:val="20"/>
        </w:rPr>
        <w:t>, timing, structure of financial reporting, and interaction with the information/accounting systems);</w:t>
      </w:r>
      <w:r w:rsidR="003707FE">
        <w:rPr>
          <w:rFonts w:ascii="Univers for KPMG" w:eastAsia="Times New Roman" w:hAnsi="Univers for KPMG" w:cs="Times New Roman"/>
          <w:sz w:val="20"/>
          <w:szCs w:val="20"/>
        </w:rPr>
        <w:t xml:space="preserve"> and</w:t>
      </w:r>
    </w:p>
    <w:p w14:paraId="211D1BEC" w14:textId="77777777" w:rsidR="00E0277F" w:rsidRPr="00E0277F" w:rsidRDefault="00E0277F" w:rsidP="00E0277F">
      <w:pPr>
        <w:widowControl/>
        <w:numPr>
          <w:ilvl w:val="0"/>
          <w:numId w:val="13"/>
        </w:numPr>
        <w:overflowPunct w:val="0"/>
        <w:adjustRightInd w:val="0"/>
        <w:spacing w:line="260" w:lineRule="atLeast"/>
        <w:textAlignment w:val="baseline"/>
        <w:rPr>
          <w:rFonts w:ascii="Univers for KPMG" w:eastAsia="Times New Roman" w:hAnsi="Univers for KPMG" w:cs="Times New Roman"/>
          <w:sz w:val="20"/>
          <w:szCs w:val="20"/>
        </w:rPr>
      </w:pPr>
      <w:r w:rsidRPr="00E0277F">
        <w:rPr>
          <w:rFonts w:ascii="Univers for KPMG" w:eastAsia="Times New Roman" w:hAnsi="Univers for KPMG" w:cs="Times New Roman"/>
          <w:sz w:val="20"/>
          <w:szCs w:val="20"/>
        </w:rPr>
        <w:t>Recent or contemplated changes in accounting principles, procedures, or estimates.</w:t>
      </w:r>
    </w:p>
    <w:p w14:paraId="264E0BB5" w14:textId="5441DDB7" w:rsidR="00FD680C" w:rsidRPr="00137A36" w:rsidRDefault="00FD680C" w:rsidP="00C32868">
      <w:pPr>
        <w:widowControl/>
        <w:numPr>
          <w:ilvl w:val="0"/>
          <w:numId w:val="12"/>
        </w:numPr>
        <w:tabs>
          <w:tab w:val="num" w:pos="360"/>
        </w:tabs>
        <w:overflowPunct w:val="0"/>
        <w:adjustRightInd w:val="0"/>
        <w:spacing w:before="240" w:line="260" w:lineRule="atLeast"/>
        <w:ind w:hanging="1080"/>
        <w:textAlignment w:val="baseline"/>
        <w:rPr>
          <w:rFonts w:ascii="Univers for KPMG" w:eastAsia="Times New Roman" w:hAnsi="Univers for KPMG" w:cs="Times New Roman"/>
          <w:i/>
          <w:sz w:val="20"/>
          <w:szCs w:val="20"/>
        </w:rPr>
      </w:pPr>
      <w:r w:rsidRPr="00137A36">
        <w:rPr>
          <w:rFonts w:ascii="Univers for KPMG" w:eastAsia="Times New Roman" w:hAnsi="Univers for KPMG" w:cs="Times New Roman"/>
          <w:b/>
          <w:sz w:val="20"/>
          <w:szCs w:val="20"/>
        </w:rPr>
        <w:t>Quality of earnings</w:t>
      </w:r>
    </w:p>
    <w:p w14:paraId="1B23D78D" w14:textId="77777777" w:rsidR="000A1086" w:rsidRPr="00D549E3" w:rsidRDefault="000A1086" w:rsidP="000A1086">
      <w:pPr>
        <w:widowControl/>
        <w:overflowPunct w:val="0"/>
        <w:adjustRightInd w:val="0"/>
        <w:spacing w:after="120" w:line="260" w:lineRule="atLeast"/>
        <w:ind w:left="360"/>
        <w:textAlignment w:val="baseline"/>
        <w:rPr>
          <w:rFonts w:ascii="Univers for KPMG" w:eastAsia="Times New Roman" w:hAnsi="Univers for KPMG" w:cs="Times New Roman"/>
          <w:sz w:val="20"/>
          <w:szCs w:val="20"/>
        </w:rPr>
      </w:pPr>
      <w:r w:rsidRPr="00D549E3">
        <w:rPr>
          <w:rFonts w:ascii="Univers for KPMG" w:eastAsia="Times New Roman" w:hAnsi="Univers for KPMG" w:cs="Times New Roman"/>
          <w:sz w:val="20"/>
          <w:szCs w:val="20"/>
        </w:rPr>
        <w:t xml:space="preserve">Propose potential adjustments to </w:t>
      </w:r>
      <w:r w:rsidR="002605FC" w:rsidRPr="00D549E3">
        <w:rPr>
          <w:rFonts w:ascii="Univers for KPMG" w:eastAsia="Times New Roman" w:hAnsi="Univers for KPMG" w:cs="Times New Roman"/>
          <w:sz w:val="20"/>
          <w:szCs w:val="20"/>
        </w:rPr>
        <w:t xml:space="preserve">consolidated </w:t>
      </w:r>
      <w:r w:rsidRPr="00D549E3">
        <w:rPr>
          <w:rFonts w:ascii="Univers for KPMG" w:eastAsia="Times New Roman" w:hAnsi="Univers for KPMG" w:cs="Times New Roman"/>
          <w:sz w:val="20"/>
          <w:szCs w:val="20"/>
        </w:rPr>
        <w:t>historical Earnings before Interest, Taxes, Depreciation and Amortization (“EBITDA”) by considering:</w:t>
      </w:r>
    </w:p>
    <w:p w14:paraId="491109EC" w14:textId="49C5056B" w:rsidR="000A1086" w:rsidRPr="00CD2055" w:rsidRDefault="00E14595" w:rsidP="00D6323A">
      <w:pPr>
        <w:widowControl/>
        <w:numPr>
          <w:ilvl w:val="0"/>
          <w:numId w:val="14"/>
        </w:numPr>
        <w:overflowPunct w:val="0"/>
        <w:adjustRightInd w:val="0"/>
        <w:spacing w:line="260" w:lineRule="atLeast"/>
        <w:textAlignment w:val="baseline"/>
        <w:rPr>
          <w:rFonts w:ascii="Univers for KPMG" w:eastAsia="Times New Roman" w:hAnsi="Univers for KPMG" w:cs="Times New Roman"/>
          <w:sz w:val="20"/>
          <w:szCs w:val="20"/>
        </w:rPr>
      </w:pPr>
      <w:r>
        <w:rPr>
          <w:rFonts w:ascii="Univers for KPMG" w:eastAsia="Times New Roman" w:hAnsi="Univers for KPMG" w:cs="Times New Roman"/>
          <w:sz w:val="20"/>
          <w:szCs w:val="20"/>
        </w:rPr>
        <w:t>The Company</w:t>
      </w:r>
      <w:r w:rsidR="00137A36">
        <w:rPr>
          <w:rFonts w:ascii="Univers for KPMG" w:eastAsia="Times New Roman" w:hAnsi="Univers for KPMG" w:cs="Times New Roman"/>
          <w:sz w:val="20"/>
          <w:szCs w:val="20"/>
        </w:rPr>
        <w:t>’s</w:t>
      </w:r>
      <w:r w:rsidR="00984353" w:rsidRPr="00D549E3">
        <w:rPr>
          <w:rFonts w:ascii="Univers for KPMG" w:eastAsia="Times New Roman" w:hAnsi="Univers for KPMG" w:cs="Times New Roman"/>
          <w:sz w:val="20"/>
          <w:szCs w:val="20"/>
        </w:rPr>
        <w:t xml:space="preserve"> </w:t>
      </w:r>
      <w:r w:rsidR="000A1086" w:rsidRPr="00D549E3">
        <w:rPr>
          <w:rFonts w:ascii="Univers for KPMG" w:eastAsia="Times New Roman" w:hAnsi="Univers for KPMG" w:cs="Times New Roman"/>
          <w:sz w:val="20"/>
          <w:szCs w:val="20"/>
        </w:rPr>
        <w:t>proposed adjustments (</w:t>
      </w:r>
      <w:r w:rsidR="00C03638">
        <w:rPr>
          <w:rFonts w:ascii="Univers for KPMG" w:eastAsia="Times New Roman" w:hAnsi="Univers for KPMG" w:cs="Times New Roman"/>
          <w:sz w:val="20"/>
          <w:szCs w:val="20"/>
        </w:rPr>
        <w:t>i.e.,</w:t>
      </w:r>
      <w:r w:rsidR="00137A36">
        <w:rPr>
          <w:rFonts w:ascii="Univers for KPMG" w:eastAsia="Times New Roman" w:hAnsi="Univers for KPMG" w:cs="Times New Roman"/>
          <w:sz w:val="20"/>
          <w:szCs w:val="20"/>
        </w:rPr>
        <w:t xml:space="preserve"> </w:t>
      </w:r>
      <w:r w:rsidR="001536C7">
        <w:rPr>
          <w:rFonts w:ascii="Univers for KPMG" w:eastAsia="Times New Roman" w:hAnsi="Univers for KPMG" w:cs="Times New Roman"/>
          <w:sz w:val="20"/>
          <w:szCs w:val="20"/>
        </w:rPr>
        <w:t>Management</w:t>
      </w:r>
      <w:r w:rsidR="00661D71">
        <w:rPr>
          <w:rFonts w:ascii="Univers for KPMG" w:eastAsia="Times New Roman" w:hAnsi="Univers for KPMG" w:cs="Times New Roman"/>
          <w:sz w:val="20"/>
          <w:szCs w:val="20"/>
        </w:rPr>
        <w:t>, Pro forma, Due diligence and Run rate adjustments)</w:t>
      </w:r>
      <w:r w:rsidR="001536C7">
        <w:rPr>
          <w:rFonts w:ascii="Univers for KPMG" w:eastAsia="Times New Roman" w:hAnsi="Univers for KPMG" w:cs="Times New Roman"/>
          <w:sz w:val="20"/>
          <w:szCs w:val="20"/>
        </w:rPr>
        <w:t xml:space="preserve"> including</w:t>
      </w:r>
      <w:r w:rsidR="00CD2055">
        <w:rPr>
          <w:rFonts w:ascii="Univers for KPMG" w:eastAsia="Times New Roman" w:hAnsi="Univers for KPMG" w:cs="Times New Roman"/>
          <w:sz w:val="20"/>
          <w:szCs w:val="20"/>
        </w:rPr>
        <w:t xml:space="preserve"> r</w:t>
      </w:r>
      <w:r w:rsidR="001536C7" w:rsidRPr="00CD2055">
        <w:rPr>
          <w:rFonts w:ascii="Univers for KPMG" w:eastAsia="Times New Roman" w:hAnsi="Univers for KPMG" w:cs="Times New Roman"/>
          <w:sz w:val="20"/>
          <w:szCs w:val="20"/>
        </w:rPr>
        <w:t>ecent acquisitions</w:t>
      </w:r>
      <w:r w:rsidR="00BE4BD4" w:rsidRPr="00CD2055">
        <w:rPr>
          <w:rFonts w:ascii="Univers for KPMG" w:eastAsia="Times New Roman" w:hAnsi="Univers for KPMG" w:cs="Times New Roman"/>
          <w:sz w:val="20"/>
          <w:szCs w:val="20"/>
        </w:rPr>
        <w:t>, if any</w:t>
      </w:r>
      <w:r w:rsidR="00CD2055">
        <w:rPr>
          <w:rFonts w:ascii="Univers for KPMG" w:eastAsia="Times New Roman" w:hAnsi="Univers for KPMG" w:cs="Times New Roman"/>
          <w:sz w:val="20"/>
          <w:szCs w:val="20"/>
        </w:rPr>
        <w:t xml:space="preserve">, </w:t>
      </w:r>
      <w:r w:rsidR="00603550">
        <w:rPr>
          <w:rFonts w:ascii="Univers for KPMG" w:eastAsia="Times New Roman" w:hAnsi="Univers for KPMG" w:cs="Times New Roman"/>
          <w:sz w:val="20"/>
          <w:szCs w:val="20"/>
        </w:rPr>
        <w:t>r</w:t>
      </w:r>
      <w:r w:rsidR="008E4E9A" w:rsidRPr="00CD2055">
        <w:rPr>
          <w:rFonts w:ascii="Univers for KPMG" w:eastAsia="Times New Roman" w:hAnsi="Univers for KPMG" w:cs="Times New Roman"/>
          <w:sz w:val="20"/>
          <w:szCs w:val="20"/>
        </w:rPr>
        <w:t>estructuring initiatives</w:t>
      </w:r>
      <w:r w:rsidR="00CD2055">
        <w:rPr>
          <w:rFonts w:ascii="Univers for KPMG" w:eastAsia="Times New Roman" w:hAnsi="Univers for KPMG" w:cs="Times New Roman"/>
          <w:sz w:val="20"/>
          <w:szCs w:val="20"/>
        </w:rPr>
        <w:t>, and other.</w:t>
      </w:r>
    </w:p>
    <w:p w14:paraId="3ADB4299" w14:textId="77777777" w:rsidR="00E0277F" w:rsidRPr="00D549E3" w:rsidRDefault="00E0277F" w:rsidP="00E0277F">
      <w:pPr>
        <w:widowControl/>
        <w:numPr>
          <w:ilvl w:val="0"/>
          <w:numId w:val="14"/>
        </w:numPr>
        <w:overflowPunct w:val="0"/>
        <w:adjustRightInd w:val="0"/>
        <w:spacing w:line="260" w:lineRule="atLeast"/>
        <w:textAlignment w:val="baseline"/>
        <w:rPr>
          <w:rFonts w:ascii="Univers for KPMG" w:eastAsia="Times New Roman" w:hAnsi="Univers for KPMG" w:cs="Times New Roman"/>
          <w:sz w:val="20"/>
          <w:szCs w:val="20"/>
        </w:rPr>
      </w:pPr>
      <w:r w:rsidRPr="00D549E3">
        <w:rPr>
          <w:rFonts w:ascii="Univers for KPMG" w:eastAsia="Times New Roman" w:hAnsi="Univers for KPMG" w:cs="Times New Roman"/>
          <w:sz w:val="20"/>
          <w:szCs w:val="20"/>
        </w:rPr>
        <w:t>The impact of significant new and lost customer relationships and service offerings</w:t>
      </w:r>
      <w:r>
        <w:rPr>
          <w:rFonts w:ascii="Univers for KPMG" w:eastAsia="Times New Roman" w:hAnsi="Univers for KPMG" w:cs="Times New Roman"/>
          <w:sz w:val="20"/>
          <w:szCs w:val="20"/>
        </w:rPr>
        <w:t>;</w:t>
      </w:r>
    </w:p>
    <w:p w14:paraId="146BCEFC" w14:textId="0896AC72" w:rsidR="00E0277F" w:rsidRDefault="00E0277F" w:rsidP="00E0277F">
      <w:pPr>
        <w:widowControl/>
        <w:numPr>
          <w:ilvl w:val="0"/>
          <w:numId w:val="14"/>
        </w:numPr>
        <w:overflowPunct w:val="0"/>
        <w:adjustRightInd w:val="0"/>
        <w:spacing w:line="260" w:lineRule="atLeast"/>
        <w:textAlignment w:val="baseline"/>
        <w:rPr>
          <w:rFonts w:ascii="Univers for KPMG" w:eastAsia="Times New Roman" w:hAnsi="Univers for KPMG" w:cs="Times New Roman"/>
          <w:sz w:val="20"/>
          <w:szCs w:val="20"/>
        </w:rPr>
      </w:pPr>
      <w:r w:rsidRPr="00D549E3">
        <w:rPr>
          <w:rFonts w:ascii="Univers for KPMG" w:eastAsia="Times New Roman" w:hAnsi="Univers for KPMG" w:cs="Times New Roman"/>
          <w:sz w:val="20"/>
          <w:szCs w:val="20"/>
        </w:rPr>
        <w:t>Pro forma impact of changes in headcount and vacanc</w:t>
      </w:r>
      <w:r>
        <w:rPr>
          <w:rFonts w:ascii="Univers for KPMG" w:eastAsia="Times New Roman" w:hAnsi="Univers for KPMG" w:cs="Times New Roman"/>
          <w:sz w:val="20"/>
          <w:szCs w:val="20"/>
        </w:rPr>
        <w:t>ies</w:t>
      </w:r>
      <w:r w:rsidRPr="00D549E3">
        <w:rPr>
          <w:rFonts w:ascii="Univers for KPMG" w:eastAsia="Times New Roman" w:hAnsi="Univers for KPMG" w:cs="Times New Roman"/>
          <w:sz w:val="20"/>
          <w:szCs w:val="20"/>
        </w:rPr>
        <w:t>, if any;</w:t>
      </w:r>
    </w:p>
    <w:p w14:paraId="3BED4899" w14:textId="5CB7DB7A" w:rsidR="00872608" w:rsidRDefault="00872608" w:rsidP="00C32868">
      <w:pPr>
        <w:widowControl/>
        <w:numPr>
          <w:ilvl w:val="0"/>
          <w:numId w:val="14"/>
        </w:numPr>
        <w:overflowPunct w:val="0"/>
        <w:adjustRightInd w:val="0"/>
        <w:spacing w:line="260" w:lineRule="atLeast"/>
        <w:textAlignment w:val="baseline"/>
        <w:rPr>
          <w:rFonts w:ascii="Univers for KPMG" w:eastAsia="Times New Roman" w:hAnsi="Univers for KPMG" w:cs="Times New Roman"/>
          <w:sz w:val="20"/>
          <w:szCs w:val="20"/>
        </w:rPr>
      </w:pPr>
      <w:r>
        <w:rPr>
          <w:rFonts w:ascii="Univers for KPMG" w:eastAsia="Times New Roman" w:hAnsi="Univers for KPMG" w:cs="Times New Roman"/>
          <w:sz w:val="20"/>
          <w:szCs w:val="20"/>
        </w:rPr>
        <w:t>The impact from related party transactions</w:t>
      </w:r>
      <w:r w:rsidR="00400DFB">
        <w:rPr>
          <w:rFonts w:ascii="Univers for KPMG" w:eastAsia="Times New Roman" w:hAnsi="Univers for KPMG" w:cs="Times New Roman"/>
          <w:sz w:val="20"/>
          <w:szCs w:val="20"/>
        </w:rPr>
        <w:t>, if any</w:t>
      </w:r>
      <w:r>
        <w:rPr>
          <w:rFonts w:ascii="Univers for KPMG" w:eastAsia="Times New Roman" w:hAnsi="Univers for KPMG" w:cs="Times New Roman"/>
          <w:sz w:val="20"/>
          <w:szCs w:val="20"/>
        </w:rPr>
        <w:t>;</w:t>
      </w:r>
    </w:p>
    <w:p w14:paraId="039C76A9" w14:textId="6BD98D5A" w:rsidR="000A1086" w:rsidRPr="002B46CC" w:rsidRDefault="000A1086" w:rsidP="002B46CC">
      <w:pPr>
        <w:widowControl/>
        <w:numPr>
          <w:ilvl w:val="0"/>
          <w:numId w:val="14"/>
        </w:numPr>
        <w:overflowPunct w:val="0"/>
        <w:adjustRightInd w:val="0"/>
        <w:spacing w:line="260" w:lineRule="atLeast"/>
        <w:textAlignment w:val="baseline"/>
        <w:rPr>
          <w:rFonts w:ascii="Univers for KPMG" w:eastAsia="Times New Roman" w:hAnsi="Univers for KPMG" w:cs="Times New Roman"/>
          <w:sz w:val="20"/>
          <w:szCs w:val="20"/>
        </w:rPr>
      </w:pPr>
      <w:r w:rsidRPr="002B46CC">
        <w:rPr>
          <w:rFonts w:ascii="Univers for KPMG" w:eastAsia="Times New Roman" w:hAnsi="Univers for KPMG" w:cs="Times New Roman"/>
          <w:sz w:val="20"/>
          <w:szCs w:val="20"/>
        </w:rPr>
        <w:t xml:space="preserve">The impact of any </w:t>
      </w:r>
      <w:r w:rsidR="00984353" w:rsidRPr="002B46CC">
        <w:rPr>
          <w:rFonts w:ascii="Univers for KPMG" w:eastAsia="Times New Roman" w:hAnsi="Univers for KPMG" w:cs="Times New Roman"/>
          <w:sz w:val="20"/>
          <w:szCs w:val="20"/>
        </w:rPr>
        <w:t xml:space="preserve">changes in accounting policies (revenue recognition, </w:t>
      </w:r>
      <w:r w:rsidRPr="002B46CC">
        <w:rPr>
          <w:rFonts w:ascii="Univers for KPMG" w:eastAsia="Times New Roman" w:hAnsi="Univers for KPMG" w:cs="Times New Roman"/>
          <w:sz w:val="20"/>
          <w:szCs w:val="20"/>
        </w:rPr>
        <w:t xml:space="preserve">provisions, management estimates, </w:t>
      </w:r>
      <w:r w:rsidR="00984353" w:rsidRPr="002B46CC">
        <w:rPr>
          <w:rFonts w:ascii="Univers for KPMG" w:eastAsia="Times New Roman" w:hAnsi="Univers for KPMG" w:cs="Times New Roman"/>
          <w:sz w:val="20"/>
          <w:szCs w:val="20"/>
        </w:rPr>
        <w:t xml:space="preserve">capitalization </w:t>
      </w:r>
      <w:r w:rsidRPr="002B46CC">
        <w:rPr>
          <w:rFonts w:ascii="Univers for KPMG" w:eastAsia="Times New Roman" w:hAnsi="Univers for KPMG" w:cs="Times New Roman"/>
          <w:sz w:val="20"/>
          <w:szCs w:val="20"/>
        </w:rPr>
        <w:t>or adjusting entries on the reported results</w:t>
      </w:r>
      <w:r w:rsidR="00984353" w:rsidRPr="002B46CC">
        <w:rPr>
          <w:rFonts w:ascii="Univers for KPMG" w:eastAsia="Times New Roman" w:hAnsi="Univers for KPMG" w:cs="Times New Roman"/>
          <w:sz w:val="20"/>
          <w:szCs w:val="20"/>
        </w:rPr>
        <w:t>)</w:t>
      </w:r>
      <w:r w:rsidRPr="002B46CC">
        <w:rPr>
          <w:rFonts w:ascii="Univers for KPMG" w:eastAsia="Times New Roman" w:hAnsi="Univers for KPMG" w:cs="Times New Roman"/>
          <w:sz w:val="20"/>
          <w:szCs w:val="20"/>
        </w:rPr>
        <w:t>; and</w:t>
      </w:r>
    </w:p>
    <w:p w14:paraId="2480E911" w14:textId="50172D97" w:rsidR="000A1086" w:rsidRPr="00D549E3" w:rsidRDefault="00C03638" w:rsidP="00C32868">
      <w:pPr>
        <w:widowControl/>
        <w:numPr>
          <w:ilvl w:val="0"/>
          <w:numId w:val="14"/>
        </w:numPr>
        <w:overflowPunct w:val="0"/>
        <w:adjustRightInd w:val="0"/>
        <w:spacing w:line="260" w:lineRule="atLeast"/>
        <w:textAlignment w:val="baseline"/>
        <w:rPr>
          <w:rFonts w:ascii="Univers for KPMG" w:eastAsia="Times New Roman" w:hAnsi="Univers for KPMG" w:cs="Times New Roman"/>
          <w:sz w:val="20"/>
          <w:szCs w:val="20"/>
        </w:rPr>
      </w:pPr>
      <w:r>
        <w:rPr>
          <w:rFonts w:ascii="Univers for KPMG" w:eastAsia="Times New Roman" w:hAnsi="Univers for KPMG" w:cs="Times New Roman"/>
          <w:sz w:val="20"/>
          <w:szCs w:val="20"/>
        </w:rPr>
        <w:t xml:space="preserve">Large, </w:t>
      </w:r>
      <w:r w:rsidR="002345E6">
        <w:rPr>
          <w:rFonts w:ascii="Univers for KPMG" w:eastAsia="Times New Roman" w:hAnsi="Univers for KPMG" w:cs="Times New Roman"/>
          <w:sz w:val="20"/>
          <w:szCs w:val="20"/>
        </w:rPr>
        <w:t>unusual,</w:t>
      </w:r>
      <w:r w:rsidR="000A1086" w:rsidRPr="00D549E3">
        <w:rPr>
          <w:rFonts w:ascii="Univers for KPMG" w:eastAsia="Times New Roman" w:hAnsi="Univers for KPMG" w:cs="Times New Roman"/>
          <w:sz w:val="20"/>
          <w:szCs w:val="20"/>
        </w:rPr>
        <w:t xml:space="preserve"> or non-recurring events or transactions that may have distorted results.</w:t>
      </w:r>
    </w:p>
    <w:p w14:paraId="007A0972" w14:textId="0F006C5B" w:rsidR="00726C8C" w:rsidRPr="00C32868" w:rsidRDefault="00726C8C" w:rsidP="00072BB4">
      <w:pPr>
        <w:pStyle w:val="Bulletfornos"/>
        <w:ind w:firstLine="0"/>
        <w:rPr>
          <w:rFonts w:ascii="Univers for KPMG" w:hAnsi="Univers for KPMG"/>
          <w:i/>
          <w:sz w:val="20"/>
        </w:rPr>
      </w:pPr>
      <w:r w:rsidRPr="00137A36">
        <w:rPr>
          <w:rFonts w:ascii="Univers for KPMG" w:hAnsi="Univers for KPMG"/>
          <w:b/>
          <w:i/>
          <w:sz w:val="20"/>
        </w:rPr>
        <w:t>Supporting analysis to Quality of Earnings</w:t>
      </w:r>
    </w:p>
    <w:p w14:paraId="0FFE7751" w14:textId="77777777" w:rsidR="00072BB4" w:rsidRPr="00BB702B" w:rsidRDefault="00072BB4" w:rsidP="00C32868">
      <w:pPr>
        <w:widowControl/>
        <w:numPr>
          <w:ilvl w:val="0"/>
          <w:numId w:val="16"/>
        </w:numPr>
        <w:overflowPunct w:val="0"/>
        <w:autoSpaceDE/>
        <w:autoSpaceDN/>
        <w:adjustRightInd w:val="0"/>
        <w:spacing w:line="260" w:lineRule="atLeast"/>
        <w:ind w:left="720" w:hanging="180"/>
        <w:textAlignment w:val="baseline"/>
        <w:rPr>
          <w:rFonts w:ascii="Univers for KPMG" w:eastAsia="Times New Roman" w:hAnsi="Univers for KPMG" w:cs="Times New Roman"/>
          <w:sz w:val="20"/>
          <w:szCs w:val="20"/>
        </w:rPr>
      </w:pPr>
      <w:r w:rsidRPr="00BB702B">
        <w:rPr>
          <w:rFonts w:ascii="Univers for KPMG" w:eastAsia="Times New Roman" w:hAnsi="Univers for KPMG" w:cs="Times New Roman"/>
          <w:sz w:val="20"/>
          <w:szCs w:val="20"/>
        </w:rPr>
        <w:t>Revenue analysis</w:t>
      </w:r>
    </w:p>
    <w:p w14:paraId="303409E3" w14:textId="77777777" w:rsidR="00072BB4" w:rsidRPr="00BB702B" w:rsidRDefault="00072BB4" w:rsidP="00072BB4">
      <w:pPr>
        <w:widowControl/>
        <w:tabs>
          <w:tab w:val="left" w:pos="-3060"/>
        </w:tabs>
        <w:overflowPunct w:val="0"/>
        <w:adjustRightInd w:val="0"/>
        <w:ind w:left="720"/>
        <w:textAlignment w:val="baseline"/>
        <w:rPr>
          <w:rFonts w:ascii="Univers for KPMG" w:eastAsia="Times New Roman" w:hAnsi="Univers for KPMG" w:cs="Times New Roman"/>
          <w:sz w:val="20"/>
          <w:szCs w:val="20"/>
        </w:rPr>
      </w:pPr>
      <w:r w:rsidRPr="00BB702B">
        <w:rPr>
          <w:rFonts w:ascii="Univers for KPMG" w:eastAsia="Times New Roman" w:hAnsi="Univers for KPMG" w:cs="Times New Roman"/>
          <w:sz w:val="20"/>
          <w:szCs w:val="20"/>
        </w:rPr>
        <w:t>Obtain and read an analysis of the Company’s revenue and inquire about:</w:t>
      </w:r>
    </w:p>
    <w:p w14:paraId="75CFEF3F" w14:textId="1BDBFC95" w:rsidR="00292322" w:rsidRDefault="00BB702B" w:rsidP="00C32868">
      <w:pPr>
        <w:widowControl/>
        <w:numPr>
          <w:ilvl w:val="0"/>
          <w:numId w:val="17"/>
        </w:numPr>
        <w:overflowPunct w:val="0"/>
        <w:autoSpaceDE/>
        <w:adjustRightInd w:val="0"/>
        <w:spacing w:line="260" w:lineRule="atLeast"/>
        <w:ind w:left="1080"/>
        <w:contextualSpacing/>
        <w:textAlignment w:val="baseline"/>
        <w:rPr>
          <w:rFonts w:ascii="Univers for KPMG" w:eastAsia="Times New Roman" w:hAnsi="Univers for KPMG" w:cs="Times New Roman"/>
          <w:sz w:val="20"/>
          <w:szCs w:val="20"/>
          <w:lang w:val="en-GB"/>
        </w:rPr>
      </w:pPr>
      <w:r>
        <w:rPr>
          <w:rFonts w:ascii="Univers for KPMG" w:eastAsia="Times New Roman" w:hAnsi="Univers for KPMG" w:cs="Times New Roman"/>
          <w:sz w:val="20"/>
          <w:szCs w:val="20"/>
          <w:lang w:val="en-GB"/>
        </w:rPr>
        <w:t xml:space="preserve">Revenue by </w:t>
      </w:r>
      <w:r w:rsidR="004D71CF">
        <w:rPr>
          <w:rFonts w:ascii="Univers for KPMG" w:eastAsia="Times New Roman" w:hAnsi="Univers for KPMG" w:cs="Times New Roman"/>
          <w:sz w:val="20"/>
          <w:szCs w:val="20"/>
          <w:lang w:val="en-GB"/>
        </w:rPr>
        <w:t>product</w:t>
      </w:r>
      <w:r w:rsidR="00292322">
        <w:rPr>
          <w:rFonts w:ascii="Univers for KPMG" w:eastAsia="Times New Roman" w:hAnsi="Univers for KPMG" w:cs="Times New Roman"/>
          <w:sz w:val="20"/>
          <w:szCs w:val="20"/>
          <w:lang w:val="en-GB"/>
        </w:rPr>
        <w:t xml:space="preserve">, customer, geography </w:t>
      </w:r>
      <w:r w:rsidR="00292322" w:rsidRPr="00BB702B">
        <w:rPr>
          <w:rFonts w:ascii="Univers for KPMG" w:eastAsia="Times New Roman" w:hAnsi="Univers for KPMG" w:cs="Times New Roman"/>
          <w:sz w:val="20"/>
          <w:szCs w:val="20"/>
          <w:lang w:val="en-GB"/>
        </w:rPr>
        <w:t>(i.e.</w:t>
      </w:r>
      <w:r w:rsidR="00292322">
        <w:rPr>
          <w:rFonts w:ascii="Univers for KPMG" w:eastAsia="Times New Roman" w:hAnsi="Univers for KPMG" w:cs="Times New Roman"/>
          <w:sz w:val="20"/>
          <w:szCs w:val="20"/>
          <w:lang w:val="en-GB"/>
        </w:rPr>
        <w:t>, by province / other</w:t>
      </w:r>
      <w:r w:rsidR="00292322" w:rsidRPr="00BB702B">
        <w:rPr>
          <w:rFonts w:ascii="Univers for KPMG" w:eastAsia="Times New Roman" w:hAnsi="Univers for KPMG" w:cs="Times New Roman"/>
          <w:sz w:val="20"/>
          <w:szCs w:val="20"/>
          <w:lang w:val="en-GB"/>
        </w:rPr>
        <w:t>)</w:t>
      </w:r>
      <w:r w:rsidR="003707FE">
        <w:rPr>
          <w:rFonts w:ascii="Univers for KPMG" w:eastAsia="Times New Roman" w:hAnsi="Univers for KPMG" w:cs="Times New Roman"/>
          <w:sz w:val="20"/>
          <w:szCs w:val="20"/>
          <w:lang w:val="en-GB"/>
        </w:rPr>
        <w:t>; and</w:t>
      </w:r>
    </w:p>
    <w:p w14:paraId="29AD876B" w14:textId="5894D3B0" w:rsidR="00072BB4" w:rsidRDefault="00145362" w:rsidP="00C32868">
      <w:pPr>
        <w:widowControl/>
        <w:numPr>
          <w:ilvl w:val="0"/>
          <w:numId w:val="17"/>
        </w:numPr>
        <w:overflowPunct w:val="0"/>
        <w:autoSpaceDE/>
        <w:adjustRightInd w:val="0"/>
        <w:spacing w:line="260" w:lineRule="atLeast"/>
        <w:ind w:left="1080"/>
        <w:contextualSpacing/>
        <w:textAlignment w:val="baseline"/>
        <w:rPr>
          <w:rFonts w:ascii="Univers for KPMG" w:eastAsia="Times New Roman" w:hAnsi="Univers for KPMG" w:cs="Times New Roman"/>
          <w:sz w:val="20"/>
          <w:szCs w:val="20"/>
          <w:lang w:val="en-GB"/>
        </w:rPr>
      </w:pPr>
      <w:r>
        <w:rPr>
          <w:rFonts w:ascii="Univers for KPMG" w:eastAsia="Times New Roman" w:hAnsi="Univers for KPMG" w:cs="Times New Roman"/>
          <w:sz w:val="20"/>
          <w:szCs w:val="20"/>
          <w:lang w:val="en-GB"/>
        </w:rPr>
        <w:t>Annual recurring revenue, r</w:t>
      </w:r>
      <w:r w:rsidR="00292322" w:rsidRPr="004D71CF">
        <w:rPr>
          <w:rFonts w:ascii="Univers for KPMG" w:eastAsia="Times New Roman" w:hAnsi="Univers for KPMG" w:cs="Times New Roman"/>
          <w:sz w:val="20"/>
          <w:szCs w:val="20"/>
          <w:lang w:val="en-GB"/>
        </w:rPr>
        <w:t>etention rates</w:t>
      </w:r>
      <w:r w:rsidR="002B46CC">
        <w:rPr>
          <w:rFonts w:ascii="Univers for KPMG" w:eastAsia="Times New Roman" w:hAnsi="Univers for KPMG" w:cs="Times New Roman"/>
          <w:sz w:val="20"/>
          <w:szCs w:val="20"/>
          <w:lang w:val="en-GB"/>
        </w:rPr>
        <w:t xml:space="preserve">, </w:t>
      </w:r>
      <w:r w:rsidR="00292322" w:rsidRPr="004D71CF">
        <w:rPr>
          <w:rFonts w:ascii="Univers for KPMG" w:eastAsia="Times New Roman" w:hAnsi="Univers for KPMG" w:cs="Times New Roman"/>
          <w:sz w:val="20"/>
          <w:szCs w:val="20"/>
          <w:lang w:val="en-GB"/>
        </w:rPr>
        <w:t>customer churn</w:t>
      </w:r>
      <w:r w:rsidR="002B46CC">
        <w:rPr>
          <w:rFonts w:ascii="Univers for KPMG" w:eastAsia="Times New Roman" w:hAnsi="Univers for KPMG" w:cs="Times New Roman"/>
          <w:sz w:val="20"/>
          <w:szCs w:val="20"/>
          <w:lang w:val="en-GB"/>
        </w:rPr>
        <w:t>, length of relationship, etc</w:t>
      </w:r>
      <w:r w:rsidR="00292322">
        <w:rPr>
          <w:rFonts w:ascii="Univers for KPMG" w:eastAsia="Times New Roman" w:hAnsi="Univers for KPMG" w:cs="Times New Roman"/>
          <w:sz w:val="20"/>
          <w:szCs w:val="20"/>
          <w:lang w:val="en-GB"/>
        </w:rPr>
        <w:t>.</w:t>
      </w:r>
    </w:p>
    <w:p w14:paraId="674D82D1" w14:textId="77777777" w:rsidR="00072BB4" w:rsidRPr="00292322" w:rsidRDefault="00072BB4" w:rsidP="00D6323A">
      <w:pPr>
        <w:widowControl/>
        <w:overflowPunct w:val="0"/>
        <w:adjustRightInd w:val="0"/>
        <w:spacing w:line="260" w:lineRule="atLeast"/>
        <w:ind w:left="1080"/>
        <w:textAlignment w:val="baseline"/>
        <w:rPr>
          <w:rFonts w:ascii="Univers for KPMG" w:eastAsia="Times New Roman" w:hAnsi="Univers for KPMG" w:cs="Times New Roman"/>
          <w:color w:val="FF0000"/>
          <w:sz w:val="20"/>
          <w:szCs w:val="20"/>
        </w:rPr>
      </w:pPr>
    </w:p>
    <w:p w14:paraId="23A08324" w14:textId="77777777" w:rsidR="00072BB4" w:rsidRPr="00BB702B" w:rsidRDefault="00FD4BA4" w:rsidP="00C32868">
      <w:pPr>
        <w:widowControl/>
        <w:numPr>
          <w:ilvl w:val="0"/>
          <w:numId w:val="16"/>
        </w:numPr>
        <w:overflowPunct w:val="0"/>
        <w:autoSpaceDE/>
        <w:autoSpaceDN/>
        <w:adjustRightInd w:val="0"/>
        <w:spacing w:line="260" w:lineRule="atLeast"/>
        <w:ind w:left="720" w:hanging="180"/>
        <w:textAlignment w:val="baseline"/>
        <w:rPr>
          <w:rFonts w:ascii="Univers for KPMG" w:eastAsia="Times New Roman" w:hAnsi="Univers for KPMG" w:cs="Times New Roman"/>
          <w:sz w:val="20"/>
          <w:szCs w:val="20"/>
        </w:rPr>
      </w:pPr>
      <w:r w:rsidRPr="00BB702B">
        <w:rPr>
          <w:rFonts w:ascii="Univers for KPMG" w:eastAsia="Times New Roman" w:hAnsi="Univers for KPMG" w:cs="Times New Roman"/>
          <w:sz w:val="20"/>
          <w:szCs w:val="20"/>
        </w:rPr>
        <w:t>Cost structure</w:t>
      </w:r>
    </w:p>
    <w:p w14:paraId="5FD3AF2D" w14:textId="2C5BD3C7" w:rsidR="00072BB4" w:rsidRPr="00BB702B" w:rsidRDefault="00072BB4" w:rsidP="00072BB4">
      <w:pPr>
        <w:tabs>
          <w:tab w:val="left" w:pos="1080"/>
        </w:tabs>
        <w:overflowPunct w:val="0"/>
        <w:adjustRightInd w:val="0"/>
        <w:ind w:left="720"/>
        <w:textAlignment w:val="baseline"/>
        <w:rPr>
          <w:rFonts w:ascii="Univers for KPMG" w:eastAsia="Times New Roman" w:hAnsi="Univers for KPMG" w:cs="Times New Roman"/>
          <w:bCs/>
          <w:sz w:val="20"/>
          <w:szCs w:val="20"/>
        </w:rPr>
      </w:pPr>
      <w:r w:rsidRPr="00BB702B">
        <w:rPr>
          <w:rFonts w:ascii="Univers for KPMG" w:eastAsia="Times New Roman" w:hAnsi="Univers for KPMG" w:cs="Times New Roman"/>
          <w:bCs/>
          <w:sz w:val="20"/>
          <w:szCs w:val="20"/>
        </w:rPr>
        <w:t xml:space="preserve">Obtain and read an analysis of </w:t>
      </w:r>
      <w:r w:rsidR="00E14595">
        <w:rPr>
          <w:rFonts w:ascii="Univers for KPMG" w:eastAsia="Times New Roman" w:hAnsi="Univers for KPMG" w:cs="Times New Roman"/>
          <w:bCs/>
          <w:sz w:val="20"/>
          <w:szCs w:val="20"/>
        </w:rPr>
        <w:t>the Company</w:t>
      </w:r>
      <w:r w:rsidRPr="00BB702B">
        <w:rPr>
          <w:rFonts w:ascii="Univers for KPMG" w:eastAsia="Times New Roman" w:hAnsi="Univers for KPMG" w:cs="Times New Roman"/>
          <w:bCs/>
          <w:sz w:val="20"/>
          <w:szCs w:val="20"/>
        </w:rPr>
        <w:t>’s operating expenses</w:t>
      </w:r>
      <w:r w:rsidR="00757001" w:rsidRPr="00BB702B">
        <w:rPr>
          <w:rFonts w:ascii="Univers for KPMG" w:eastAsia="Times New Roman" w:hAnsi="Univers for KPMG" w:cs="Times New Roman"/>
          <w:bCs/>
          <w:sz w:val="20"/>
          <w:szCs w:val="20"/>
        </w:rPr>
        <w:t>, commenting on</w:t>
      </w:r>
      <w:r w:rsidRPr="00BB702B">
        <w:rPr>
          <w:rFonts w:ascii="Univers for KPMG" w:eastAsia="Times New Roman" w:hAnsi="Univers for KPMG" w:cs="Times New Roman"/>
          <w:bCs/>
          <w:sz w:val="20"/>
          <w:szCs w:val="20"/>
        </w:rPr>
        <w:t>:</w:t>
      </w:r>
    </w:p>
    <w:p w14:paraId="56F44CE7" w14:textId="4A19B5FA" w:rsidR="00FD4BA4" w:rsidRPr="00BB702B" w:rsidRDefault="00FD4BA4" w:rsidP="00C32868">
      <w:pPr>
        <w:widowControl/>
        <w:numPr>
          <w:ilvl w:val="0"/>
          <w:numId w:val="19"/>
        </w:numPr>
        <w:overflowPunct w:val="0"/>
        <w:adjustRightInd w:val="0"/>
        <w:spacing w:line="260" w:lineRule="atLeast"/>
        <w:textAlignment w:val="baseline"/>
        <w:rPr>
          <w:rFonts w:ascii="Univers for KPMG" w:eastAsia="Times New Roman" w:hAnsi="Univers for KPMG" w:cs="Times New Roman"/>
          <w:sz w:val="20"/>
          <w:szCs w:val="20"/>
        </w:rPr>
      </w:pPr>
      <w:r w:rsidRPr="00BB702B">
        <w:rPr>
          <w:rFonts w:ascii="Univers for KPMG" w:eastAsia="Times New Roman" w:hAnsi="Univers for KPMG" w:cs="Times New Roman"/>
          <w:sz w:val="20"/>
          <w:szCs w:val="20"/>
        </w:rPr>
        <w:t xml:space="preserve">Key components and trends of cost of revenue </w:t>
      </w:r>
      <w:r w:rsidR="008170DA">
        <w:rPr>
          <w:rFonts w:ascii="Univers for KPMG" w:eastAsia="Times New Roman" w:hAnsi="Univers for KPMG" w:cs="Times New Roman"/>
          <w:sz w:val="20"/>
          <w:szCs w:val="20"/>
        </w:rPr>
        <w:t>(</w:t>
      </w:r>
      <w:r w:rsidR="002345E6">
        <w:rPr>
          <w:rFonts w:ascii="Univers for KPMG" w:eastAsia="Times New Roman" w:hAnsi="Univers for KPMG" w:cs="Times New Roman"/>
          <w:sz w:val="20"/>
          <w:szCs w:val="20"/>
        </w:rPr>
        <w:t>i.e.,</w:t>
      </w:r>
      <w:r w:rsidR="008170DA">
        <w:rPr>
          <w:rFonts w:ascii="Univers for KPMG" w:eastAsia="Times New Roman" w:hAnsi="Univers for KPMG" w:cs="Times New Roman"/>
          <w:sz w:val="20"/>
          <w:szCs w:val="20"/>
        </w:rPr>
        <w:t xml:space="preserve"> software, data center, merchant service fees, marketing agreements, etc.)</w:t>
      </w:r>
      <w:r w:rsidR="00F976F2">
        <w:rPr>
          <w:rFonts w:ascii="Univers for KPMG" w:eastAsia="Times New Roman" w:hAnsi="Univers for KPMG" w:cs="Times New Roman"/>
          <w:sz w:val="20"/>
          <w:szCs w:val="20"/>
        </w:rPr>
        <w:t>;</w:t>
      </w:r>
    </w:p>
    <w:p w14:paraId="6003085C" w14:textId="15D4CD88" w:rsidR="00072BB4" w:rsidRPr="002B46CC" w:rsidRDefault="00E0277F" w:rsidP="002B46CC">
      <w:pPr>
        <w:widowControl/>
        <w:numPr>
          <w:ilvl w:val="0"/>
          <w:numId w:val="19"/>
        </w:numPr>
        <w:overflowPunct w:val="0"/>
        <w:adjustRightInd w:val="0"/>
        <w:spacing w:line="260" w:lineRule="atLeast"/>
        <w:textAlignment w:val="baseline"/>
        <w:rPr>
          <w:rFonts w:ascii="Univers for KPMG" w:eastAsia="Times New Roman" w:hAnsi="Univers for KPMG" w:cs="Times New Roman"/>
          <w:sz w:val="20"/>
          <w:szCs w:val="20"/>
        </w:rPr>
      </w:pPr>
      <w:r>
        <w:rPr>
          <w:rFonts w:ascii="Univers for KPMG" w:eastAsia="Times New Roman" w:hAnsi="Univers for KPMG" w:cs="Times New Roman"/>
          <w:sz w:val="20"/>
          <w:szCs w:val="20"/>
        </w:rPr>
        <w:t>Personnel</w:t>
      </w:r>
      <w:r w:rsidRPr="00BB702B">
        <w:rPr>
          <w:rFonts w:ascii="Univers for KPMG" w:eastAsia="Times New Roman" w:hAnsi="Univers for KPMG" w:cs="Times New Roman"/>
          <w:sz w:val="20"/>
          <w:szCs w:val="20"/>
        </w:rPr>
        <w:t xml:space="preserve"> </w:t>
      </w:r>
      <w:r w:rsidR="00072BB4" w:rsidRPr="00BB702B">
        <w:rPr>
          <w:rFonts w:ascii="Univers for KPMG" w:eastAsia="Times New Roman" w:hAnsi="Univers for KPMG" w:cs="Times New Roman"/>
          <w:sz w:val="20"/>
          <w:szCs w:val="20"/>
        </w:rPr>
        <w:t>expenses, including salaried and hourly labour, contractor costs, payroll-related costs</w:t>
      </w:r>
      <w:r w:rsidR="002B46CC">
        <w:rPr>
          <w:rFonts w:ascii="Univers for KPMG" w:eastAsia="Times New Roman" w:hAnsi="Univers for KPMG" w:cs="Times New Roman"/>
          <w:sz w:val="20"/>
          <w:szCs w:val="20"/>
        </w:rPr>
        <w:t xml:space="preserve">, </w:t>
      </w:r>
      <w:r w:rsidR="00814895">
        <w:rPr>
          <w:rFonts w:ascii="Univers for KPMG" w:eastAsia="Times New Roman" w:hAnsi="Univers for KPMG" w:cs="Times New Roman"/>
          <w:sz w:val="20"/>
          <w:szCs w:val="20"/>
        </w:rPr>
        <w:t>h</w:t>
      </w:r>
      <w:r w:rsidR="00814895" w:rsidRPr="002B46CC">
        <w:rPr>
          <w:rFonts w:ascii="Univers for KPMG" w:eastAsia="Times New Roman" w:hAnsi="Univers for KPMG" w:cs="Times New Roman"/>
          <w:sz w:val="20"/>
          <w:szCs w:val="20"/>
        </w:rPr>
        <w:t>eadcount,</w:t>
      </w:r>
      <w:r w:rsidR="00072BB4" w:rsidRPr="002B46CC">
        <w:rPr>
          <w:rFonts w:ascii="Univers for KPMG" w:eastAsia="Times New Roman" w:hAnsi="Univers for KPMG" w:cs="Times New Roman"/>
          <w:sz w:val="20"/>
          <w:szCs w:val="20"/>
        </w:rPr>
        <w:t xml:space="preserve"> and average compensation costs by department (sales, marketing, general and administrative etc.)</w:t>
      </w:r>
      <w:r w:rsidR="00F976F2" w:rsidRPr="002B46CC">
        <w:rPr>
          <w:rFonts w:ascii="Univers for KPMG" w:eastAsia="Times New Roman" w:hAnsi="Univers for KPMG" w:cs="Times New Roman"/>
          <w:sz w:val="20"/>
          <w:szCs w:val="20"/>
        </w:rPr>
        <w:t>;</w:t>
      </w:r>
    </w:p>
    <w:p w14:paraId="15E822B0" w14:textId="1FCEF278" w:rsidR="003618BB" w:rsidRDefault="00072BB4" w:rsidP="00C32868">
      <w:pPr>
        <w:widowControl/>
        <w:numPr>
          <w:ilvl w:val="0"/>
          <w:numId w:val="19"/>
        </w:numPr>
        <w:overflowPunct w:val="0"/>
        <w:adjustRightInd w:val="0"/>
        <w:spacing w:line="260" w:lineRule="atLeast"/>
        <w:textAlignment w:val="baseline"/>
        <w:rPr>
          <w:rFonts w:ascii="Univers for KPMG" w:eastAsia="Times New Roman" w:hAnsi="Univers for KPMG" w:cs="Times New Roman"/>
          <w:sz w:val="20"/>
          <w:szCs w:val="20"/>
        </w:rPr>
      </w:pPr>
      <w:r w:rsidRPr="00BB702B">
        <w:rPr>
          <w:rFonts w:ascii="Univers for KPMG" w:eastAsia="Times New Roman" w:hAnsi="Univers for KPMG" w:cs="Times New Roman"/>
          <w:sz w:val="20"/>
          <w:szCs w:val="20"/>
        </w:rPr>
        <w:t>Capitalization of employee expenses</w:t>
      </w:r>
      <w:r w:rsidR="002D784D">
        <w:rPr>
          <w:rFonts w:ascii="Univers for KPMG" w:eastAsia="Times New Roman" w:hAnsi="Univers for KPMG" w:cs="Times New Roman"/>
          <w:sz w:val="20"/>
          <w:szCs w:val="20"/>
        </w:rPr>
        <w:t>,</w:t>
      </w:r>
      <w:r w:rsidR="00D4779C">
        <w:rPr>
          <w:rFonts w:ascii="Univers for KPMG" w:eastAsia="Times New Roman" w:hAnsi="Univers for KPMG" w:cs="Times New Roman"/>
          <w:sz w:val="20"/>
          <w:szCs w:val="20"/>
        </w:rPr>
        <w:t xml:space="preserve"> software and development costs and commissions</w:t>
      </w:r>
      <w:r w:rsidR="00F976F2">
        <w:rPr>
          <w:rFonts w:ascii="Univers for KPMG" w:eastAsia="Times New Roman" w:hAnsi="Univers for KPMG" w:cs="Times New Roman"/>
          <w:sz w:val="20"/>
          <w:szCs w:val="20"/>
        </w:rPr>
        <w:t>;</w:t>
      </w:r>
      <w:r w:rsidR="003707FE">
        <w:rPr>
          <w:rFonts w:ascii="Univers for KPMG" w:eastAsia="Times New Roman" w:hAnsi="Univers for KPMG" w:cs="Times New Roman"/>
          <w:sz w:val="20"/>
          <w:szCs w:val="20"/>
        </w:rPr>
        <w:t xml:space="preserve"> and</w:t>
      </w:r>
    </w:p>
    <w:p w14:paraId="7FC954CD" w14:textId="2CCA8BAB" w:rsidR="00072BB4" w:rsidRPr="002B46CC" w:rsidRDefault="003618BB" w:rsidP="002B46CC">
      <w:pPr>
        <w:widowControl/>
        <w:numPr>
          <w:ilvl w:val="0"/>
          <w:numId w:val="19"/>
        </w:numPr>
        <w:overflowPunct w:val="0"/>
        <w:adjustRightInd w:val="0"/>
        <w:spacing w:line="260" w:lineRule="atLeast"/>
        <w:textAlignment w:val="baseline"/>
        <w:rPr>
          <w:rFonts w:ascii="Univers for KPMG" w:eastAsia="Times New Roman" w:hAnsi="Univers for KPMG" w:cs="Times New Roman"/>
          <w:sz w:val="20"/>
          <w:szCs w:val="20"/>
        </w:rPr>
      </w:pPr>
      <w:r w:rsidRPr="002B46CC">
        <w:rPr>
          <w:rFonts w:ascii="Univers for KPMG" w:eastAsia="Times New Roman" w:hAnsi="Univers for KPMG" w:cs="Times New Roman"/>
          <w:sz w:val="20"/>
          <w:szCs w:val="20"/>
        </w:rPr>
        <w:t xml:space="preserve">Research and </w:t>
      </w:r>
      <w:r w:rsidR="00D42C3D" w:rsidRPr="002B46CC">
        <w:rPr>
          <w:rFonts w:ascii="Univers for KPMG" w:eastAsia="Times New Roman" w:hAnsi="Univers for KPMG" w:cs="Times New Roman"/>
          <w:sz w:val="20"/>
          <w:szCs w:val="20"/>
        </w:rPr>
        <w:t>development and potential future costs savings</w:t>
      </w:r>
      <w:r w:rsidR="002B46CC" w:rsidRPr="002B46CC">
        <w:rPr>
          <w:rFonts w:ascii="Univers for KPMG" w:eastAsia="Times New Roman" w:hAnsi="Univers for KPMG" w:cs="Times New Roman"/>
          <w:sz w:val="20"/>
          <w:szCs w:val="20"/>
        </w:rPr>
        <w:t>.</w:t>
      </w:r>
    </w:p>
    <w:p w14:paraId="0B09F044" w14:textId="77777777" w:rsidR="00FD4BA4" w:rsidRPr="00D549E3" w:rsidRDefault="00FD4BA4" w:rsidP="008E4E9A">
      <w:pPr>
        <w:keepNext/>
        <w:widowControl/>
        <w:numPr>
          <w:ilvl w:val="0"/>
          <w:numId w:val="12"/>
        </w:numPr>
        <w:tabs>
          <w:tab w:val="num" w:pos="360"/>
        </w:tabs>
        <w:overflowPunct w:val="0"/>
        <w:adjustRightInd w:val="0"/>
        <w:spacing w:before="240" w:line="260" w:lineRule="atLeast"/>
        <w:ind w:hanging="1080"/>
        <w:textAlignment w:val="baseline"/>
        <w:rPr>
          <w:rFonts w:ascii="Univers for KPMG" w:eastAsia="Times New Roman" w:hAnsi="Univers for KPMG" w:cs="Times New Roman"/>
          <w:sz w:val="20"/>
          <w:szCs w:val="20"/>
        </w:rPr>
      </w:pPr>
      <w:r w:rsidRPr="00137A36">
        <w:rPr>
          <w:rFonts w:ascii="Univers for KPMG" w:eastAsia="Times New Roman" w:hAnsi="Univers for KPMG" w:cs="Times New Roman"/>
          <w:b/>
          <w:sz w:val="20"/>
          <w:szCs w:val="20"/>
        </w:rPr>
        <w:lastRenderedPageBreak/>
        <w:t>Working capital</w:t>
      </w:r>
    </w:p>
    <w:p w14:paraId="175324F7" w14:textId="5A6497BF" w:rsidR="00FD4BA4" w:rsidRPr="00D549E3" w:rsidRDefault="00FD4BA4" w:rsidP="008E4E9A">
      <w:pPr>
        <w:keepNext/>
        <w:widowControl/>
        <w:overflowPunct w:val="0"/>
        <w:adjustRightInd w:val="0"/>
        <w:ind w:left="360"/>
        <w:textAlignment w:val="baseline"/>
        <w:rPr>
          <w:rFonts w:ascii="Univers for KPMG" w:eastAsia="Times New Roman" w:hAnsi="Univers for KPMG" w:cs="Times New Roman"/>
          <w:sz w:val="20"/>
          <w:szCs w:val="20"/>
        </w:rPr>
      </w:pPr>
      <w:r w:rsidRPr="00D549E3">
        <w:rPr>
          <w:rFonts w:ascii="Univers for KPMG" w:eastAsia="Times New Roman" w:hAnsi="Univers for KPMG" w:cs="Times New Roman"/>
          <w:sz w:val="20"/>
          <w:szCs w:val="20"/>
        </w:rPr>
        <w:t xml:space="preserve">Obtain monthly details of </w:t>
      </w:r>
      <w:r w:rsidR="00E14595">
        <w:rPr>
          <w:rFonts w:ascii="Univers for KPMG" w:eastAsia="Times New Roman" w:hAnsi="Univers for KPMG" w:cs="Times New Roman"/>
          <w:sz w:val="20"/>
          <w:szCs w:val="20"/>
        </w:rPr>
        <w:t>the Company</w:t>
      </w:r>
      <w:r w:rsidRPr="00D549E3">
        <w:rPr>
          <w:rFonts w:ascii="Univers for KPMG" w:eastAsia="Times New Roman" w:hAnsi="Univers for KPMG" w:cs="Times New Roman"/>
          <w:sz w:val="20"/>
          <w:szCs w:val="20"/>
        </w:rPr>
        <w:t xml:space="preserve">’s </w:t>
      </w:r>
      <w:r w:rsidR="002605FC" w:rsidRPr="00D549E3">
        <w:rPr>
          <w:rFonts w:ascii="Univers for KPMG" w:eastAsia="Times New Roman" w:hAnsi="Univers for KPMG" w:cs="Times New Roman"/>
          <w:sz w:val="20"/>
          <w:szCs w:val="20"/>
        </w:rPr>
        <w:t xml:space="preserve">consolidated </w:t>
      </w:r>
      <w:r w:rsidRPr="00D549E3">
        <w:rPr>
          <w:rFonts w:ascii="Univers for KPMG" w:eastAsia="Times New Roman" w:hAnsi="Univers for KPMG" w:cs="Times New Roman"/>
          <w:sz w:val="20"/>
          <w:szCs w:val="20"/>
        </w:rPr>
        <w:t>working capital</w:t>
      </w:r>
      <w:r w:rsidR="000212F5" w:rsidRPr="00D549E3">
        <w:rPr>
          <w:rFonts w:ascii="Univers for KPMG" w:eastAsia="Times New Roman" w:hAnsi="Univers for KPMG" w:cs="Times New Roman"/>
          <w:sz w:val="20"/>
          <w:szCs w:val="20"/>
        </w:rPr>
        <w:t xml:space="preserve"> and analyze and comment on</w:t>
      </w:r>
      <w:r w:rsidRPr="00D549E3">
        <w:rPr>
          <w:rFonts w:ascii="Univers for KPMG" w:eastAsia="Times New Roman" w:hAnsi="Univers for KPMG" w:cs="Times New Roman"/>
          <w:sz w:val="20"/>
          <w:szCs w:val="20"/>
        </w:rPr>
        <w:t>:</w:t>
      </w:r>
    </w:p>
    <w:p w14:paraId="6BBDDD69" w14:textId="3C6123E3" w:rsidR="00FD4BA4" w:rsidRPr="00D549E3" w:rsidRDefault="00FD4BA4" w:rsidP="0082714A">
      <w:pPr>
        <w:widowControl/>
        <w:numPr>
          <w:ilvl w:val="0"/>
          <w:numId w:val="86"/>
        </w:numPr>
        <w:overflowPunct w:val="0"/>
        <w:adjustRightInd w:val="0"/>
        <w:spacing w:line="260" w:lineRule="atLeast"/>
        <w:textAlignment w:val="baseline"/>
        <w:rPr>
          <w:rFonts w:ascii="Univers for KPMG" w:eastAsia="Times New Roman" w:hAnsi="Univers for KPMG" w:cs="Times New Roman"/>
          <w:sz w:val="20"/>
          <w:szCs w:val="20"/>
        </w:rPr>
      </w:pPr>
      <w:r w:rsidRPr="00D549E3">
        <w:rPr>
          <w:rFonts w:ascii="Univers for KPMG" w:eastAsia="Times New Roman" w:hAnsi="Univers for KPMG" w:cs="Times New Roman"/>
          <w:sz w:val="20"/>
          <w:szCs w:val="20"/>
        </w:rPr>
        <w:t>The composition of individual working capital accounts (e.g.</w:t>
      </w:r>
      <w:r w:rsidR="003707FE">
        <w:rPr>
          <w:rFonts w:ascii="Univers for KPMG" w:eastAsia="Times New Roman" w:hAnsi="Univers for KPMG" w:cs="Times New Roman"/>
          <w:sz w:val="20"/>
          <w:szCs w:val="20"/>
        </w:rPr>
        <w:t>,</w:t>
      </w:r>
      <w:r w:rsidRPr="00D549E3">
        <w:rPr>
          <w:rFonts w:ascii="Univers for KPMG" w:eastAsia="Times New Roman" w:hAnsi="Univers for KPMG" w:cs="Times New Roman"/>
          <w:sz w:val="20"/>
          <w:szCs w:val="20"/>
        </w:rPr>
        <w:t xml:space="preserve"> trade receivables, accounts payable and accruals, etc.);</w:t>
      </w:r>
    </w:p>
    <w:p w14:paraId="6DE4027F" w14:textId="715CEBD8" w:rsidR="00FD4BA4" w:rsidRPr="00D549E3" w:rsidRDefault="00FD4BA4" w:rsidP="0082714A">
      <w:pPr>
        <w:widowControl/>
        <w:numPr>
          <w:ilvl w:val="0"/>
          <w:numId w:val="86"/>
        </w:numPr>
        <w:overflowPunct w:val="0"/>
        <w:adjustRightInd w:val="0"/>
        <w:spacing w:line="260" w:lineRule="atLeast"/>
        <w:textAlignment w:val="baseline"/>
        <w:rPr>
          <w:rFonts w:ascii="Univers for KPMG" w:eastAsia="Times New Roman" w:hAnsi="Univers for KPMG" w:cs="Times New Roman"/>
          <w:sz w:val="20"/>
          <w:szCs w:val="20"/>
        </w:rPr>
      </w:pPr>
      <w:r w:rsidRPr="00D549E3">
        <w:rPr>
          <w:rFonts w:ascii="Univers for KPMG" w:eastAsia="Times New Roman" w:hAnsi="Univers for KPMG" w:cs="Times New Roman"/>
          <w:sz w:val="20"/>
          <w:szCs w:val="20"/>
        </w:rPr>
        <w:t>Monthly working capital trends</w:t>
      </w:r>
      <w:r w:rsidR="002B46CC">
        <w:rPr>
          <w:rFonts w:ascii="Univers for KPMG" w:eastAsia="Times New Roman" w:hAnsi="Univers for KPMG" w:cs="Times New Roman"/>
          <w:sz w:val="20"/>
          <w:szCs w:val="20"/>
        </w:rPr>
        <w:t xml:space="preserve">, </w:t>
      </w:r>
      <w:r w:rsidR="00E02E2F" w:rsidRPr="00D549E3">
        <w:rPr>
          <w:rFonts w:ascii="Univers for KPMG" w:eastAsia="Times New Roman" w:hAnsi="Univers for KPMG" w:cs="Times New Roman"/>
          <w:sz w:val="20"/>
          <w:szCs w:val="20"/>
        </w:rPr>
        <w:t>metrics</w:t>
      </w:r>
      <w:r w:rsidR="002B46CC">
        <w:rPr>
          <w:rFonts w:ascii="Univers for KPMG" w:eastAsia="Times New Roman" w:hAnsi="Univers for KPMG" w:cs="Times New Roman"/>
          <w:sz w:val="20"/>
          <w:szCs w:val="20"/>
        </w:rPr>
        <w:t>, and seasonality</w:t>
      </w:r>
      <w:r w:rsidRPr="00D549E3">
        <w:rPr>
          <w:rFonts w:ascii="Univers for KPMG" w:eastAsia="Times New Roman" w:hAnsi="Univers for KPMG" w:cs="Times New Roman"/>
          <w:sz w:val="20"/>
          <w:szCs w:val="20"/>
        </w:rPr>
        <w:t>;</w:t>
      </w:r>
    </w:p>
    <w:p w14:paraId="5F40BDFE" w14:textId="14D0BDAD" w:rsidR="00FD4BA4" w:rsidRPr="00D549E3" w:rsidRDefault="00FD4BA4" w:rsidP="0082714A">
      <w:pPr>
        <w:widowControl/>
        <w:numPr>
          <w:ilvl w:val="0"/>
          <w:numId w:val="86"/>
        </w:numPr>
        <w:overflowPunct w:val="0"/>
        <w:adjustRightInd w:val="0"/>
        <w:spacing w:line="260" w:lineRule="atLeast"/>
        <w:textAlignment w:val="baseline"/>
        <w:rPr>
          <w:rFonts w:ascii="Univers for KPMG" w:eastAsia="Times New Roman" w:hAnsi="Univers for KPMG" w:cs="Times New Roman"/>
          <w:sz w:val="20"/>
          <w:szCs w:val="20"/>
        </w:rPr>
      </w:pPr>
      <w:r w:rsidRPr="00D549E3">
        <w:rPr>
          <w:rFonts w:ascii="Univers for KPMG" w:eastAsia="Times New Roman" w:hAnsi="Univers for KPMG" w:cs="Times New Roman"/>
          <w:sz w:val="20"/>
          <w:szCs w:val="20"/>
        </w:rPr>
        <w:t xml:space="preserve">Large, </w:t>
      </w:r>
      <w:r w:rsidR="003707FE" w:rsidRPr="00D549E3">
        <w:rPr>
          <w:rFonts w:ascii="Univers for KPMG" w:eastAsia="Times New Roman" w:hAnsi="Univers for KPMG" w:cs="Times New Roman"/>
          <w:sz w:val="20"/>
          <w:szCs w:val="20"/>
        </w:rPr>
        <w:t>unusual,</w:t>
      </w:r>
      <w:r w:rsidRPr="00D549E3">
        <w:rPr>
          <w:rFonts w:ascii="Univers for KPMG" w:eastAsia="Times New Roman" w:hAnsi="Univers for KPMG" w:cs="Times New Roman"/>
          <w:sz w:val="20"/>
          <w:szCs w:val="20"/>
        </w:rPr>
        <w:t xml:space="preserve"> or non-operating items that may have affected normal working capital trends, (such as accruals for bonuses, </w:t>
      </w:r>
      <w:r w:rsidR="000212F5" w:rsidRPr="00D549E3">
        <w:rPr>
          <w:rFonts w:ascii="Univers for KPMG" w:eastAsia="Times New Roman" w:hAnsi="Univers for KPMG" w:cs="Times New Roman"/>
          <w:sz w:val="20"/>
          <w:szCs w:val="20"/>
        </w:rPr>
        <w:t>capital accruals</w:t>
      </w:r>
      <w:r w:rsidRPr="00D549E3">
        <w:rPr>
          <w:rFonts w:ascii="Univers for KPMG" w:eastAsia="Times New Roman" w:hAnsi="Univers for KPMG" w:cs="Times New Roman"/>
          <w:sz w:val="20"/>
          <w:szCs w:val="20"/>
        </w:rPr>
        <w:t>,</w:t>
      </w:r>
      <w:r w:rsidR="007E21FF" w:rsidRPr="00D549E3">
        <w:rPr>
          <w:rFonts w:ascii="Univers for KPMG" w:eastAsia="Times New Roman" w:hAnsi="Univers for KPMG" w:cs="Times New Roman"/>
          <w:sz w:val="20"/>
          <w:szCs w:val="20"/>
        </w:rPr>
        <w:t xml:space="preserve"> mon</w:t>
      </w:r>
      <w:r w:rsidR="000212F5" w:rsidRPr="00D549E3">
        <w:rPr>
          <w:rFonts w:ascii="Univers for KPMG" w:eastAsia="Times New Roman" w:hAnsi="Univers for KPMG" w:cs="Times New Roman"/>
          <w:sz w:val="20"/>
          <w:szCs w:val="20"/>
        </w:rPr>
        <w:t>th</w:t>
      </w:r>
      <w:r w:rsidRPr="00D549E3">
        <w:rPr>
          <w:rFonts w:ascii="Univers for KPMG" w:eastAsia="Times New Roman" w:hAnsi="Univers for KPMG" w:cs="Times New Roman"/>
          <w:sz w:val="20"/>
          <w:szCs w:val="20"/>
        </w:rPr>
        <w:t xml:space="preserve"> </w:t>
      </w:r>
      <w:r w:rsidR="000212F5" w:rsidRPr="00D549E3">
        <w:rPr>
          <w:rFonts w:ascii="Univers for KPMG" w:eastAsia="Times New Roman" w:hAnsi="Univers for KPMG" w:cs="Times New Roman"/>
          <w:sz w:val="20"/>
          <w:szCs w:val="20"/>
        </w:rPr>
        <w:t xml:space="preserve">end vs quarter end differences, </w:t>
      </w:r>
      <w:r w:rsidRPr="00D549E3">
        <w:rPr>
          <w:rFonts w:ascii="Univers for KPMG" w:eastAsia="Times New Roman" w:hAnsi="Univers for KPMG" w:cs="Times New Roman"/>
          <w:sz w:val="20"/>
          <w:szCs w:val="20"/>
        </w:rPr>
        <w:t xml:space="preserve">etc.); </w:t>
      </w:r>
      <w:r w:rsidR="003707FE">
        <w:rPr>
          <w:rFonts w:ascii="Univers for KPMG" w:eastAsia="Times New Roman" w:hAnsi="Univers for KPMG" w:cs="Times New Roman"/>
          <w:sz w:val="20"/>
          <w:szCs w:val="20"/>
        </w:rPr>
        <w:t>and</w:t>
      </w:r>
    </w:p>
    <w:p w14:paraId="51C59CDA" w14:textId="2709413C" w:rsidR="00FD4BA4" w:rsidRPr="00D549E3" w:rsidRDefault="00FD4BA4" w:rsidP="0082714A">
      <w:pPr>
        <w:widowControl/>
        <w:numPr>
          <w:ilvl w:val="0"/>
          <w:numId w:val="86"/>
        </w:numPr>
        <w:overflowPunct w:val="0"/>
        <w:adjustRightInd w:val="0"/>
        <w:spacing w:line="260" w:lineRule="atLeast"/>
        <w:textAlignment w:val="baseline"/>
        <w:rPr>
          <w:rFonts w:ascii="Univers for KPMG" w:eastAsia="Times New Roman" w:hAnsi="Univers for KPMG" w:cs="Times New Roman"/>
          <w:sz w:val="20"/>
          <w:szCs w:val="20"/>
        </w:rPr>
      </w:pPr>
      <w:r w:rsidRPr="00D549E3">
        <w:rPr>
          <w:rFonts w:ascii="Univers for KPMG" w:eastAsia="Times New Roman" w:hAnsi="Univers for KPMG" w:cs="Times New Roman"/>
          <w:sz w:val="20"/>
          <w:szCs w:val="20"/>
        </w:rPr>
        <w:t>Understanding the accounting impact of allowance for uncollectible amounts</w:t>
      </w:r>
      <w:r w:rsidR="00F17676">
        <w:rPr>
          <w:rFonts w:ascii="Univers for KPMG" w:eastAsia="Times New Roman" w:hAnsi="Univers for KPMG" w:cs="Times New Roman"/>
          <w:sz w:val="20"/>
          <w:szCs w:val="20"/>
        </w:rPr>
        <w:t xml:space="preserve"> </w:t>
      </w:r>
      <w:r w:rsidRPr="00D549E3">
        <w:rPr>
          <w:rFonts w:ascii="Univers for KPMG" w:eastAsia="Times New Roman" w:hAnsi="Univers for KPMG" w:cs="Times New Roman"/>
          <w:sz w:val="20"/>
          <w:szCs w:val="20"/>
        </w:rPr>
        <w:t>and other accruals requiring judgment</w:t>
      </w:r>
      <w:r w:rsidR="002B46CC">
        <w:rPr>
          <w:rFonts w:ascii="Univers for KPMG" w:eastAsia="Times New Roman" w:hAnsi="Univers for KPMG" w:cs="Times New Roman"/>
          <w:sz w:val="20"/>
          <w:szCs w:val="20"/>
        </w:rPr>
        <w:t>.</w:t>
      </w:r>
    </w:p>
    <w:p w14:paraId="3AF63D6E" w14:textId="77777777" w:rsidR="00726C8C" w:rsidRPr="00137A36" w:rsidRDefault="00726C8C" w:rsidP="00726C8C">
      <w:pPr>
        <w:pStyle w:val="Bulletfornos"/>
        <w:ind w:firstLine="0"/>
        <w:rPr>
          <w:rFonts w:ascii="Univers for KPMG" w:hAnsi="Univers for KPMG"/>
          <w:b/>
          <w:i/>
          <w:sz w:val="20"/>
        </w:rPr>
      </w:pPr>
      <w:r w:rsidRPr="00137A36">
        <w:rPr>
          <w:rFonts w:ascii="Univers for KPMG" w:hAnsi="Univers for KPMG"/>
          <w:b/>
          <w:i/>
          <w:sz w:val="20"/>
        </w:rPr>
        <w:t>Supporting analysis to working capital</w:t>
      </w:r>
    </w:p>
    <w:p w14:paraId="689F7257" w14:textId="77777777" w:rsidR="00726C8C" w:rsidRPr="00D549E3" w:rsidRDefault="00726C8C" w:rsidP="00C32868">
      <w:pPr>
        <w:pStyle w:val="Bulletfornos"/>
        <w:numPr>
          <w:ilvl w:val="0"/>
          <w:numId w:val="5"/>
        </w:numPr>
        <w:tabs>
          <w:tab w:val="num" w:pos="700"/>
        </w:tabs>
        <w:spacing w:before="0" w:line="240" w:lineRule="auto"/>
        <w:ind w:left="700" w:hanging="160"/>
        <w:rPr>
          <w:rFonts w:ascii="Univers for KPMG" w:hAnsi="Univers for KPMG"/>
          <w:sz w:val="20"/>
        </w:rPr>
      </w:pPr>
      <w:r w:rsidRPr="00D549E3">
        <w:rPr>
          <w:rFonts w:ascii="Univers for KPMG" w:hAnsi="Univers for KPMG"/>
          <w:sz w:val="20"/>
        </w:rPr>
        <w:t xml:space="preserve">Accounts </w:t>
      </w:r>
      <w:r w:rsidR="00283B7D">
        <w:rPr>
          <w:rFonts w:ascii="Univers for KPMG" w:hAnsi="Univers for KPMG"/>
          <w:sz w:val="20"/>
        </w:rPr>
        <w:t>r</w:t>
      </w:r>
      <w:r w:rsidRPr="00D549E3">
        <w:rPr>
          <w:rFonts w:ascii="Univers for KPMG" w:hAnsi="Univers for KPMG"/>
          <w:sz w:val="20"/>
        </w:rPr>
        <w:t xml:space="preserve">eceivable </w:t>
      </w:r>
    </w:p>
    <w:p w14:paraId="47F26CB0" w14:textId="601E6A41" w:rsidR="00726C8C" w:rsidRPr="00D549E3" w:rsidRDefault="00726C8C" w:rsidP="00726C8C">
      <w:pPr>
        <w:ind w:left="720"/>
        <w:jc w:val="both"/>
        <w:rPr>
          <w:rFonts w:ascii="Univers for KPMG" w:hAnsi="Univers for KPMG"/>
          <w:sz w:val="20"/>
          <w:szCs w:val="20"/>
        </w:rPr>
      </w:pPr>
      <w:r w:rsidRPr="00D549E3">
        <w:rPr>
          <w:rFonts w:ascii="Univers for KPMG" w:hAnsi="Univers for KPMG"/>
          <w:sz w:val="20"/>
          <w:szCs w:val="20"/>
        </w:rPr>
        <w:t xml:space="preserve">Obtain and read an analysis of the </w:t>
      </w:r>
      <w:r w:rsidR="00E14595">
        <w:rPr>
          <w:rFonts w:ascii="Univers for KPMG" w:hAnsi="Univers for KPMG"/>
          <w:sz w:val="20"/>
          <w:szCs w:val="20"/>
        </w:rPr>
        <w:t>Company</w:t>
      </w:r>
      <w:r w:rsidRPr="00D549E3">
        <w:rPr>
          <w:rFonts w:ascii="Univers for KPMG" w:hAnsi="Univers for KPMG"/>
          <w:sz w:val="20"/>
          <w:szCs w:val="20"/>
        </w:rPr>
        <w:t>’s accounts receivable and inquire about bad debt reserve, write-offs, adjustments, aging, and non-trade balances.</w:t>
      </w:r>
    </w:p>
    <w:p w14:paraId="3A408A28" w14:textId="77777777" w:rsidR="000212F5" w:rsidRPr="00D549E3" w:rsidRDefault="000212F5" w:rsidP="00726C8C">
      <w:pPr>
        <w:ind w:left="720"/>
        <w:jc w:val="both"/>
        <w:rPr>
          <w:rFonts w:ascii="Univers for KPMG" w:hAnsi="Univers for KPMG"/>
          <w:sz w:val="20"/>
          <w:szCs w:val="20"/>
          <w:highlight w:val="yellow"/>
        </w:rPr>
      </w:pPr>
    </w:p>
    <w:p w14:paraId="08BFBA8F" w14:textId="77777777" w:rsidR="00726C8C" w:rsidRPr="00D549E3" w:rsidRDefault="00726C8C" w:rsidP="00C32868">
      <w:pPr>
        <w:pStyle w:val="Bulletfornos"/>
        <w:numPr>
          <w:ilvl w:val="0"/>
          <w:numId w:val="5"/>
        </w:numPr>
        <w:tabs>
          <w:tab w:val="num" w:pos="700"/>
        </w:tabs>
        <w:spacing w:before="0" w:line="240" w:lineRule="auto"/>
        <w:ind w:left="700" w:hanging="160"/>
        <w:rPr>
          <w:rFonts w:ascii="Univers for KPMG" w:hAnsi="Univers for KPMG"/>
          <w:sz w:val="20"/>
        </w:rPr>
      </w:pPr>
      <w:r w:rsidRPr="00D549E3">
        <w:rPr>
          <w:rFonts w:ascii="Univers for KPMG" w:hAnsi="Univers for KPMG"/>
          <w:sz w:val="20"/>
        </w:rPr>
        <w:t xml:space="preserve">Prepaid </w:t>
      </w:r>
      <w:r w:rsidR="00283B7D">
        <w:rPr>
          <w:rFonts w:ascii="Univers for KPMG" w:hAnsi="Univers for KPMG"/>
          <w:sz w:val="20"/>
        </w:rPr>
        <w:t>e</w:t>
      </w:r>
      <w:r w:rsidRPr="00D549E3">
        <w:rPr>
          <w:rFonts w:ascii="Univers for KPMG" w:hAnsi="Univers for KPMG"/>
          <w:sz w:val="20"/>
        </w:rPr>
        <w:t xml:space="preserve">xpenses and </w:t>
      </w:r>
      <w:r w:rsidR="00283B7D">
        <w:rPr>
          <w:rFonts w:ascii="Univers for KPMG" w:hAnsi="Univers for KPMG"/>
          <w:sz w:val="20"/>
        </w:rPr>
        <w:t>o</w:t>
      </w:r>
      <w:r w:rsidRPr="00D549E3">
        <w:rPr>
          <w:rFonts w:ascii="Univers for KPMG" w:hAnsi="Univers for KPMG"/>
          <w:sz w:val="20"/>
        </w:rPr>
        <w:t xml:space="preserve">ther </w:t>
      </w:r>
      <w:r w:rsidR="00283B7D">
        <w:rPr>
          <w:rFonts w:ascii="Univers for KPMG" w:hAnsi="Univers for KPMG"/>
          <w:sz w:val="20"/>
        </w:rPr>
        <w:t>a</w:t>
      </w:r>
      <w:r w:rsidRPr="00D549E3">
        <w:rPr>
          <w:rFonts w:ascii="Univers for KPMG" w:hAnsi="Univers for KPMG"/>
          <w:sz w:val="20"/>
        </w:rPr>
        <w:t>ssets</w:t>
      </w:r>
    </w:p>
    <w:p w14:paraId="3E64BB5E" w14:textId="15D5632A" w:rsidR="00726C8C" w:rsidRPr="00D549E3" w:rsidRDefault="00726C8C" w:rsidP="00726C8C">
      <w:pPr>
        <w:ind w:left="720"/>
        <w:jc w:val="both"/>
        <w:rPr>
          <w:rFonts w:ascii="Univers for KPMG" w:hAnsi="Univers for KPMG"/>
          <w:sz w:val="20"/>
          <w:szCs w:val="20"/>
        </w:rPr>
      </w:pPr>
      <w:r w:rsidRPr="00D549E3">
        <w:rPr>
          <w:rFonts w:ascii="Univers for KPMG" w:hAnsi="Univers for KPMG"/>
          <w:sz w:val="20"/>
          <w:szCs w:val="20"/>
        </w:rPr>
        <w:t>Obtain and read an analysis of the</w:t>
      </w:r>
      <w:r w:rsidR="00E14595">
        <w:rPr>
          <w:rFonts w:ascii="Univers for KPMG" w:hAnsi="Univers for KPMG"/>
          <w:sz w:val="20"/>
          <w:szCs w:val="20"/>
        </w:rPr>
        <w:t xml:space="preserve"> Company</w:t>
      </w:r>
      <w:r w:rsidRPr="00D549E3">
        <w:rPr>
          <w:rFonts w:ascii="Univers for KPMG" w:hAnsi="Univers for KPMG"/>
          <w:sz w:val="20"/>
          <w:szCs w:val="20"/>
        </w:rPr>
        <w:t xml:space="preserve">’s prepaid and other assets and comment on unusual items, significant </w:t>
      </w:r>
      <w:r w:rsidR="002345E6" w:rsidRPr="00D549E3">
        <w:rPr>
          <w:rFonts w:ascii="Univers for KPMG" w:hAnsi="Univers for KPMG"/>
          <w:sz w:val="20"/>
          <w:szCs w:val="20"/>
        </w:rPr>
        <w:t>fluctuations,</w:t>
      </w:r>
      <w:r w:rsidRPr="00D549E3">
        <w:rPr>
          <w:rFonts w:ascii="Univers for KPMG" w:hAnsi="Univers for KPMG"/>
          <w:sz w:val="20"/>
          <w:szCs w:val="20"/>
        </w:rPr>
        <w:t xml:space="preserve"> and the existence of other balances to be potentially excluded from working capital.</w:t>
      </w:r>
    </w:p>
    <w:p w14:paraId="3974E090" w14:textId="77777777" w:rsidR="000212F5" w:rsidRPr="00D549E3" w:rsidRDefault="000212F5" w:rsidP="00726C8C">
      <w:pPr>
        <w:ind w:left="720"/>
        <w:jc w:val="both"/>
        <w:rPr>
          <w:rFonts w:ascii="Univers for KPMG" w:hAnsi="Univers for KPMG"/>
          <w:sz w:val="20"/>
          <w:szCs w:val="20"/>
        </w:rPr>
      </w:pPr>
    </w:p>
    <w:p w14:paraId="53D7BEDE" w14:textId="0B6EB49D" w:rsidR="00726C8C" w:rsidRPr="00D549E3" w:rsidRDefault="00726C8C" w:rsidP="00C32868">
      <w:pPr>
        <w:pStyle w:val="Bulletfornos"/>
        <w:numPr>
          <w:ilvl w:val="0"/>
          <w:numId w:val="5"/>
        </w:numPr>
        <w:tabs>
          <w:tab w:val="num" w:pos="700"/>
        </w:tabs>
        <w:spacing w:before="0" w:line="240" w:lineRule="auto"/>
        <w:ind w:left="700" w:hanging="160"/>
        <w:rPr>
          <w:rFonts w:ascii="Univers for KPMG" w:hAnsi="Univers for KPMG"/>
          <w:sz w:val="20"/>
        </w:rPr>
      </w:pPr>
      <w:r w:rsidRPr="00D549E3">
        <w:rPr>
          <w:rFonts w:ascii="Univers for KPMG" w:hAnsi="Univers for KPMG"/>
          <w:sz w:val="20"/>
        </w:rPr>
        <w:t xml:space="preserve">Accounts </w:t>
      </w:r>
      <w:r w:rsidR="00283B7D">
        <w:rPr>
          <w:rFonts w:ascii="Univers for KPMG" w:hAnsi="Univers for KPMG"/>
          <w:sz w:val="20"/>
        </w:rPr>
        <w:t>p</w:t>
      </w:r>
      <w:r w:rsidR="00283B7D" w:rsidRPr="00D549E3">
        <w:rPr>
          <w:rFonts w:ascii="Univers for KPMG" w:hAnsi="Univers for KPMG"/>
          <w:sz w:val="20"/>
        </w:rPr>
        <w:t>ayable</w:t>
      </w:r>
      <w:r w:rsidR="00E0277F">
        <w:rPr>
          <w:rFonts w:ascii="Univers for KPMG" w:hAnsi="Univers for KPMG"/>
          <w:sz w:val="20"/>
        </w:rPr>
        <w:t>,</w:t>
      </w:r>
      <w:r w:rsidR="002B46CC">
        <w:rPr>
          <w:rFonts w:ascii="Univers for KPMG" w:hAnsi="Univers for KPMG"/>
          <w:sz w:val="20"/>
        </w:rPr>
        <w:t xml:space="preserve"> </w:t>
      </w:r>
      <w:r w:rsidR="00283B7D">
        <w:rPr>
          <w:rFonts w:ascii="Univers for KPMG" w:hAnsi="Univers for KPMG"/>
          <w:sz w:val="20"/>
        </w:rPr>
        <w:t>a</w:t>
      </w:r>
      <w:r w:rsidRPr="00D549E3">
        <w:rPr>
          <w:rFonts w:ascii="Univers for KPMG" w:hAnsi="Univers for KPMG"/>
          <w:sz w:val="20"/>
        </w:rPr>
        <w:t xml:space="preserve">ccrued </w:t>
      </w:r>
      <w:r w:rsidR="00283B7D">
        <w:rPr>
          <w:rFonts w:ascii="Univers for KPMG" w:hAnsi="Univers for KPMG"/>
          <w:sz w:val="20"/>
        </w:rPr>
        <w:t>l</w:t>
      </w:r>
      <w:r w:rsidRPr="00D549E3">
        <w:rPr>
          <w:rFonts w:ascii="Univers for KPMG" w:hAnsi="Univers for KPMG"/>
          <w:sz w:val="20"/>
        </w:rPr>
        <w:t>iabilities</w:t>
      </w:r>
      <w:r w:rsidR="00E0277F">
        <w:rPr>
          <w:rFonts w:ascii="Univers for KPMG" w:hAnsi="Univers for KPMG"/>
          <w:sz w:val="20"/>
        </w:rPr>
        <w:t xml:space="preserve">, and other </w:t>
      </w:r>
      <w:r w:rsidR="00D52573">
        <w:rPr>
          <w:rFonts w:ascii="Univers for KPMG" w:hAnsi="Univers for KPMG"/>
          <w:sz w:val="20"/>
        </w:rPr>
        <w:t>liabilities</w:t>
      </w:r>
    </w:p>
    <w:p w14:paraId="16C21A3A" w14:textId="24A1F865" w:rsidR="00726C8C" w:rsidRPr="00D549E3" w:rsidRDefault="00726C8C" w:rsidP="00726C8C">
      <w:pPr>
        <w:pStyle w:val="Bulletfornos"/>
        <w:spacing w:before="0" w:line="276" w:lineRule="auto"/>
        <w:ind w:left="720" w:firstLine="0"/>
        <w:rPr>
          <w:rFonts w:ascii="Univers for KPMG" w:hAnsi="Univers for KPMG"/>
          <w:sz w:val="20"/>
        </w:rPr>
      </w:pPr>
      <w:r w:rsidRPr="00D549E3">
        <w:rPr>
          <w:rFonts w:ascii="Univers for KPMG" w:hAnsi="Univers for KPMG"/>
          <w:sz w:val="20"/>
        </w:rPr>
        <w:t xml:space="preserve">Obtain and read an analysis of </w:t>
      </w:r>
      <w:r w:rsidR="00E14595">
        <w:rPr>
          <w:rFonts w:ascii="Univers for KPMG" w:hAnsi="Univers for KPMG"/>
          <w:sz w:val="20"/>
        </w:rPr>
        <w:t>the Company</w:t>
      </w:r>
      <w:r w:rsidRPr="00D549E3">
        <w:rPr>
          <w:rFonts w:ascii="Univers for KPMG" w:hAnsi="Univers for KPMG"/>
          <w:sz w:val="20"/>
        </w:rPr>
        <w:t>’s accounts payables and accrued liabilities and inquire about:</w:t>
      </w:r>
    </w:p>
    <w:p w14:paraId="2F74D2CD" w14:textId="77777777" w:rsidR="00726C8C" w:rsidRPr="00D549E3" w:rsidRDefault="00726C8C" w:rsidP="0094590D">
      <w:pPr>
        <w:widowControl/>
        <w:numPr>
          <w:ilvl w:val="0"/>
          <w:numId w:val="87"/>
        </w:numPr>
        <w:overflowPunct w:val="0"/>
        <w:adjustRightInd w:val="0"/>
        <w:spacing w:line="276" w:lineRule="auto"/>
        <w:ind w:left="1080"/>
        <w:textAlignment w:val="baseline"/>
        <w:rPr>
          <w:rFonts w:ascii="Univers for KPMG" w:hAnsi="Univers for KPMG"/>
          <w:sz w:val="20"/>
          <w:szCs w:val="20"/>
        </w:rPr>
      </w:pPr>
      <w:r w:rsidRPr="00D549E3">
        <w:rPr>
          <w:rFonts w:ascii="Univers for KPMG" w:hAnsi="Univers for KPMG"/>
          <w:sz w:val="20"/>
          <w:szCs w:val="20"/>
        </w:rPr>
        <w:t>Terms of trade with major vendors, aging analysis;</w:t>
      </w:r>
    </w:p>
    <w:p w14:paraId="501EA1B6" w14:textId="3781E656" w:rsidR="00E0277F" w:rsidRDefault="00726C8C" w:rsidP="0094590D">
      <w:pPr>
        <w:widowControl/>
        <w:numPr>
          <w:ilvl w:val="0"/>
          <w:numId w:val="87"/>
        </w:numPr>
        <w:overflowPunct w:val="0"/>
        <w:adjustRightInd w:val="0"/>
        <w:spacing w:line="276" w:lineRule="auto"/>
        <w:ind w:left="1080"/>
        <w:textAlignment w:val="baseline"/>
        <w:rPr>
          <w:rFonts w:ascii="Univers for KPMG" w:hAnsi="Univers for KPMG"/>
          <w:sz w:val="20"/>
          <w:szCs w:val="20"/>
        </w:rPr>
      </w:pPr>
      <w:r w:rsidRPr="00D549E3">
        <w:rPr>
          <w:rFonts w:ascii="Univers for KPMG" w:hAnsi="Univers for KPMG"/>
          <w:sz w:val="20"/>
          <w:szCs w:val="20"/>
        </w:rPr>
        <w:t>Accrued liabilities</w:t>
      </w:r>
      <w:r w:rsidR="008F4B96">
        <w:rPr>
          <w:rFonts w:ascii="Univers for KPMG" w:hAnsi="Univers for KPMG"/>
          <w:sz w:val="20"/>
          <w:szCs w:val="20"/>
        </w:rPr>
        <w:t>, other current and non-current liabilities</w:t>
      </w:r>
      <w:r w:rsidRPr="00D549E3">
        <w:rPr>
          <w:rFonts w:ascii="Univers for KPMG" w:hAnsi="Univers for KPMG"/>
          <w:sz w:val="20"/>
          <w:szCs w:val="20"/>
        </w:rPr>
        <w:t>;</w:t>
      </w:r>
      <w:r w:rsidR="008F4B96">
        <w:rPr>
          <w:rFonts w:ascii="Univers for KPMG" w:hAnsi="Univers for KPMG"/>
          <w:sz w:val="20"/>
          <w:szCs w:val="20"/>
        </w:rPr>
        <w:t xml:space="preserve"> and</w:t>
      </w:r>
    </w:p>
    <w:p w14:paraId="2FC7D100" w14:textId="311390F3" w:rsidR="00726C8C" w:rsidRPr="00D549E3" w:rsidRDefault="00E0277F" w:rsidP="0094590D">
      <w:pPr>
        <w:widowControl/>
        <w:numPr>
          <w:ilvl w:val="0"/>
          <w:numId w:val="87"/>
        </w:numPr>
        <w:overflowPunct w:val="0"/>
        <w:adjustRightInd w:val="0"/>
        <w:spacing w:line="276" w:lineRule="auto"/>
        <w:ind w:left="1080"/>
        <w:textAlignment w:val="baseline"/>
        <w:rPr>
          <w:rFonts w:ascii="Univers for KPMG" w:hAnsi="Univers for KPMG"/>
          <w:sz w:val="20"/>
          <w:szCs w:val="20"/>
        </w:rPr>
      </w:pPr>
      <w:r>
        <w:rPr>
          <w:rFonts w:ascii="Univers for KPMG" w:hAnsi="Univers for KPMG"/>
          <w:sz w:val="20"/>
          <w:szCs w:val="20"/>
        </w:rPr>
        <w:t>Deferred revenue/unearned revenue profile and recognition</w:t>
      </w:r>
      <w:r w:rsidR="008F4B96">
        <w:rPr>
          <w:rFonts w:ascii="Univers for KPMG" w:hAnsi="Univers for KPMG"/>
          <w:sz w:val="20"/>
          <w:szCs w:val="20"/>
        </w:rPr>
        <w:t>.</w:t>
      </w:r>
    </w:p>
    <w:p w14:paraId="74C9FA21" w14:textId="56AC90AB" w:rsidR="008F4B96" w:rsidRDefault="008F4B96" w:rsidP="00D6323A">
      <w:pPr>
        <w:widowControl/>
        <w:overflowPunct w:val="0"/>
        <w:adjustRightInd w:val="0"/>
        <w:textAlignment w:val="baseline"/>
        <w:rPr>
          <w:rFonts w:ascii="Univers for KPMG" w:hAnsi="Univers for KPMG"/>
          <w:sz w:val="20"/>
          <w:szCs w:val="20"/>
        </w:rPr>
      </w:pPr>
    </w:p>
    <w:p w14:paraId="4B8F2232" w14:textId="77777777" w:rsidR="00A85A3C" w:rsidRPr="000C6526" w:rsidRDefault="00A85A3C" w:rsidP="00D6323A">
      <w:pPr>
        <w:pStyle w:val="Bulletfornos"/>
        <w:numPr>
          <w:ilvl w:val="0"/>
          <w:numId w:val="4"/>
        </w:numPr>
        <w:spacing w:before="0" w:line="240" w:lineRule="auto"/>
        <w:rPr>
          <w:rFonts w:ascii="Univers for KPMG" w:hAnsi="Univers for KPMG"/>
          <w:b/>
          <w:sz w:val="20"/>
        </w:rPr>
      </w:pPr>
      <w:r w:rsidRPr="000C6526">
        <w:rPr>
          <w:rFonts w:ascii="Univers for KPMG" w:hAnsi="Univers for KPMG"/>
          <w:b/>
          <w:sz w:val="20"/>
        </w:rPr>
        <w:t>Capital expenditure requirements</w:t>
      </w:r>
    </w:p>
    <w:p w14:paraId="4D1FBA8B" w14:textId="31032CD2" w:rsidR="00A85A3C" w:rsidRPr="000C6526" w:rsidRDefault="00A85A3C" w:rsidP="00D6323A">
      <w:pPr>
        <w:pStyle w:val="Bulletfornos"/>
        <w:tabs>
          <w:tab w:val="left" w:pos="1080"/>
        </w:tabs>
        <w:spacing w:before="0"/>
        <w:ind w:left="340" w:firstLine="0"/>
        <w:rPr>
          <w:rFonts w:ascii="Univers for KPMG" w:hAnsi="Univers for KPMG"/>
          <w:sz w:val="20"/>
        </w:rPr>
      </w:pPr>
      <w:r w:rsidRPr="000C6526">
        <w:rPr>
          <w:rFonts w:ascii="Univers for KPMG" w:hAnsi="Univers for KPMG"/>
          <w:sz w:val="20"/>
        </w:rPr>
        <w:t xml:space="preserve">Obtain and read an analysis of </w:t>
      </w:r>
      <w:r w:rsidR="00E14595">
        <w:rPr>
          <w:rFonts w:ascii="Univers for KPMG" w:hAnsi="Univers for KPMG"/>
          <w:sz w:val="20"/>
        </w:rPr>
        <w:t>the Company</w:t>
      </w:r>
      <w:r w:rsidR="00B57E03">
        <w:rPr>
          <w:rFonts w:ascii="Univers for KPMG" w:hAnsi="Univers for KPMG"/>
          <w:sz w:val="20"/>
        </w:rPr>
        <w:t xml:space="preserve">’s </w:t>
      </w:r>
      <w:r w:rsidRPr="000C6526">
        <w:rPr>
          <w:rFonts w:ascii="Univers for KPMG" w:hAnsi="Univers for KPMG"/>
          <w:sz w:val="20"/>
        </w:rPr>
        <w:t>existing capital cost</w:t>
      </w:r>
      <w:r w:rsidR="00B57E03">
        <w:rPr>
          <w:rFonts w:ascii="Univers for KPMG" w:hAnsi="Univers for KPMG"/>
          <w:sz w:val="20"/>
        </w:rPr>
        <w:t>s</w:t>
      </w:r>
      <w:r w:rsidRPr="000C6526">
        <w:rPr>
          <w:rFonts w:ascii="Univers for KPMG" w:hAnsi="Univers for KPMG"/>
          <w:sz w:val="20"/>
        </w:rPr>
        <w:t xml:space="preserve"> and inquire about:</w:t>
      </w:r>
    </w:p>
    <w:p w14:paraId="5544534A" w14:textId="07687E6C" w:rsidR="00A85A3C" w:rsidRPr="000C6526" w:rsidRDefault="00A85A3C" w:rsidP="00A85A3C">
      <w:pPr>
        <w:pStyle w:val="Bulletwiths"/>
        <w:numPr>
          <w:ilvl w:val="0"/>
          <w:numId w:val="36"/>
        </w:numPr>
        <w:spacing w:before="0"/>
        <w:rPr>
          <w:rFonts w:ascii="Univers for KPMG" w:hAnsi="Univers for KPMG"/>
          <w:sz w:val="20"/>
        </w:rPr>
      </w:pPr>
      <w:r w:rsidRPr="000C6526">
        <w:rPr>
          <w:rFonts w:ascii="Univers for KPMG" w:hAnsi="Univers for KPMG"/>
          <w:sz w:val="20"/>
        </w:rPr>
        <w:t>Capitalized labour trends (</w:t>
      </w:r>
      <w:r w:rsidR="00B57E03">
        <w:rPr>
          <w:rFonts w:ascii="Univers for KPMG" w:hAnsi="Univers for KPMG"/>
          <w:sz w:val="20"/>
        </w:rPr>
        <w:t xml:space="preserve">labour, </w:t>
      </w:r>
      <w:r w:rsidRPr="000C6526">
        <w:rPr>
          <w:rFonts w:ascii="Univers for KPMG" w:hAnsi="Univers for KPMG"/>
          <w:sz w:val="20"/>
        </w:rPr>
        <w:t>software development</w:t>
      </w:r>
      <w:r w:rsidR="00B57E03">
        <w:rPr>
          <w:rFonts w:ascii="Univers for KPMG" w:hAnsi="Univers for KPMG"/>
          <w:sz w:val="20"/>
        </w:rPr>
        <w:t xml:space="preserve"> and commission</w:t>
      </w:r>
      <w:r w:rsidRPr="000C6526">
        <w:rPr>
          <w:rFonts w:ascii="Univers for KPMG" w:hAnsi="Univers for KPMG"/>
          <w:sz w:val="20"/>
        </w:rPr>
        <w:t>)</w:t>
      </w:r>
      <w:r w:rsidR="00B57E03">
        <w:rPr>
          <w:rFonts w:ascii="Univers for KPMG" w:hAnsi="Univers for KPMG"/>
          <w:sz w:val="20"/>
        </w:rPr>
        <w:t>;</w:t>
      </w:r>
      <w:r w:rsidR="00E0277F">
        <w:rPr>
          <w:rFonts w:ascii="Univers for KPMG" w:hAnsi="Univers for KPMG"/>
          <w:sz w:val="20"/>
        </w:rPr>
        <w:t xml:space="preserve"> and</w:t>
      </w:r>
    </w:p>
    <w:p w14:paraId="55AB34BC" w14:textId="04AA9A38" w:rsidR="00A85A3C" w:rsidRPr="000C6526" w:rsidRDefault="00A85A3C" w:rsidP="00A85A3C">
      <w:pPr>
        <w:pStyle w:val="Bulletwiths"/>
        <w:numPr>
          <w:ilvl w:val="0"/>
          <w:numId w:val="36"/>
        </w:numPr>
        <w:spacing w:before="0"/>
        <w:rPr>
          <w:rFonts w:ascii="Univers for KPMG" w:hAnsi="Univers for KPMG"/>
          <w:sz w:val="20"/>
        </w:rPr>
      </w:pPr>
      <w:r w:rsidRPr="000C6526">
        <w:rPr>
          <w:rFonts w:ascii="Univers for KPMG" w:hAnsi="Univers for KPMG"/>
          <w:sz w:val="20"/>
        </w:rPr>
        <w:t>Other historical, deferred, and planned capital expenditures</w:t>
      </w:r>
      <w:r w:rsidR="00E0277F">
        <w:rPr>
          <w:rFonts w:ascii="Univers for KPMG" w:hAnsi="Univers for KPMG"/>
          <w:sz w:val="20"/>
        </w:rPr>
        <w:t>.</w:t>
      </w:r>
    </w:p>
    <w:p w14:paraId="2412F095" w14:textId="1FEB1716" w:rsidR="00A85A3C" w:rsidRPr="000C6526" w:rsidRDefault="00A85A3C" w:rsidP="00D6323A">
      <w:pPr>
        <w:pStyle w:val="Bulletwiths"/>
        <w:spacing w:before="0"/>
        <w:ind w:left="720" w:firstLine="0"/>
        <w:rPr>
          <w:rFonts w:ascii="Univers for KPMG" w:hAnsi="Univers for KPMG"/>
          <w:sz w:val="20"/>
        </w:rPr>
      </w:pPr>
    </w:p>
    <w:p w14:paraId="05A44745" w14:textId="3E646AF0" w:rsidR="00726C8C" w:rsidRPr="00137A36" w:rsidRDefault="00726C8C" w:rsidP="00C03638">
      <w:pPr>
        <w:pStyle w:val="Bulletfornos"/>
        <w:keepNext/>
        <w:numPr>
          <w:ilvl w:val="0"/>
          <w:numId w:val="4"/>
        </w:numPr>
        <w:spacing w:line="240" w:lineRule="auto"/>
        <w:rPr>
          <w:rFonts w:ascii="Univers for KPMG" w:hAnsi="Univers for KPMG"/>
          <w:b/>
          <w:sz w:val="20"/>
        </w:rPr>
      </w:pPr>
      <w:r w:rsidRPr="00137A36">
        <w:rPr>
          <w:rFonts w:ascii="Univers for KPMG" w:hAnsi="Univers for KPMG"/>
          <w:b/>
          <w:sz w:val="20"/>
        </w:rPr>
        <w:t>Net debt / debt-like items</w:t>
      </w:r>
    </w:p>
    <w:p w14:paraId="0A4ECBF4" w14:textId="18E15813" w:rsidR="000212F5" w:rsidRPr="00D549E3" w:rsidRDefault="00726C8C" w:rsidP="00C32868">
      <w:pPr>
        <w:pStyle w:val="Bulletwiths"/>
        <w:numPr>
          <w:ilvl w:val="0"/>
          <w:numId w:val="7"/>
        </w:numPr>
        <w:spacing w:before="0"/>
        <w:rPr>
          <w:rFonts w:ascii="Univers for KPMG" w:hAnsi="Univers for KPMG"/>
          <w:sz w:val="20"/>
        </w:rPr>
      </w:pPr>
      <w:r w:rsidRPr="00D549E3">
        <w:rPr>
          <w:rFonts w:ascii="Univers for KPMG" w:hAnsi="Univers for KPMG"/>
          <w:sz w:val="20"/>
        </w:rPr>
        <w:t xml:space="preserve">Summarize and comment on net debt items (on and </w:t>
      </w:r>
      <w:r w:rsidR="00AA475A" w:rsidRPr="00D549E3">
        <w:rPr>
          <w:rFonts w:ascii="Univers for KPMG" w:hAnsi="Univers for KPMG"/>
          <w:sz w:val="20"/>
        </w:rPr>
        <w:t>off-balance</w:t>
      </w:r>
      <w:r w:rsidRPr="00D549E3">
        <w:rPr>
          <w:rFonts w:ascii="Univers for KPMG" w:hAnsi="Univers for KPMG"/>
          <w:sz w:val="20"/>
        </w:rPr>
        <w:t xml:space="preserve"> sheet) presented by Management and other potential debt-like items</w:t>
      </w:r>
      <w:r w:rsidR="00AA475A">
        <w:rPr>
          <w:rFonts w:ascii="Univers for KPMG" w:hAnsi="Univers for KPMG"/>
          <w:sz w:val="20"/>
        </w:rPr>
        <w:t xml:space="preserve">; </w:t>
      </w:r>
    </w:p>
    <w:p w14:paraId="6E87751F" w14:textId="24EFBB5F" w:rsidR="00E0277F" w:rsidRDefault="000212F5" w:rsidP="00C32868">
      <w:pPr>
        <w:pStyle w:val="Bulletwiths"/>
        <w:numPr>
          <w:ilvl w:val="0"/>
          <w:numId w:val="7"/>
        </w:numPr>
        <w:spacing w:before="0"/>
        <w:rPr>
          <w:rFonts w:ascii="Univers for KPMG" w:hAnsi="Univers for KPMG"/>
          <w:sz w:val="20"/>
        </w:rPr>
      </w:pPr>
      <w:r w:rsidRPr="00D549E3">
        <w:rPr>
          <w:rFonts w:ascii="Univers for KPMG" w:hAnsi="Univers for KPMG"/>
          <w:sz w:val="20"/>
        </w:rPr>
        <w:t>Consider whether elements of working capital have the nature of and may be reclassified as net debt, and if so, summarize the potential impact of these adjustments on working capital and net debt</w:t>
      </w:r>
      <w:r w:rsidR="003707FE">
        <w:rPr>
          <w:rFonts w:ascii="Univers for KPMG" w:hAnsi="Univers for KPMG"/>
          <w:sz w:val="20"/>
        </w:rPr>
        <w:t>; and</w:t>
      </w:r>
    </w:p>
    <w:p w14:paraId="0BF317BA" w14:textId="2D333D69" w:rsidR="000212F5" w:rsidRDefault="00E0277F" w:rsidP="00C32868">
      <w:pPr>
        <w:pStyle w:val="Bulletwiths"/>
        <w:numPr>
          <w:ilvl w:val="0"/>
          <w:numId w:val="7"/>
        </w:numPr>
        <w:spacing w:before="0"/>
        <w:rPr>
          <w:rFonts w:ascii="Univers for KPMG" w:hAnsi="Univers for KPMG"/>
          <w:sz w:val="20"/>
        </w:rPr>
      </w:pPr>
      <w:r>
        <w:rPr>
          <w:rFonts w:ascii="Univers for KPMG" w:hAnsi="Univers for KPMG"/>
          <w:sz w:val="20"/>
        </w:rPr>
        <w:t>Commitment and contingencies</w:t>
      </w:r>
      <w:r w:rsidR="000212F5" w:rsidRPr="00D549E3">
        <w:rPr>
          <w:rFonts w:ascii="Univers for KPMG" w:hAnsi="Univers for KPMG"/>
          <w:sz w:val="20"/>
        </w:rPr>
        <w:t>.</w:t>
      </w:r>
    </w:p>
    <w:p w14:paraId="21C7BAA4" w14:textId="681D6690" w:rsidR="008F4B96" w:rsidRDefault="008F4B96" w:rsidP="008F4B96">
      <w:pPr>
        <w:pStyle w:val="Bulletwiths"/>
        <w:spacing w:before="0"/>
        <w:ind w:left="720" w:firstLine="0"/>
        <w:rPr>
          <w:rFonts w:ascii="Univers for KPMG" w:hAnsi="Univers for KPMG"/>
          <w:sz w:val="20"/>
        </w:rPr>
      </w:pPr>
    </w:p>
    <w:p w14:paraId="4AF487FD" w14:textId="3C78B330" w:rsidR="00380ED9" w:rsidRDefault="00380ED9" w:rsidP="008F4B96">
      <w:pPr>
        <w:pStyle w:val="Bulletwiths"/>
        <w:spacing w:before="0"/>
        <w:ind w:left="720" w:firstLine="0"/>
        <w:rPr>
          <w:rFonts w:ascii="Univers for KPMG" w:hAnsi="Univers for KPMG"/>
          <w:sz w:val="20"/>
        </w:rPr>
      </w:pPr>
    </w:p>
    <w:p w14:paraId="7D7F084F" w14:textId="356F3E2B" w:rsidR="00380ED9" w:rsidRDefault="00380ED9" w:rsidP="008F4B96">
      <w:pPr>
        <w:pStyle w:val="Bulletwiths"/>
        <w:spacing w:before="0"/>
        <w:ind w:left="720" w:firstLine="0"/>
        <w:rPr>
          <w:rFonts w:ascii="Univers for KPMG" w:hAnsi="Univers for KPMG"/>
          <w:sz w:val="20"/>
        </w:rPr>
      </w:pPr>
    </w:p>
    <w:p w14:paraId="07B0CE2B" w14:textId="5475FFA9" w:rsidR="00380ED9" w:rsidRDefault="00380ED9" w:rsidP="008F4B96">
      <w:pPr>
        <w:pStyle w:val="Bulletwiths"/>
        <w:spacing w:before="0"/>
        <w:ind w:left="720" w:firstLine="0"/>
        <w:rPr>
          <w:rFonts w:ascii="Univers for KPMG" w:hAnsi="Univers for KPMG"/>
          <w:sz w:val="20"/>
        </w:rPr>
      </w:pPr>
    </w:p>
    <w:p w14:paraId="4DDDD8ED" w14:textId="5D568410" w:rsidR="00380ED9" w:rsidRDefault="00380ED9" w:rsidP="008F4B96">
      <w:pPr>
        <w:pStyle w:val="Bulletwiths"/>
        <w:spacing w:before="0"/>
        <w:ind w:left="720" w:firstLine="0"/>
        <w:rPr>
          <w:rFonts w:ascii="Univers for KPMG" w:hAnsi="Univers for KPMG"/>
          <w:sz w:val="20"/>
        </w:rPr>
      </w:pPr>
    </w:p>
    <w:p w14:paraId="5B152F61" w14:textId="62187640" w:rsidR="00380ED9" w:rsidRDefault="00380ED9" w:rsidP="008F4B96">
      <w:pPr>
        <w:pStyle w:val="Bulletwiths"/>
        <w:spacing w:before="0"/>
        <w:ind w:left="720" w:firstLine="0"/>
        <w:rPr>
          <w:rFonts w:ascii="Univers for KPMG" w:hAnsi="Univers for KPMG"/>
          <w:sz w:val="20"/>
        </w:rPr>
      </w:pPr>
    </w:p>
    <w:p w14:paraId="5F7D5262" w14:textId="77777777" w:rsidR="00380ED9" w:rsidRDefault="00380ED9" w:rsidP="00D6323A">
      <w:pPr>
        <w:pStyle w:val="Bulletwiths"/>
        <w:spacing w:before="0"/>
        <w:ind w:left="720" w:firstLine="0"/>
        <w:rPr>
          <w:rFonts w:ascii="Univers for KPMG" w:hAnsi="Univers for KPMG"/>
          <w:sz w:val="20"/>
        </w:rPr>
      </w:pPr>
    </w:p>
    <w:p w14:paraId="75406A69" w14:textId="77777777" w:rsidR="00726C8C" w:rsidRPr="00137A36" w:rsidRDefault="003B5AB7" w:rsidP="00D6323A">
      <w:pPr>
        <w:pStyle w:val="Bulletfornos"/>
        <w:keepNext/>
        <w:numPr>
          <w:ilvl w:val="0"/>
          <w:numId w:val="4"/>
        </w:numPr>
        <w:spacing w:before="0" w:line="240" w:lineRule="auto"/>
        <w:rPr>
          <w:rFonts w:ascii="Univers for KPMG" w:hAnsi="Univers for KPMG"/>
          <w:b/>
          <w:sz w:val="20"/>
        </w:rPr>
      </w:pPr>
      <w:r>
        <w:rPr>
          <w:rFonts w:ascii="Univers for KPMG" w:hAnsi="Univers for KPMG"/>
          <w:b/>
          <w:sz w:val="20"/>
        </w:rPr>
        <w:t>Audit work papers (if required)</w:t>
      </w:r>
    </w:p>
    <w:p w14:paraId="433F2CD0" w14:textId="77777777" w:rsidR="00726C8C" w:rsidRPr="000B1040" w:rsidRDefault="00726C8C" w:rsidP="00D6323A">
      <w:pPr>
        <w:pStyle w:val="Bulletfornos"/>
        <w:spacing w:before="0" w:line="240" w:lineRule="auto"/>
        <w:ind w:firstLine="0"/>
        <w:rPr>
          <w:rFonts w:ascii="Univers for KPMG" w:hAnsi="Univers for KPMG"/>
          <w:sz w:val="20"/>
        </w:rPr>
      </w:pPr>
      <w:r w:rsidRPr="000212F5">
        <w:rPr>
          <w:rFonts w:ascii="Univers for KPMG" w:hAnsi="Univers for KPMG"/>
          <w:sz w:val="20"/>
        </w:rPr>
        <w:t xml:space="preserve">Obtain and </w:t>
      </w:r>
      <w:r w:rsidRPr="000B1040">
        <w:rPr>
          <w:rFonts w:ascii="Univers for KPMG" w:hAnsi="Univers for KPMG"/>
          <w:sz w:val="20"/>
        </w:rPr>
        <w:t>read audit working papers for the last two fiscal years and perform the following:</w:t>
      </w:r>
    </w:p>
    <w:p w14:paraId="0C5D4EE9" w14:textId="7827914B" w:rsidR="00A2602E" w:rsidRPr="000B1040" w:rsidRDefault="00726C8C" w:rsidP="00C32868">
      <w:pPr>
        <w:pStyle w:val="Bulletfornos"/>
        <w:numPr>
          <w:ilvl w:val="2"/>
          <w:numId w:val="9"/>
        </w:numPr>
        <w:spacing w:before="0" w:line="276" w:lineRule="auto"/>
        <w:ind w:left="720" w:hanging="360"/>
        <w:rPr>
          <w:rFonts w:ascii="Univers for KPMG" w:hAnsi="Univers for KPMG"/>
          <w:sz w:val="20"/>
        </w:rPr>
      </w:pPr>
      <w:r w:rsidRPr="000B1040">
        <w:rPr>
          <w:rFonts w:ascii="Univers for KPMG" w:hAnsi="Univers for KPMG"/>
          <w:sz w:val="20"/>
        </w:rPr>
        <w:t>Comment on the nature and volume of audit differences (recorded and unrecorded adjustments), use of accounting estimates, any changes in accounting policies or methods</w:t>
      </w:r>
      <w:r w:rsidR="00AA475A" w:rsidRPr="000B1040">
        <w:rPr>
          <w:rFonts w:ascii="Univers for KPMG" w:hAnsi="Univers for KPMG"/>
          <w:sz w:val="20"/>
        </w:rPr>
        <w:t xml:space="preserve">; </w:t>
      </w:r>
      <w:r w:rsidRPr="000B1040">
        <w:rPr>
          <w:rFonts w:ascii="Univers for KPMG" w:hAnsi="Univers for KPMG"/>
          <w:sz w:val="20"/>
        </w:rPr>
        <w:t>and</w:t>
      </w:r>
    </w:p>
    <w:p w14:paraId="5B6A21FD" w14:textId="20FDF0AB" w:rsidR="00380ED9" w:rsidRDefault="00726C8C" w:rsidP="00380ED9">
      <w:pPr>
        <w:pStyle w:val="Bulletfornos"/>
        <w:numPr>
          <w:ilvl w:val="2"/>
          <w:numId w:val="9"/>
        </w:numPr>
        <w:spacing w:before="0" w:line="276" w:lineRule="auto"/>
        <w:ind w:left="720" w:hanging="360"/>
        <w:rPr>
          <w:rFonts w:ascii="Univers for KPMG" w:hAnsi="Univers for KPMG"/>
          <w:sz w:val="20"/>
        </w:rPr>
      </w:pPr>
      <w:r w:rsidRPr="00A2602E">
        <w:rPr>
          <w:rFonts w:ascii="Univers for KPMG" w:hAnsi="Univers for KPMG"/>
          <w:sz w:val="20"/>
        </w:rPr>
        <w:t xml:space="preserve">Read Management reports prepared by the external auditors and comment on control issues, </w:t>
      </w:r>
      <w:r w:rsidR="00E0277F" w:rsidRPr="00A2602E">
        <w:rPr>
          <w:rFonts w:ascii="Univers for KPMG" w:hAnsi="Univers for KPMG"/>
          <w:sz w:val="20"/>
        </w:rPr>
        <w:t xml:space="preserve">and if </w:t>
      </w:r>
      <w:r w:rsidR="00A2602E" w:rsidRPr="00A2602E">
        <w:rPr>
          <w:rFonts w:ascii="Univers for KPMG" w:hAnsi="Univers for KPMG"/>
          <w:sz w:val="20"/>
        </w:rPr>
        <w:t>applicable</w:t>
      </w:r>
      <w:r w:rsidR="00E0277F" w:rsidRPr="00A2602E">
        <w:rPr>
          <w:rFonts w:ascii="Univers for KPMG" w:hAnsi="Univers for KPMG"/>
          <w:sz w:val="20"/>
        </w:rPr>
        <w:t xml:space="preserve">, discuss with auditor, accounting matters, or audit issues, </w:t>
      </w:r>
      <w:r w:rsidRPr="00A2602E">
        <w:rPr>
          <w:rFonts w:ascii="Univers for KPMG" w:hAnsi="Univers for KPMG"/>
          <w:sz w:val="20"/>
        </w:rPr>
        <w:t>if any.</w:t>
      </w:r>
    </w:p>
    <w:p w14:paraId="1491F25C" w14:textId="553CDE21" w:rsidR="00380ED9" w:rsidRPr="00D6323A" w:rsidRDefault="00380ED9" w:rsidP="00D6323A">
      <w:pPr>
        <w:keepNext/>
        <w:widowControl/>
        <w:overflowPunct w:val="0"/>
        <w:spacing w:before="240" w:line="260" w:lineRule="atLeast"/>
        <w:textAlignment w:val="baseline"/>
        <w:rPr>
          <w:b/>
          <w:bCs/>
          <w:sz w:val="20"/>
          <w:szCs w:val="20"/>
        </w:rPr>
      </w:pPr>
      <w:r>
        <w:rPr>
          <w:b/>
          <w:bCs/>
          <w:sz w:val="20"/>
          <w:szCs w:val="20"/>
        </w:rPr>
        <w:t>------------------------------------------------------------------------------------------------------------------------------</w:t>
      </w:r>
    </w:p>
    <w:p w14:paraId="0970796A" w14:textId="146F8954" w:rsidR="00380ED9" w:rsidRPr="00D6323A" w:rsidRDefault="00380ED9" w:rsidP="00D6323A">
      <w:pPr>
        <w:keepNext/>
        <w:widowControl/>
        <w:overflowPunct w:val="0"/>
        <w:spacing w:before="240" w:line="260" w:lineRule="atLeast"/>
        <w:textAlignment w:val="baseline"/>
        <w:rPr>
          <w:rFonts w:ascii="Univers for KPMG" w:eastAsia="Times New Roman" w:hAnsi="Univers for KPMG" w:cs="Times New Roman"/>
          <w:sz w:val="20"/>
          <w:szCs w:val="20"/>
        </w:rPr>
      </w:pPr>
      <w:r w:rsidRPr="00D6323A">
        <w:rPr>
          <w:rFonts w:ascii="Univers for KPMG" w:eastAsia="Times New Roman" w:hAnsi="Univers for KPMG" w:cs="Times New Roman"/>
          <w:sz w:val="20"/>
          <w:szCs w:val="20"/>
        </w:rPr>
        <w:t>The following activities, if requested and as required, will be invoiced separately from the above procedures based on discounted standard hourly rates</w:t>
      </w:r>
      <w:r w:rsidR="00BF5646">
        <w:rPr>
          <w:rFonts w:ascii="Univers for KPMG" w:eastAsia="Times New Roman" w:hAnsi="Univers for KPMG" w:cs="Times New Roman"/>
          <w:sz w:val="20"/>
          <w:szCs w:val="20"/>
        </w:rPr>
        <w:t>, and based on time incurred.</w:t>
      </w:r>
    </w:p>
    <w:p w14:paraId="5D310D43" w14:textId="13A3AEAA" w:rsidR="00380ED9" w:rsidRDefault="00380ED9" w:rsidP="00380ED9">
      <w:pPr>
        <w:keepNext/>
        <w:widowControl/>
        <w:numPr>
          <w:ilvl w:val="0"/>
          <w:numId w:val="89"/>
        </w:numPr>
        <w:tabs>
          <w:tab w:val="clear" w:pos="1080"/>
          <w:tab w:val="num" w:pos="360"/>
        </w:tabs>
        <w:overflowPunct w:val="0"/>
        <w:spacing w:before="240" w:line="260" w:lineRule="atLeast"/>
        <w:ind w:hanging="1080"/>
        <w:textAlignment w:val="baseline"/>
        <w:rPr>
          <w:b/>
          <w:bCs/>
          <w:sz w:val="20"/>
          <w:szCs w:val="20"/>
        </w:rPr>
      </w:pPr>
      <w:r>
        <w:rPr>
          <w:b/>
          <w:bCs/>
          <w:sz w:val="20"/>
          <w:szCs w:val="20"/>
        </w:rPr>
        <w:t>Share purchase agreement</w:t>
      </w:r>
    </w:p>
    <w:p w14:paraId="7C16ABC9" w14:textId="0972BF58" w:rsidR="00380ED9" w:rsidRPr="000F2EC2" w:rsidRDefault="00380ED9" w:rsidP="00D6323A">
      <w:pPr>
        <w:pStyle w:val="Bulletfornos"/>
        <w:spacing w:before="0" w:line="276" w:lineRule="auto"/>
        <w:ind w:firstLine="0"/>
        <w:rPr>
          <w:rFonts w:ascii="Univers for KPMG" w:hAnsi="Univers for KPMG"/>
          <w:sz w:val="20"/>
        </w:rPr>
      </w:pPr>
      <w:r>
        <w:rPr>
          <w:rFonts w:ascii="Univers for KPMG" w:hAnsi="Univers for KPMG"/>
          <w:sz w:val="20"/>
        </w:rPr>
        <w:t>Support with reviewing share purchase agreement financial term definition specifically with net working capital and corresponding net working capital target suggestions</w:t>
      </w:r>
      <w:r w:rsidRPr="000F2EC2">
        <w:rPr>
          <w:rFonts w:ascii="Univers for KPMG" w:hAnsi="Univers for KPMG"/>
          <w:sz w:val="20"/>
        </w:rPr>
        <w:t>.</w:t>
      </w:r>
    </w:p>
    <w:p w14:paraId="18AEFD4F" w14:textId="5EFAF90B" w:rsidR="00380ED9" w:rsidRPr="00744975" w:rsidRDefault="00380ED9" w:rsidP="00380ED9">
      <w:pPr>
        <w:keepNext/>
        <w:widowControl/>
        <w:numPr>
          <w:ilvl w:val="0"/>
          <w:numId w:val="89"/>
        </w:numPr>
        <w:tabs>
          <w:tab w:val="clear" w:pos="1080"/>
          <w:tab w:val="num" w:pos="360"/>
        </w:tabs>
        <w:overflowPunct w:val="0"/>
        <w:spacing w:before="240" w:line="260" w:lineRule="atLeast"/>
        <w:ind w:hanging="1080"/>
        <w:textAlignment w:val="baseline"/>
        <w:rPr>
          <w:b/>
          <w:bCs/>
          <w:sz w:val="20"/>
          <w:szCs w:val="20"/>
        </w:rPr>
      </w:pPr>
      <w:r w:rsidRPr="00D6323A">
        <w:rPr>
          <w:rFonts w:ascii="Univers for KPMG" w:eastAsia="Times New Roman" w:hAnsi="Univers for KPMG" w:cs="Times New Roman"/>
          <w:b/>
          <w:sz w:val="20"/>
          <w:szCs w:val="20"/>
        </w:rPr>
        <w:t>Discussion with prospective purchasing parties</w:t>
      </w:r>
    </w:p>
    <w:p w14:paraId="0C3871AC" w14:textId="44C89291" w:rsidR="00380ED9" w:rsidRPr="00D6323A" w:rsidRDefault="00380ED9" w:rsidP="00D6323A">
      <w:pPr>
        <w:pStyle w:val="Bulletfornos"/>
        <w:spacing w:before="0" w:line="276" w:lineRule="auto"/>
        <w:ind w:firstLine="0"/>
        <w:rPr>
          <w:rFonts w:ascii="Univers for KPMG" w:hAnsi="Univers for KPMG"/>
          <w:sz w:val="20"/>
        </w:rPr>
      </w:pPr>
      <w:r w:rsidRPr="00D6323A">
        <w:rPr>
          <w:rFonts w:ascii="Univers for KPMG" w:hAnsi="Univers for KPMG"/>
          <w:sz w:val="20"/>
        </w:rPr>
        <w:t>KPMG will attend calls and/or meetings and address questions on a factual basis from any Prospective Purchaser Parties or related advisors (e.g., due diligence teams) as reasonably requested by Client</w:t>
      </w:r>
      <w:r>
        <w:rPr>
          <w:rFonts w:ascii="Univers for KPMG" w:hAnsi="Univers for KPMG"/>
          <w:sz w:val="20"/>
        </w:rPr>
        <w:t>.</w:t>
      </w:r>
    </w:p>
    <w:p w14:paraId="7C20535E" w14:textId="77777777" w:rsidR="00380ED9" w:rsidRPr="00D6323A" w:rsidRDefault="00380ED9" w:rsidP="00D6323A">
      <w:pPr>
        <w:pStyle w:val="Bulletfornos"/>
        <w:spacing w:before="0" w:line="276" w:lineRule="auto"/>
        <w:rPr>
          <w:rFonts w:ascii="Univers for KPMG" w:hAnsi="Univers for KPMG"/>
          <w:sz w:val="20"/>
        </w:rPr>
      </w:pPr>
    </w:p>
    <w:sectPr w:rsidR="00380ED9" w:rsidRPr="00D6323A" w:rsidSect="00D6323A">
      <w:headerReference w:type="default" r:id="rId8"/>
      <w:footerReference w:type="default" r:id="rId9"/>
      <w:headerReference w:type="first" r:id="rId10"/>
      <w:footerReference w:type="first" r:id="rId11"/>
      <w:pgSz w:w="12240" w:h="15840"/>
      <w:pgMar w:top="2070" w:right="1181" w:bottom="1440" w:left="2146" w:header="720" w:footer="720" w:gutter="46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98C26" w14:textId="77777777" w:rsidR="000A1B04" w:rsidRDefault="000A1B04">
      <w:r>
        <w:separator/>
      </w:r>
    </w:p>
  </w:endnote>
  <w:endnote w:type="continuationSeparator" w:id="0">
    <w:p w14:paraId="3CE51DEE" w14:textId="77777777" w:rsidR="000A1B04" w:rsidRDefault="000A1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Univers for KPMG">
    <w:altName w:val="Calibri"/>
    <w:charset w:val="00"/>
    <w:family w:val="swiss"/>
    <w:pitch w:val="variable"/>
    <w:sig w:usb0="800002AF" w:usb1="5000204A"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43"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Univers for KPMG Light">
    <w:altName w:val="Calibri"/>
    <w:charset w:val="00"/>
    <w:family w:val="swiss"/>
    <w:pitch w:val="variable"/>
    <w:sig w:usb0="800002AF" w:usb1="5000204A"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FDF22" w14:textId="77777777" w:rsidR="00926B2A" w:rsidRPr="008470F4" w:rsidRDefault="00926B2A" w:rsidP="00F65D5F">
    <w:pPr>
      <w:pStyle w:val="Footer"/>
      <w:tabs>
        <w:tab w:val="clear" w:pos="4680"/>
        <w:tab w:val="left" w:pos="7920"/>
      </w:tabs>
      <w:rPr>
        <w:sz w:val="16"/>
      </w:rPr>
    </w:pPr>
    <w:r>
      <w:tab/>
    </w:r>
    <w:r w:rsidRPr="008A75AF">
      <w:rPr>
        <w:rStyle w:val="PageNumber"/>
        <w:sz w:val="16"/>
        <w:szCs w:val="16"/>
      </w:rPr>
      <w:fldChar w:fldCharType="begin"/>
    </w:r>
    <w:r w:rsidRPr="008A75AF">
      <w:rPr>
        <w:rStyle w:val="PageNumber"/>
        <w:sz w:val="16"/>
        <w:szCs w:val="16"/>
      </w:rPr>
      <w:instrText>page \* arabic</w:instrText>
    </w:r>
    <w:r w:rsidRPr="008A75AF">
      <w:rPr>
        <w:rStyle w:val="PageNumber"/>
        <w:sz w:val="16"/>
        <w:szCs w:val="16"/>
      </w:rPr>
      <w:fldChar w:fldCharType="separate"/>
    </w:r>
    <w:r w:rsidR="00B65759">
      <w:rPr>
        <w:rStyle w:val="PageNumber"/>
        <w:noProof/>
        <w:sz w:val="16"/>
        <w:szCs w:val="16"/>
      </w:rPr>
      <w:t>3</w:t>
    </w:r>
    <w:r w:rsidRPr="008A75AF">
      <w:rPr>
        <w:rStyle w:val="PageNumbe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05C31" w14:textId="77777777" w:rsidR="00926B2A" w:rsidRPr="00DF428E" w:rsidRDefault="00926B2A" w:rsidP="00C101C5">
    <w:pPr>
      <w:pStyle w:val="Footer"/>
      <w:tabs>
        <w:tab w:val="clear" w:pos="4680"/>
        <w:tab w:val="clear" w:pos="9360"/>
        <w:tab w:val="right" w:pos="8452"/>
      </w:tabs>
      <w:rPr>
        <w:sz w:val="16"/>
      </w:rPr>
    </w:pPr>
    <w:r>
      <w:tab/>
    </w:r>
    <w:r w:rsidRPr="008A75AF">
      <w:rPr>
        <w:rStyle w:val="PageNumber"/>
        <w:sz w:val="16"/>
        <w:szCs w:val="16"/>
      </w:rPr>
      <w:fldChar w:fldCharType="begin"/>
    </w:r>
    <w:r w:rsidRPr="008A75AF">
      <w:rPr>
        <w:rStyle w:val="PageNumber"/>
        <w:sz w:val="16"/>
        <w:szCs w:val="16"/>
      </w:rPr>
      <w:instrText>page \* arabic</w:instrText>
    </w:r>
    <w:r w:rsidRPr="008A75AF">
      <w:rPr>
        <w:rStyle w:val="PageNumber"/>
        <w:sz w:val="16"/>
        <w:szCs w:val="16"/>
      </w:rPr>
      <w:fldChar w:fldCharType="separate"/>
    </w:r>
    <w:r>
      <w:rPr>
        <w:rStyle w:val="PageNumber"/>
        <w:noProof/>
        <w:sz w:val="16"/>
        <w:szCs w:val="16"/>
      </w:rPr>
      <w:t>6</w:t>
    </w:r>
    <w:r w:rsidRPr="008A75AF">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B532E" w14:textId="77777777" w:rsidR="000A1B04" w:rsidRDefault="000A1B04">
      <w:r>
        <w:separator/>
      </w:r>
    </w:p>
  </w:footnote>
  <w:footnote w:type="continuationSeparator" w:id="0">
    <w:p w14:paraId="377BDA45" w14:textId="77777777" w:rsidR="000A1B04" w:rsidRDefault="000A1B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614E5" w14:textId="77777777" w:rsidR="00926B2A" w:rsidRPr="005B5786" w:rsidRDefault="00926B2A" w:rsidP="00F65D5F">
    <w:pPr>
      <w:rPr>
        <w:b/>
        <w:i/>
        <w:sz w:val="20"/>
      </w:rPr>
    </w:pPr>
    <w:r w:rsidRPr="008A7635">
      <w:rPr>
        <w:sz w:val="20"/>
      </w:rPr>
      <w:tab/>
    </w:r>
    <w:r w:rsidRPr="008A7635">
      <w:rPr>
        <w:sz w:val="20"/>
      </w:rPr>
      <w:tab/>
    </w:r>
    <w:r w:rsidRPr="008A7635">
      <w:rPr>
        <w:sz w:val="20"/>
      </w:rPr>
      <w:tab/>
    </w:r>
    <w:r w:rsidRPr="008A7635">
      <w:rPr>
        <w:sz w:val="20"/>
      </w:rPr>
      <w:tab/>
    </w:r>
    <w:r w:rsidRPr="008A7635">
      <w:rPr>
        <w:sz w:val="20"/>
      </w:rPr>
      <w:tab/>
    </w:r>
    <w:r w:rsidRPr="008A7635">
      <w:rPr>
        <w:sz w:val="20"/>
      </w:rPr>
      <w:tab/>
    </w:r>
    <w:r w:rsidRPr="008A7635">
      <w:rPr>
        <w:sz w:val="20"/>
      </w:rPr>
      <w:tab/>
    </w:r>
    <w:r w:rsidRPr="008A7635">
      <w:rPr>
        <w:sz w:val="20"/>
      </w:rPr>
      <w:tab/>
    </w:r>
    <w:r w:rsidRPr="008A7635">
      <w:rPr>
        <w:sz w:val="20"/>
      </w:rPr>
      <w:tab/>
    </w:r>
    <w:r w:rsidRPr="008A7635">
      <w:rPr>
        <w:sz w:val="20"/>
      </w:rPr>
      <w:tab/>
    </w:r>
    <w:r w:rsidRPr="008A7635">
      <w:rPr>
        <w:b/>
        <w:i/>
        <w:sz w:val="20"/>
      </w:rPr>
      <w:t xml:space="preserve">APPENDIX </w:t>
    </w:r>
    <w:r w:rsidRPr="005B5786">
      <w:rPr>
        <w:b/>
        <w:i/>
        <w:noProof/>
        <w:sz w:val="20"/>
      </w:rPr>
      <w:drawing>
        <wp:anchor distT="0" distB="0" distL="114300" distR="114300" simplePos="0" relativeHeight="251670016" behindDoc="0" locked="0" layoutInCell="1" allowOverlap="1" wp14:anchorId="5A498AB7" wp14:editId="525B7C1A">
          <wp:simplePos x="0" y="0"/>
          <wp:positionH relativeFrom="page">
            <wp:posOffset>664845</wp:posOffset>
          </wp:positionH>
          <wp:positionV relativeFrom="page">
            <wp:posOffset>662940</wp:posOffset>
          </wp:positionV>
          <wp:extent cx="990600" cy="389255"/>
          <wp:effectExtent l="0" t="0" r="0" b="0"/>
          <wp:wrapThrough wrapText="bothSides">
            <wp:wrapPolygon edited="0">
              <wp:start x="0" y="0"/>
              <wp:lineTo x="0" y="20085"/>
              <wp:lineTo x="20354" y="20085"/>
              <wp:lineTo x="21185" y="16914"/>
              <wp:lineTo x="21185"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3892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i/>
        <w:sz w:val="20"/>
      </w:rPr>
      <w:t>A</w:t>
    </w:r>
  </w:p>
  <w:p w14:paraId="22FC8583" w14:textId="77777777" w:rsidR="00926B2A" w:rsidRPr="00A1746B" w:rsidRDefault="00926B2A" w:rsidP="00F65D5F">
    <w:pPr>
      <w:pStyle w:val="Header"/>
      <w:pBdr>
        <w:bottom w:val="double" w:sz="4" w:space="4" w:color="auto"/>
      </w:pBdr>
      <w:spacing w:before="240" w:after="120" w:line="260" w:lineRule="atLeast"/>
      <w:jc w:val="center"/>
      <w:rPr>
        <w:i/>
        <w:szCs w:val="18"/>
      </w:rPr>
    </w:pPr>
    <w:r>
      <w:rPr>
        <w:b/>
        <w:caps/>
        <w:szCs w:val="18"/>
      </w:rPr>
      <w:t>transaction Services workplan</w:t>
    </w:r>
  </w:p>
  <w:p w14:paraId="4C9AB0DB" w14:textId="77777777" w:rsidR="00926B2A" w:rsidRPr="008470F4" w:rsidRDefault="00926B2A" w:rsidP="00F65D5F">
    <w:pPr>
      <w:tabs>
        <w:tab w:val="left" w:pos="5071"/>
      </w:tabs>
      <w:spacing w:before="300" w:after="120"/>
    </w:pPr>
  </w:p>
  <w:p w14:paraId="657F9939" w14:textId="77777777" w:rsidR="00926B2A" w:rsidRDefault="00926B2A" w:rsidP="00F65D5F">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D145" w14:textId="77777777" w:rsidR="00926B2A" w:rsidRPr="008470F4" w:rsidRDefault="00926B2A" w:rsidP="00C101C5">
    <w:pPr>
      <w:spacing w:before="300" w:after="120"/>
    </w:pPr>
    <w:r w:rsidRPr="005B5786">
      <w:rPr>
        <w:b/>
        <w:i/>
        <w:noProof/>
        <w:sz w:val="20"/>
      </w:rPr>
      <w:drawing>
        <wp:anchor distT="0" distB="0" distL="114300" distR="114300" simplePos="0" relativeHeight="251672064" behindDoc="0" locked="0" layoutInCell="1" allowOverlap="1" wp14:anchorId="1AB4C152" wp14:editId="23693265">
          <wp:simplePos x="0" y="0"/>
          <wp:positionH relativeFrom="page">
            <wp:posOffset>1655445</wp:posOffset>
          </wp:positionH>
          <wp:positionV relativeFrom="page">
            <wp:posOffset>885825</wp:posOffset>
          </wp:positionV>
          <wp:extent cx="990600" cy="389255"/>
          <wp:effectExtent l="0" t="0" r="0" b="0"/>
          <wp:wrapThrough wrapText="bothSides">
            <wp:wrapPolygon edited="0">
              <wp:start x="0" y="0"/>
              <wp:lineTo x="0" y="20085"/>
              <wp:lineTo x="20354" y="20085"/>
              <wp:lineTo x="21185" y="16914"/>
              <wp:lineTo x="21185"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3892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1AB9"/>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4781D97"/>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8085588"/>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8984F03"/>
    <w:multiLevelType w:val="multilevel"/>
    <w:tmpl w:val="A46C6DEA"/>
    <w:lvl w:ilvl="0">
      <w:start w:val="1"/>
      <w:numFmt w:val="lowerLetter"/>
      <w:lvlText w:val="%1)"/>
      <w:lvlJc w:val="left"/>
      <w:pPr>
        <w:tabs>
          <w:tab w:val="num" w:pos="720"/>
        </w:tabs>
        <w:ind w:left="720" w:hanging="360"/>
      </w:pPr>
    </w:lvl>
    <w:lvl w:ilvl="1">
      <w:start w:val="1"/>
      <w:numFmt w:val="bullet"/>
      <w:lvlText w:val=""/>
      <w:lvlJc w:val="left"/>
      <w:pPr>
        <w:tabs>
          <w:tab w:val="num" w:pos="1170"/>
        </w:tabs>
        <w:ind w:left="1170" w:hanging="360"/>
      </w:pPr>
      <w:rPr>
        <w:rFonts w:ascii="Symbol" w:hAnsi="Symbol" w:hint="default"/>
        <w:sz w:val="16"/>
        <w:szCs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8C340BD"/>
    <w:multiLevelType w:val="multilevel"/>
    <w:tmpl w:val="D76A89A4"/>
    <w:lvl w:ilvl="0">
      <w:start w:val="1"/>
      <w:numFmt w:val="lowerLetter"/>
      <w:lvlText w:val="%1)"/>
      <w:lvlJc w:val="left"/>
      <w:pPr>
        <w:tabs>
          <w:tab w:val="num" w:pos="720"/>
        </w:tabs>
        <w:ind w:left="720" w:hanging="360"/>
      </w:pPr>
    </w:lvl>
    <w:lvl w:ilvl="1">
      <w:start w:val="1"/>
      <w:numFmt w:val="bullet"/>
      <w:lvlText w:val=""/>
      <w:lvlJc w:val="left"/>
      <w:pPr>
        <w:tabs>
          <w:tab w:val="num" w:pos="1170"/>
        </w:tabs>
        <w:ind w:left="1170" w:hanging="360"/>
      </w:pPr>
      <w:rPr>
        <w:rFonts w:ascii="Symbol" w:hAnsi="Symbol" w:hint="default"/>
        <w:sz w:val="16"/>
        <w:szCs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D09333F"/>
    <w:multiLevelType w:val="multilevel"/>
    <w:tmpl w:val="585C271E"/>
    <w:lvl w:ilvl="0">
      <w:start w:val="1"/>
      <w:numFmt w:val="lowerLetter"/>
      <w:lvlText w:val="%1)"/>
      <w:lvlJc w:val="left"/>
      <w:pPr>
        <w:tabs>
          <w:tab w:val="num" w:pos="720"/>
        </w:tabs>
        <w:ind w:left="720" w:hanging="360"/>
      </w:pPr>
      <w:rPr>
        <w:rFonts w:hint="default"/>
      </w:rPr>
    </w:lvl>
    <w:lvl w:ilvl="1">
      <w:start w:val="2"/>
      <w:numFmt w:val="decimal"/>
      <w:lvlText w:val="%2."/>
      <w:lvlJc w:val="left"/>
      <w:pPr>
        <w:tabs>
          <w:tab w:val="num" w:pos="1440"/>
        </w:tabs>
        <w:ind w:left="1440" w:hanging="360"/>
      </w:pPr>
      <w:rPr>
        <w:rFonts w:hint="default"/>
        <w:b w:val="0"/>
        <w:i w:val="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15:restartNumberingAfterBreak="0">
    <w:nsid w:val="0DC85B97"/>
    <w:multiLevelType w:val="multilevel"/>
    <w:tmpl w:val="63A40AF8"/>
    <w:lvl w:ilvl="0">
      <w:start w:val="1"/>
      <w:numFmt w:val="lowerLetter"/>
      <w:lvlText w:val="%1)"/>
      <w:lvlJc w:val="left"/>
      <w:pPr>
        <w:ind w:left="1080" w:hanging="360"/>
      </w:pPr>
    </w:lvl>
    <w:lvl w:ilvl="1" w:tentative="1">
      <w:start w:val="1"/>
      <w:numFmt w:val="lowerLetter"/>
      <w:lvlText w:val="%2."/>
      <w:lvlJc w:val="left"/>
      <w:pPr>
        <w:ind w:left="1800" w:hanging="360"/>
      </w:pPr>
    </w:lvl>
    <w:lvl w:ilvl="2">
      <w:start w:val="1"/>
      <w:numFmt w:val="lowerLetter"/>
      <w:lvlText w:val="%3)"/>
      <w:lvlJc w:val="lef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0E981D0D"/>
    <w:multiLevelType w:val="multilevel"/>
    <w:tmpl w:val="BACA4C32"/>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0EF86D0A"/>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2AB6401"/>
    <w:multiLevelType w:val="hybridMultilevel"/>
    <w:tmpl w:val="896A13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2B85DB6"/>
    <w:multiLevelType w:val="multilevel"/>
    <w:tmpl w:val="63A40AF8"/>
    <w:lvl w:ilvl="0">
      <w:start w:val="1"/>
      <w:numFmt w:val="lowerLetter"/>
      <w:lvlText w:val="%1)"/>
      <w:lvlJc w:val="left"/>
      <w:pPr>
        <w:ind w:left="1080" w:hanging="360"/>
      </w:pPr>
    </w:lvl>
    <w:lvl w:ilvl="1" w:tentative="1">
      <w:start w:val="1"/>
      <w:numFmt w:val="lowerLetter"/>
      <w:lvlText w:val="%2."/>
      <w:lvlJc w:val="left"/>
      <w:pPr>
        <w:ind w:left="1800" w:hanging="360"/>
      </w:pPr>
    </w:lvl>
    <w:lvl w:ilvl="2">
      <w:start w:val="1"/>
      <w:numFmt w:val="lowerLetter"/>
      <w:lvlText w:val="%3)"/>
      <w:lvlJc w:val="lef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14CA2C23"/>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5702215"/>
    <w:multiLevelType w:val="multilevel"/>
    <w:tmpl w:val="D584C7D0"/>
    <w:lvl w:ilvl="0">
      <w:start w:val="1"/>
      <w:numFmt w:val="decimal"/>
      <w:pStyle w:val="K-ListNumbers"/>
      <w:lvlText w:val="%1."/>
      <w:lvlJc w:val="left"/>
      <w:pPr>
        <w:tabs>
          <w:tab w:val="num" w:pos="360"/>
        </w:tabs>
        <w:ind w:left="360" w:hanging="360"/>
      </w:pPr>
      <w:rPr>
        <w:rFonts w:hint="default"/>
        <w:b w:val="0"/>
        <w:i w:val="0"/>
      </w:rPr>
    </w:lvl>
    <w:lvl w:ilvl="1">
      <w:start w:val="1"/>
      <w:numFmt w:val="bullet"/>
      <w:lvlText w:val=""/>
      <w:lvlJc w:val="left"/>
      <w:pPr>
        <w:tabs>
          <w:tab w:val="num" w:pos="720"/>
        </w:tabs>
        <w:ind w:left="720" w:hanging="360"/>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679631C"/>
    <w:multiLevelType w:val="singleLevel"/>
    <w:tmpl w:val="DCC616D0"/>
    <w:lvl w:ilvl="0">
      <w:start w:val="1"/>
      <w:numFmt w:val="lowerRoman"/>
      <w:lvlText w:val="%1."/>
      <w:lvlJc w:val="right"/>
      <w:pPr>
        <w:ind w:left="360" w:hanging="360"/>
      </w:pPr>
      <w:rPr>
        <w:rFonts w:hint="default"/>
        <w:b w:val="0"/>
        <w:color w:val="auto"/>
        <w:sz w:val="22"/>
      </w:rPr>
    </w:lvl>
  </w:abstractNum>
  <w:abstractNum w:abstractNumId="14" w15:restartNumberingAfterBreak="0">
    <w:nsid w:val="1B293998"/>
    <w:multiLevelType w:val="multilevel"/>
    <w:tmpl w:val="585C271E"/>
    <w:lvl w:ilvl="0">
      <w:start w:val="1"/>
      <w:numFmt w:val="lowerLetter"/>
      <w:lvlText w:val="%1)"/>
      <w:lvlJc w:val="left"/>
      <w:pPr>
        <w:tabs>
          <w:tab w:val="num" w:pos="720"/>
        </w:tabs>
        <w:ind w:left="720" w:hanging="360"/>
      </w:pPr>
      <w:rPr>
        <w:rFonts w:hint="default"/>
      </w:rPr>
    </w:lvl>
    <w:lvl w:ilvl="1">
      <w:start w:val="2"/>
      <w:numFmt w:val="decimal"/>
      <w:lvlText w:val="%2."/>
      <w:lvlJc w:val="left"/>
      <w:pPr>
        <w:tabs>
          <w:tab w:val="num" w:pos="1440"/>
        </w:tabs>
        <w:ind w:left="1440" w:hanging="360"/>
      </w:pPr>
      <w:rPr>
        <w:rFonts w:hint="default"/>
        <w:b w:val="0"/>
        <w:i w:val="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15:restartNumberingAfterBreak="0">
    <w:nsid w:val="1BFA6C17"/>
    <w:multiLevelType w:val="multilevel"/>
    <w:tmpl w:val="1C64B12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23E37296"/>
    <w:multiLevelType w:val="multilevel"/>
    <w:tmpl w:val="C1D0D648"/>
    <w:lvl w:ilvl="0">
      <w:start w:val="1"/>
      <w:numFmt w:val="lowerLetter"/>
      <w:lvlText w:val="%1)"/>
      <w:lvlJc w:val="left"/>
      <w:pPr>
        <w:ind w:left="720" w:hanging="360"/>
      </w:pPr>
      <w:rPr>
        <w:rFonts w:hint="default"/>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5683E83"/>
    <w:multiLevelType w:val="hybridMultilevel"/>
    <w:tmpl w:val="1CE856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4E34D3"/>
    <w:multiLevelType w:val="multilevel"/>
    <w:tmpl w:val="3738D5A6"/>
    <w:lvl w:ilvl="0">
      <w:start w:val="1"/>
      <w:numFmt w:val="decimal"/>
      <w:lvlText w:val="%1."/>
      <w:lvlJc w:val="left"/>
      <w:pPr>
        <w:tabs>
          <w:tab w:val="num" w:pos="360"/>
        </w:tabs>
        <w:ind w:left="360" w:hanging="360"/>
      </w:pPr>
      <w:rPr>
        <w:color w:val="auto"/>
        <w:sz w:val="22"/>
      </w:rPr>
    </w:lvl>
    <w:lvl w:ilvl="1">
      <w:start w:val="1"/>
      <w:numFmt w:val="bullet"/>
      <w:lvlText w:val=""/>
      <w:lvlJc w:val="left"/>
      <w:pPr>
        <w:tabs>
          <w:tab w:val="num" w:pos="1080"/>
        </w:tabs>
        <w:ind w:left="1080" w:hanging="360"/>
      </w:pPr>
      <w:rPr>
        <w:rFonts w:ascii="Symbol" w:hAnsi="Symbol"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9" w15:restartNumberingAfterBreak="0">
    <w:nsid w:val="2A646B72"/>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2BAE7B3A"/>
    <w:multiLevelType w:val="multilevel"/>
    <w:tmpl w:val="C352BD0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1" w15:restartNumberingAfterBreak="0">
    <w:nsid w:val="2CDE0BB5"/>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2DFE2E4D"/>
    <w:multiLevelType w:val="multilevel"/>
    <w:tmpl w:val="26B439BA"/>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E094AB2"/>
    <w:multiLevelType w:val="multilevel"/>
    <w:tmpl w:val="29BEA9E0"/>
    <w:lvl w:ilvl="0">
      <w:start w:val="7"/>
      <w:numFmt w:val="decimal"/>
      <w:lvlText w:val="%1."/>
      <w:lvlJc w:val="left"/>
      <w:pPr>
        <w:tabs>
          <w:tab w:val="num" w:pos="360"/>
        </w:tabs>
        <w:ind w:left="360" w:hanging="360"/>
      </w:pPr>
      <w:rPr>
        <w:rFonts w:hint="default"/>
        <w:b/>
        <w:i w:val="0"/>
      </w:rPr>
    </w:lvl>
    <w:lvl w:ilvl="1">
      <w:start w:val="9"/>
      <w:numFmt w:val="decimal"/>
      <w:lvlText w:val="%2."/>
      <w:lvlJc w:val="left"/>
      <w:pPr>
        <w:tabs>
          <w:tab w:val="num" w:pos="360"/>
        </w:tabs>
        <w:ind w:left="360" w:hanging="360"/>
      </w:pPr>
      <w:rPr>
        <w:rFonts w:hint="default"/>
        <w:b w:val="0"/>
        <w:i w:val="0"/>
      </w:rPr>
    </w:lvl>
    <w:lvl w:ilvl="2">
      <w:start w:val="1"/>
      <w:numFmt w:val="lowerRoman"/>
      <w:lvlText w:val="%3."/>
      <w:lvlJc w:val="right"/>
      <w:pPr>
        <w:tabs>
          <w:tab w:val="num" w:pos="1800"/>
        </w:tabs>
        <w:ind w:left="1800" w:hanging="180"/>
      </w:pPr>
      <w:rPr>
        <w:rFonts w:hint="default"/>
        <w:b w:val="0"/>
        <w:i w:val="0"/>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4" w15:restartNumberingAfterBreak="0">
    <w:nsid w:val="31327F29"/>
    <w:multiLevelType w:val="multilevel"/>
    <w:tmpl w:val="4648C2AA"/>
    <w:lvl w:ilvl="0">
      <w:start w:val="1"/>
      <w:numFmt w:val="lowerLetter"/>
      <w:lvlText w:val="%1)"/>
      <w:lvlJc w:val="left"/>
      <w:pPr>
        <w:tabs>
          <w:tab w:val="num" w:pos="720"/>
        </w:tabs>
        <w:ind w:left="720" w:hanging="360"/>
      </w:pPr>
      <w:rPr>
        <w:rFonts w:hint="default"/>
      </w:rPr>
    </w:lvl>
    <w:lvl w:ilvl="1">
      <w:start w:val="1"/>
      <w:numFmt w:val="lowerRoman"/>
      <w:lvlText w:val="%2)"/>
      <w:lvlJc w:val="left"/>
      <w:pPr>
        <w:tabs>
          <w:tab w:val="num" w:pos="1440"/>
        </w:tabs>
        <w:ind w:left="1440" w:hanging="360"/>
      </w:pPr>
      <w:rPr>
        <w:rFonts w:hint="default"/>
        <w:b w:val="0"/>
        <w:i w:val="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 w15:restartNumberingAfterBreak="0">
    <w:nsid w:val="32BC0C09"/>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32FB7D7A"/>
    <w:multiLevelType w:val="hybridMultilevel"/>
    <w:tmpl w:val="E6E0CB36"/>
    <w:lvl w:ilvl="0" w:tplc="0409001B">
      <w:start w:val="1"/>
      <w:numFmt w:val="lowerRoman"/>
      <w:lvlText w:val="%1."/>
      <w:lvlJc w:val="right"/>
      <w:pPr>
        <w:tabs>
          <w:tab w:val="num" w:pos="1080"/>
        </w:tabs>
        <w:ind w:left="1080" w:hanging="7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F379BA"/>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38780874"/>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38E616DE"/>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3E2148BA"/>
    <w:multiLevelType w:val="multilevel"/>
    <w:tmpl w:val="6E542D20"/>
    <w:lvl w:ilvl="0">
      <w:start w:val="1"/>
      <w:numFmt w:val="decimal"/>
      <w:lvlText w:val="%1"/>
      <w:lvlJc w:val="left"/>
      <w:pPr>
        <w:tabs>
          <w:tab w:val="num" w:pos="430"/>
        </w:tabs>
        <w:ind w:left="430" w:hanging="340"/>
      </w:pPr>
      <w:rPr>
        <w:rFonts w:ascii="Times New Roman" w:hAnsi="Times New Roman" w:cs="Times New Roman" w:hint="default"/>
        <w:b w:val="0"/>
        <w:i w:val="0"/>
      </w:rPr>
    </w:lvl>
    <w:lvl w:ilvl="1">
      <w:start w:val="1"/>
      <w:numFmt w:val="bullet"/>
      <w:lvlText w:val="—"/>
      <w:lvlJc w:val="left"/>
      <w:pPr>
        <w:tabs>
          <w:tab w:val="num" w:pos="680"/>
        </w:tabs>
        <w:ind w:left="680" w:hanging="340"/>
      </w:pPr>
      <w:rPr>
        <w:rFonts w:ascii="Arial" w:hAnsi="Arial" w:cs="Arial" w:hint="default"/>
        <w:b w:val="0"/>
        <w:i w:val="0"/>
        <w:sz w:val="24"/>
      </w:rPr>
    </w:lvl>
    <w:lvl w:ilvl="2">
      <w:start w:val="1"/>
      <w:numFmt w:val="bullet"/>
      <w:lvlText w:val="-"/>
      <w:lvlJc w:val="left"/>
      <w:pPr>
        <w:tabs>
          <w:tab w:val="num" w:pos="1020"/>
        </w:tabs>
        <w:ind w:left="1020" w:hanging="340"/>
      </w:pPr>
      <w:rPr>
        <w:rFonts w:ascii="9999999" w:hAnsi="9999999" w:hint="default"/>
        <w:b w:val="0"/>
        <w:i w:val="0"/>
      </w:rPr>
    </w:lvl>
    <w:lvl w:ilvl="3">
      <w:start w:val="1"/>
      <w:numFmt w:val="bullet"/>
      <w:lvlText w:val="—"/>
      <w:lvlJc w:val="left"/>
      <w:pPr>
        <w:tabs>
          <w:tab w:val="num" w:pos="1361"/>
        </w:tabs>
        <w:ind w:left="1361" w:hanging="341"/>
      </w:pPr>
      <w:rPr>
        <w:rFonts w:ascii="Arial" w:hAnsi="Arial" w:cs="Arial" w:hint="default"/>
      </w:rPr>
    </w:lvl>
    <w:lvl w:ilvl="4">
      <w:start w:val="1"/>
      <w:numFmt w:val="bullet"/>
      <w:lvlText w:val="-"/>
      <w:lvlJc w:val="left"/>
      <w:pPr>
        <w:tabs>
          <w:tab w:val="num" w:pos="1701"/>
        </w:tabs>
        <w:ind w:left="1701" w:hanging="340"/>
      </w:pPr>
      <w:rPr>
        <w:rFonts w:ascii="9999999" w:hAnsi="9999999" w:hint="default"/>
      </w:rPr>
    </w:lvl>
    <w:lvl w:ilvl="5">
      <w:start w:val="1"/>
      <w:numFmt w:val="bullet"/>
      <w:lvlText w:val="—"/>
      <w:lvlJc w:val="left"/>
      <w:pPr>
        <w:tabs>
          <w:tab w:val="num" w:pos="2041"/>
        </w:tabs>
        <w:ind w:left="2041" w:hanging="340"/>
      </w:pPr>
      <w:rPr>
        <w:rFonts w:ascii="Arial" w:hAnsi="Arial" w:cs="Arial" w:hint="default"/>
      </w:rPr>
    </w:lvl>
    <w:lvl w:ilvl="6">
      <w:start w:val="1"/>
      <w:numFmt w:val="bullet"/>
      <w:lvlText w:val="-"/>
      <w:lvlJc w:val="left"/>
      <w:pPr>
        <w:tabs>
          <w:tab w:val="num" w:pos="2381"/>
        </w:tabs>
        <w:ind w:left="2381" w:hanging="340"/>
      </w:pPr>
      <w:rPr>
        <w:rFonts w:ascii="9999999" w:hAnsi="9999999" w:hint="default"/>
      </w:rPr>
    </w:lvl>
    <w:lvl w:ilvl="7">
      <w:start w:val="1"/>
      <w:numFmt w:val="bullet"/>
      <w:lvlText w:val="—"/>
      <w:lvlJc w:val="left"/>
      <w:pPr>
        <w:tabs>
          <w:tab w:val="num" w:pos="2721"/>
        </w:tabs>
        <w:ind w:left="2721" w:hanging="340"/>
      </w:pPr>
      <w:rPr>
        <w:rFonts w:ascii="Arial" w:hAnsi="Arial" w:cs="Arial" w:hint="default"/>
      </w:rPr>
    </w:lvl>
    <w:lvl w:ilvl="8">
      <w:start w:val="1"/>
      <w:numFmt w:val="bullet"/>
      <w:lvlText w:val="-"/>
      <w:lvlJc w:val="left"/>
      <w:pPr>
        <w:tabs>
          <w:tab w:val="num" w:pos="3061"/>
        </w:tabs>
        <w:ind w:left="3061" w:hanging="340"/>
      </w:pPr>
      <w:rPr>
        <w:rFonts w:ascii="9999999" w:hAnsi="9999999" w:hint="default"/>
      </w:rPr>
    </w:lvl>
  </w:abstractNum>
  <w:abstractNum w:abstractNumId="31" w15:restartNumberingAfterBreak="0">
    <w:nsid w:val="3E3701E2"/>
    <w:multiLevelType w:val="multilevel"/>
    <w:tmpl w:val="1CC061E8"/>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58"/>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
      <w:lvlJc w:val="left"/>
      <w:pPr>
        <w:tabs>
          <w:tab w:val="num" w:pos="3600"/>
        </w:tabs>
        <w:ind w:left="3600" w:hanging="360"/>
      </w:pPr>
      <w:rPr>
        <w:rFonts w:ascii="Symbol" w:hAnsi="Symbol" w:hint="default"/>
      </w:rPr>
    </w:lvl>
    <w:lvl w:ilvl="5" w:tentative="1">
      <w:start w:val="1"/>
      <w:numFmt w:val="bullet"/>
      <w:lvlText w:val=""/>
      <w:lvlJc w:val="left"/>
      <w:pPr>
        <w:tabs>
          <w:tab w:val="num" w:pos="4320"/>
        </w:tabs>
        <w:ind w:left="4320" w:hanging="360"/>
      </w:pPr>
      <w:rPr>
        <w:rFonts w:ascii="Symbol" w:hAnsi="Symbol"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
      <w:lvlJc w:val="left"/>
      <w:pPr>
        <w:tabs>
          <w:tab w:val="num" w:pos="5760"/>
        </w:tabs>
        <w:ind w:left="5760" w:hanging="360"/>
      </w:pPr>
      <w:rPr>
        <w:rFonts w:ascii="Symbol" w:hAnsi="Symbol" w:hint="default"/>
      </w:rPr>
    </w:lvl>
    <w:lvl w:ilvl="8"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3F3C32D0"/>
    <w:multiLevelType w:val="hybridMultilevel"/>
    <w:tmpl w:val="56FA2F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780EB5"/>
    <w:multiLevelType w:val="multilevel"/>
    <w:tmpl w:val="63A40AF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Letter"/>
      <w:lvlText w:val="%3)"/>
      <w:lvlJc w:val="lef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4" w15:restartNumberingAfterBreak="0">
    <w:nsid w:val="41713C4E"/>
    <w:multiLevelType w:val="hybridMultilevel"/>
    <w:tmpl w:val="651C7466"/>
    <w:lvl w:ilvl="0" w:tplc="D2549F4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A691C"/>
    <w:multiLevelType w:val="multilevel"/>
    <w:tmpl w:val="FEACD6E6"/>
    <w:lvl w:ilvl="0">
      <w:start w:val="1"/>
      <w:numFmt w:val="lowerLetter"/>
      <w:lvlText w:val="%1)"/>
      <w:lvlJc w:val="left"/>
      <w:pPr>
        <w:tabs>
          <w:tab w:val="num" w:pos="720"/>
        </w:tabs>
        <w:ind w:left="720" w:hanging="360"/>
      </w:pPr>
    </w:lvl>
    <w:lvl w:ilvl="1">
      <w:start w:val="1"/>
      <w:numFmt w:val="bullet"/>
      <w:lvlText w:val=""/>
      <w:lvlJc w:val="left"/>
      <w:pPr>
        <w:tabs>
          <w:tab w:val="num" w:pos="1170"/>
        </w:tabs>
        <w:ind w:left="1170" w:hanging="360"/>
      </w:pPr>
      <w:rPr>
        <w:rFonts w:ascii="Symbol" w:hAnsi="Symbol" w:hint="default"/>
        <w:sz w:val="16"/>
        <w:szCs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43234B41"/>
    <w:multiLevelType w:val="multilevel"/>
    <w:tmpl w:val="C352BD0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15:restartNumberingAfterBreak="0">
    <w:nsid w:val="43C52E4D"/>
    <w:multiLevelType w:val="multilevel"/>
    <w:tmpl w:val="63A40AF8"/>
    <w:lvl w:ilvl="0">
      <w:start w:val="1"/>
      <w:numFmt w:val="lowerLetter"/>
      <w:lvlText w:val="%1)"/>
      <w:lvlJc w:val="left"/>
      <w:pPr>
        <w:ind w:left="1080" w:hanging="360"/>
      </w:pPr>
    </w:lvl>
    <w:lvl w:ilvl="1" w:tentative="1">
      <w:start w:val="1"/>
      <w:numFmt w:val="lowerLetter"/>
      <w:lvlText w:val="%2."/>
      <w:lvlJc w:val="left"/>
      <w:pPr>
        <w:ind w:left="1800" w:hanging="360"/>
      </w:pPr>
    </w:lvl>
    <w:lvl w:ilvl="2">
      <w:start w:val="1"/>
      <w:numFmt w:val="lowerLetter"/>
      <w:lvlText w:val="%3)"/>
      <w:lvlJc w:val="lef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8" w15:restartNumberingAfterBreak="0">
    <w:nsid w:val="43CA5704"/>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45341318"/>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49080888"/>
    <w:multiLevelType w:val="multilevel"/>
    <w:tmpl w:val="C352BD0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15:restartNumberingAfterBreak="0">
    <w:nsid w:val="4CB336E0"/>
    <w:multiLevelType w:val="hybridMultilevel"/>
    <w:tmpl w:val="F8465E34"/>
    <w:lvl w:ilvl="0" w:tplc="7CF64D9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D3415D3"/>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4EEB6265"/>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4" w15:restartNumberingAfterBreak="0">
    <w:nsid w:val="4EFA1DEC"/>
    <w:multiLevelType w:val="multilevel"/>
    <w:tmpl w:val="63A40AF8"/>
    <w:lvl w:ilvl="0">
      <w:start w:val="1"/>
      <w:numFmt w:val="lowerLetter"/>
      <w:lvlText w:val="%1)"/>
      <w:lvlJc w:val="left"/>
      <w:pPr>
        <w:ind w:left="1080" w:hanging="360"/>
      </w:pPr>
    </w:lvl>
    <w:lvl w:ilvl="1" w:tentative="1">
      <w:start w:val="1"/>
      <w:numFmt w:val="lowerLetter"/>
      <w:lvlText w:val="%2."/>
      <w:lvlJc w:val="left"/>
      <w:pPr>
        <w:ind w:left="1800" w:hanging="360"/>
      </w:pPr>
    </w:lvl>
    <w:lvl w:ilvl="2">
      <w:start w:val="1"/>
      <w:numFmt w:val="lowerLetter"/>
      <w:lvlText w:val="%3)"/>
      <w:lvlJc w:val="lef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5" w15:restartNumberingAfterBreak="0">
    <w:nsid w:val="4F984A01"/>
    <w:multiLevelType w:val="hybridMultilevel"/>
    <w:tmpl w:val="BACA4C32"/>
    <w:lvl w:ilvl="0" w:tplc="9E5801D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51DB0989"/>
    <w:multiLevelType w:val="multilevel"/>
    <w:tmpl w:val="63A40AF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Letter"/>
      <w:lvlText w:val="%3)"/>
      <w:lvlJc w:val="lef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54384163"/>
    <w:multiLevelType w:val="multilevel"/>
    <w:tmpl w:val="277C09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 w15:restartNumberingAfterBreak="0">
    <w:nsid w:val="59D46B23"/>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9" w15:restartNumberingAfterBreak="0">
    <w:nsid w:val="59E4580E"/>
    <w:multiLevelType w:val="hybridMultilevel"/>
    <w:tmpl w:val="9E7A5542"/>
    <w:lvl w:ilvl="0" w:tplc="21C840F8">
      <w:start w:val="1"/>
      <w:numFmt w:val="lowerLetter"/>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AF125D2"/>
    <w:multiLevelType w:val="multilevel"/>
    <w:tmpl w:val="63A40AF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Letter"/>
      <w:lvlText w:val="%3)"/>
      <w:lvlJc w:val="lef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1" w15:restartNumberingAfterBreak="0">
    <w:nsid w:val="5ECA2356"/>
    <w:multiLevelType w:val="multilevel"/>
    <w:tmpl w:val="63A40AF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Letter"/>
      <w:lvlText w:val="%3)"/>
      <w:lvlJc w:val="lef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5F673BE7"/>
    <w:multiLevelType w:val="singleLevel"/>
    <w:tmpl w:val="1C9E344C"/>
    <w:lvl w:ilvl="0">
      <w:start w:val="1"/>
      <w:numFmt w:val="bullet"/>
      <w:lvlText w:val=""/>
      <w:lvlJc w:val="left"/>
      <w:pPr>
        <w:tabs>
          <w:tab w:val="num" w:pos="340"/>
        </w:tabs>
        <w:ind w:left="340" w:hanging="340"/>
      </w:pPr>
      <w:rPr>
        <w:rFonts w:ascii="Symbol" w:hAnsi="Symbol" w:hint="default"/>
        <w:color w:val="auto"/>
        <w:sz w:val="22"/>
      </w:rPr>
    </w:lvl>
  </w:abstractNum>
  <w:abstractNum w:abstractNumId="53" w15:restartNumberingAfterBreak="0">
    <w:nsid w:val="6151351C"/>
    <w:multiLevelType w:val="hybridMultilevel"/>
    <w:tmpl w:val="65EC7E60"/>
    <w:lvl w:ilvl="0" w:tplc="9A2AB3D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3D6BC2"/>
    <w:multiLevelType w:val="multilevel"/>
    <w:tmpl w:val="1CC061E8"/>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58"/>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
      <w:lvlJc w:val="left"/>
      <w:pPr>
        <w:tabs>
          <w:tab w:val="num" w:pos="3600"/>
        </w:tabs>
        <w:ind w:left="3600" w:hanging="360"/>
      </w:pPr>
      <w:rPr>
        <w:rFonts w:ascii="Symbol" w:hAnsi="Symbol" w:hint="default"/>
      </w:rPr>
    </w:lvl>
    <w:lvl w:ilvl="5" w:tentative="1">
      <w:start w:val="1"/>
      <w:numFmt w:val="bullet"/>
      <w:lvlText w:val=""/>
      <w:lvlJc w:val="left"/>
      <w:pPr>
        <w:tabs>
          <w:tab w:val="num" w:pos="4320"/>
        </w:tabs>
        <w:ind w:left="4320" w:hanging="360"/>
      </w:pPr>
      <w:rPr>
        <w:rFonts w:ascii="Symbol" w:hAnsi="Symbol"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
      <w:lvlJc w:val="left"/>
      <w:pPr>
        <w:tabs>
          <w:tab w:val="num" w:pos="5760"/>
        </w:tabs>
        <w:ind w:left="5760" w:hanging="360"/>
      </w:pPr>
      <w:rPr>
        <w:rFonts w:ascii="Symbol" w:hAnsi="Symbol" w:hint="default"/>
      </w:rPr>
    </w:lvl>
    <w:lvl w:ilvl="8" w:tentative="1">
      <w:start w:val="1"/>
      <w:numFmt w:val="bullet"/>
      <w:lvlText w:val=""/>
      <w:lvlJc w:val="left"/>
      <w:pPr>
        <w:tabs>
          <w:tab w:val="num" w:pos="6480"/>
        </w:tabs>
        <w:ind w:left="6480" w:hanging="360"/>
      </w:pPr>
      <w:rPr>
        <w:rFonts w:ascii="Symbol" w:hAnsi="Symbol" w:hint="default"/>
      </w:rPr>
    </w:lvl>
  </w:abstractNum>
  <w:abstractNum w:abstractNumId="55" w15:restartNumberingAfterBreak="0">
    <w:nsid w:val="64444E31"/>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6" w15:restartNumberingAfterBreak="0">
    <w:nsid w:val="66BD3FAF"/>
    <w:multiLevelType w:val="hybridMultilevel"/>
    <w:tmpl w:val="A3927F56"/>
    <w:lvl w:ilvl="0" w:tplc="A088292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2D6F49"/>
    <w:multiLevelType w:val="multilevel"/>
    <w:tmpl w:val="7D5213D2"/>
    <w:lvl w:ilvl="0">
      <w:start w:val="1"/>
      <w:numFmt w:val="bullet"/>
      <w:pStyle w:val="Bullet"/>
      <w:lvlText w:val="■"/>
      <w:lvlJc w:val="left"/>
      <w:pPr>
        <w:ind w:left="284" w:hanging="284"/>
      </w:pPr>
      <w:rPr>
        <w:rFonts w:ascii="Arial" w:hAnsi="Arial" w:hint="default"/>
        <w:color w:val="97989A"/>
        <w:sz w:val="24"/>
      </w:rPr>
    </w:lvl>
    <w:lvl w:ilvl="1">
      <w:start w:val="1"/>
      <w:numFmt w:val="bullet"/>
      <w:lvlText w:val="–"/>
      <w:lvlJc w:val="left"/>
      <w:pPr>
        <w:ind w:left="567" w:hanging="283"/>
      </w:pPr>
      <w:rPr>
        <w:rFonts w:ascii="Arial" w:hAnsi="Arial" w:hint="default"/>
        <w:color w:val="97989A"/>
      </w:rPr>
    </w:lvl>
    <w:lvl w:ilvl="2">
      <w:start w:val="1"/>
      <w:numFmt w:val="bullet"/>
      <w:lvlRestart w:val="1"/>
      <w:lvlText w:val="■"/>
      <w:lvlJc w:val="left"/>
      <w:pPr>
        <w:tabs>
          <w:tab w:val="num" w:pos="851"/>
        </w:tabs>
        <w:ind w:left="851" w:hanging="284"/>
      </w:pPr>
      <w:rPr>
        <w:rFonts w:ascii="Arial" w:hAnsi="Arial" w:hint="default"/>
        <w:color w:val="97989A"/>
      </w:rPr>
    </w:lvl>
    <w:lvl w:ilvl="3">
      <w:start w:val="1"/>
      <w:numFmt w:val="bullet"/>
      <w:lvlText w:val="–"/>
      <w:lvlJc w:val="left"/>
      <w:pPr>
        <w:ind w:left="1134" w:hanging="283"/>
      </w:pPr>
      <w:rPr>
        <w:rFonts w:ascii="Arial" w:hAnsi="Arial" w:hint="default"/>
        <w:color w:val="97989A"/>
      </w:rPr>
    </w:lvl>
    <w:lvl w:ilvl="4">
      <w:start w:val="1"/>
      <w:numFmt w:val="bullet"/>
      <w:lvlText w:val="■"/>
      <w:lvlJc w:val="left"/>
      <w:pPr>
        <w:ind w:left="1701" w:hanging="281"/>
      </w:pPr>
      <w:rPr>
        <w:rFonts w:ascii="Arial" w:hAnsi="Arial" w:hint="default"/>
        <w:color w:val="97989A"/>
      </w:rPr>
    </w:lvl>
    <w:lvl w:ilvl="5">
      <w:start w:val="1"/>
      <w:numFmt w:val="bullet"/>
      <w:lvlText w:val="–"/>
      <w:lvlJc w:val="left"/>
      <w:pPr>
        <w:ind w:left="1985" w:hanging="284"/>
      </w:pPr>
      <w:rPr>
        <w:rFonts w:ascii="Arial" w:hAnsi="Arial" w:hint="default"/>
        <w:color w:val="97989A"/>
      </w:rPr>
    </w:lvl>
    <w:lvl w:ilvl="6">
      <w:start w:val="1"/>
      <w:numFmt w:val="bullet"/>
      <w:lvlText w:val="■"/>
      <w:lvlJc w:val="left"/>
      <w:pPr>
        <w:ind w:left="2268" w:hanging="283"/>
      </w:pPr>
      <w:rPr>
        <w:rFonts w:ascii="Arial" w:hAnsi="Arial" w:hint="default"/>
        <w:color w:val="97989A"/>
      </w:rPr>
    </w:lvl>
    <w:lvl w:ilvl="7">
      <w:start w:val="1"/>
      <w:numFmt w:val="bullet"/>
      <w:lvlText w:val="–"/>
      <w:lvlJc w:val="left"/>
      <w:pPr>
        <w:ind w:left="2552" w:hanging="284"/>
      </w:pPr>
      <w:rPr>
        <w:rFonts w:ascii="Arial" w:hAnsi="Arial" w:hint="default"/>
        <w:color w:val="97989A"/>
      </w:rPr>
    </w:lvl>
    <w:lvl w:ilvl="8">
      <w:start w:val="1"/>
      <w:numFmt w:val="bullet"/>
      <w:lvlText w:val="■"/>
      <w:lvlJc w:val="left"/>
      <w:pPr>
        <w:ind w:left="2835" w:hanging="283"/>
      </w:pPr>
      <w:rPr>
        <w:rFonts w:ascii="Arial" w:hAnsi="Arial" w:hint="default"/>
        <w:color w:val="97989A"/>
      </w:rPr>
    </w:lvl>
  </w:abstractNum>
  <w:abstractNum w:abstractNumId="58" w15:restartNumberingAfterBreak="0">
    <w:nsid w:val="67795539"/>
    <w:multiLevelType w:val="multilevel"/>
    <w:tmpl w:val="A64A1962"/>
    <w:lvl w:ilvl="0">
      <w:start w:val="1"/>
      <w:numFmt w:val="lowerLetter"/>
      <w:lvlText w:val="%1)"/>
      <w:lvlJc w:val="left"/>
      <w:pPr>
        <w:tabs>
          <w:tab w:val="num" w:pos="720"/>
        </w:tabs>
        <w:ind w:left="720" w:hanging="360"/>
      </w:pPr>
    </w:lvl>
    <w:lvl w:ilvl="1">
      <w:start w:val="1"/>
      <w:numFmt w:val="bullet"/>
      <w:lvlText w:val=""/>
      <w:lvlJc w:val="left"/>
      <w:pPr>
        <w:tabs>
          <w:tab w:val="num" w:pos="1170"/>
        </w:tabs>
        <w:ind w:left="1170" w:hanging="360"/>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6787027D"/>
    <w:multiLevelType w:val="multilevel"/>
    <w:tmpl w:val="5CAEE196"/>
    <w:lvl w:ilvl="0">
      <w:start w:val="2"/>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0" w15:restartNumberingAfterBreak="0">
    <w:nsid w:val="685D7C03"/>
    <w:multiLevelType w:val="multilevel"/>
    <w:tmpl w:val="F39C625E"/>
    <w:lvl w:ilvl="0">
      <w:start w:val="1"/>
      <w:numFmt w:val="decimal"/>
      <w:lvlText w:val="%1."/>
      <w:lvlJc w:val="left"/>
      <w:pPr>
        <w:tabs>
          <w:tab w:val="num" w:pos="360"/>
        </w:tabs>
        <w:ind w:left="360" w:hanging="360"/>
      </w:pPr>
      <w:rPr>
        <w:rFonts w:hint="default"/>
        <w:b/>
        <w:i w:val="0"/>
      </w:rPr>
    </w:lvl>
    <w:lvl w:ilvl="1">
      <w:start w:val="9"/>
      <w:numFmt w:val="decimal"/>
      <w:lvlText w:val="%2."/>
      <w:lvlJc w:val="left"/>
      <w:pPr>
        <w:tabs>
          <w:tab w:val="num" w:pos="360"/>
        </w:tabs>
        <w:ind w:left="360" w:hanging="360"/>
      </w:pPr>
      <w:rPr>
        <w:rFonts w:hint="default"/>
        <w:b w:val="0"/>
        <w:i w:val="0"/>
      </w:rPr>
    </w:lvl>
    <w:lvl w:ilvl="2">
      <w:start w:val="1"/>
      <w:numFmt w:val="lowerRoman"/>
      <w:lvlText w:val="%3."/>
      <w:lvlJc w:val="right"/>
      <w:pPr>
        <w:tabs>
          <w:tab w:val="num" w:pos="1800"/>
        </w:tabs>
        <w:ind w:left="1800" w:hanging="180"/>
      </w:pPr>
      <w:rPr>
        <w:rFonts w:hint="default"/>
        <w:b w:val="0"/>
        <w:i w:val="0"/>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61" w15:restartNumberingAfterBreak="0">
    <w:nsid w:val="6C275DD9"/>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2" w15:restartNumberingAfterBreak="0">
    <w:nsid w:val="6E2A19E7"/>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3" w15:restartNumberingAfterBreak="0">
    <w:nsid w:val="6FCF26A5"/>
    <w:multiLevelType w:val="multilevel"/>
    <w:tmpl w:val="63A40AF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Letter"/>
      <w:lvlText w:val="%3)"/>
      <w:lvlJc w:val="lef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4" w15:restartNumberingAfterBreak="0">
    <w:nsid w:val="70E2533E"/>
    <w:multiLevelType w:val="hybridMultilevel"/>
    <w:tmpl w:val="63A40AF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7">
      <w:start w:val="1"/>
      <w:numFmt w:val="lowerLetter"/>
      <w:lvlText w:val="%3)"/>
      <w:lvlJc w:val="lef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71297C0D"/>
    <w:multiLevelType w:val="hybridMultilevel"/>
    <w:tmpl w:val="86B8DDAE"/>
    <w:lvl w:ilvl="0" w:tplc="20B061E4">
      <w:numFmt w:val="bullet"/>
      <w:lvlText w:val="-"/>
      <w:lvlJc w:val="left"/>
      <w:pPr>
        <w:ind w:left="2026" w:hanging="360"/>
      </w:pPr>
      <w:rPr>
        <w:rFonts w:ascii="Times New Roman" w:eastAsia="Times New Roman" w:hAnsi="Times New Roman" w:cs="Times New Roman" w:hint="default"/>
        <w:w w:val="100"/>
        <w:sz w:val="22"/>
        <w:szCs w:val="22"/>
      </w:rPr>
    </w:lvl>
    <w:lvl w:ilvl="1" w:tplc="D4A65D2A">
      <w:numFmt w:val="bullet"/>
      <w:lvlText w:val="•"/>
      <w:lvlJc w:val="left"/>
      <w:pPr>
        <w:ind w:left="2842" w:hanging="360"/>
      </w:pPr>
      <w:rPr>
        <w:rFonts w:hint="default"/>
      </w:rPr>
    </w:lvl>
    <w:lvl w:ilvl="2" w:tplc="665AEF10">
      <w:numFmt w:val="bullet"/>
      <w:lvlText w:val="•"/>
      <w:lvlJc w:val="left"/>
      <w:pPr>
        <w:ind w:left="3664" w:hanging="360"/>
      </w:pPr>
      <w:rPr>
        <w:rFonts w:hint="default"/>
      </w:rPr>
    </w:lvl>
    <w:lvl w:ilvl="3" w:tplc="CB6A32BA">
      <w:numFmt w:val="bullet"/>
      <w:lvlText w:val="•"/>
      <w:lvlJc w:val="left"/>
      <w:pPr>
        <w:ind w:left="4486" w:hanging="360"/>
      </w:pPr>
      <w:rPr>
        <w:rFonts w:hint="default"/>
      </w:rPr>
    </w:lvl>
    <w:lvl w:ilvl="4" w:tplc="5EAC796E">
      <w:numFmt w:val="bullet"/>
      <w:lvlText w:val="•"/>
      <w:lvlJc w:val="left"/>
      <w:pPr>
        <w:ind w:left="5308" w:hanging="360"/>
      </w:pPr>
      <w:rPr>
        <w:rFonts w:hint="default"/>
      </w:rPr>
    </w:lvl>
    <w:lvl w:ilvl="5" w:tplc="F670EF90">
      <w:numFmt w:val="bullet"/>
      <w:lvlText w:val="•"/>
      <w:lvlJc w:val="left"/>
      <w:pPr>
        <w:ind w:left="6130" w:hanging="360"/>
      </w:pPr>
      <w:rPr>
        <w:rFonts w:hint="default"/>
      </w:rPr>
    </w:lvl>
    <w:lvl w:ilvl="6" w:tplc="EFC6270E">
      <w:numFmt w:val="bullet"/>
      <w:lvlText w:val="•"/>
      <w:lvlJc w:val="left"/>
      <w:pPr>
        <w:ind w:left="6952" w:hanging="360"/>
      </w:pPr>
      <w:rPr>
        <w:rFonts w:hint="default"/>
      </w:rPr>
    </w:lvl>
    <w:lvl w:ilvl="7" w:tplc="CEFC5A08">
      <w:numFmt w:val="bullet"/>
      <w:lvlText w:val="•"/>
      <w:lvlJc w:val="left"/>
      <w:pPr>
        <w:ind w:left="7774" w:hanging="360"/>
      </w:pPr>
      <w:rPr>
        <w:rFonts w:hint="default"/>
      </w:rPr>
    </w:lvl>
    <w:lvl w:ilvl="8" w:tplc="6B4CE250">
      <w:numFmt w:val="bullet"/>
      <w:lvlText w:val="•"/>
      <w:lvlJc w:val="left"/>
      <w:pPr>
        <w:ind w:left="8596" w:hanging="360"/>
      </w:pPr>
      <w:rPr>
        <w:rFonts w:hint="default"/>
      </w:rPr>
    </w:lvl>
  </w:abstractNum>
  <w:abstractNum w:abstractNumId="66" w15:restartNumberingAfterBreak="0">
    <w:nsid w:val="71A220DE"/>
    <w:multiLevelType w:val="hybridMultilevel"/>
    <w:tmpl w:val="275C5180"/>
    <w:lvl w:ilvl="0" w:tplc="3A82FC9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71E05F26"/>
    <w:multiLevelType w:val="multilevel"/>
    <w:tmpl w:val="1C64B12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15:restartNumberingAfterBreak="0">
    <w:nsid w:val="743554AF"/>
    <w:multiLevelType w:val="singleLevel"/>
    <w:tmpl w:val="F70A03A4"/>
    <w:lvl w:ilvl="0">
      <w:start w:val="1"/>
      <w:numFmt w:val="bullet"/>
      <w:lvlText w:val=""/>
      <w:lvlJc w:val="left"/>
      <w:pPr>
        <w:tabs>
          <w:tab w:val="num" w:pos="340"/>
        </w:tabs>
        <w:ind w:left="340" w:hanging="340"/>
      </w:pPr>
      <w:rPr>
        <w:rFonts w:ascii="Symbol" w:hAnsi="Symbol" w:hint="default"/>
        <w:color w:val="auto"/>
        <w:sz w:val="22"/>
      </w:rPr>
    </w:lvl>
  </w:abstractNum>
  <w:abstractNum w:abstractNumId="69" w15:restartNumberingAfterBreak="0">
    <w:nsid w:val="746806AE"/>
    <w:multiLevelType w:val="multilevel"/>
    <w:tmpl w:val="63A40AF8"/>
    <w:lvl w:ilvl="0">
      <w:start w:val="1"/>
      <w:numFmt w:val="lowerLetter"/>
      <w:lvlText w:val="%1)"/>
      <w:lvlJc w:val="left"/>
      <w:pPr>
        <w:ind w:left="1080" w:hanging="360"/>
      </w:pPr>
    </w:lvl>
    <w:lvl w:ilvl="1" w:tentative="1">
      <w:start w:val="1"/>
      <w:numFmt w:val="lowerLetter"/>
      <w:lvlText w:val="%2."/>
      <w:lvlJc w:val="left"/>
      <w:pPr>
        <w:ind w:left="1800" w:hanging="360"/>
      </w:pPr>
    </w:lvl>
    <w:lvl w:ilvl="2">
      <w:start w:val="1"/>
      <w:numFmt w:val="lowerLetter"/>
      <w:lvlText w:val="%3)"/>
      <w:lvlJc w:val="lef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0" w15:restartNumberingAfterBreak="0">
    <w:nsid w:val="75BB4579"/>
    <w:multiLevelType w:val="multilevel"/>
    <w:tmpl w:val="9E7A5542"/>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1" w15:restartNumberingAfterBreak="0">
    <w:nsid w:val="761851F2"/>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2" w15:restartNumberingAfterBreak="0">
    <w:nsid w:val="76654008"/>
    <w:multiLevelType w:val="hybridMultilevel"/>
    <w:tmpl w:val="457647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7A1310B"/>
    <w:multiLevelType w:val="multilevel"/>
    <w:tmpl w:val="1C64B12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15:restartNumberingAfterBreak="0">
    <w:nsid w:val="79FC15C7"/>
    <w:multiLevelType w:val="singleLevel"/>
    <w:tmpl w:val="3E40837E"/>
    <w:lvl w:ilvl="0">
      <w:start w:val="1"/>
      <w:numFmt w:val="bullet"/>
      <w:lvlText w:val=""/>
      <w:lvlJc w:val="left"/>
      <w:pPr>
        <w:tabs>
          <w:tab w:val="num" w:pos="340"/>
        </w:tabs>
        <w:ind w:left="340" w:hanging="340"/>
      </w:pPr>
      <w:rPr>
        <w:rFonts w:ascii="Symbol" w:hAnsi="Symbol" w:hint="default"/>
        <w:color w:val="auto"/>
        <w:sz w:val="22"/>
      </w:rPr>
    </w:lvl>
  </w:abstractNum>
  <w:abstractNum w:abstractNumId="75" w15:restartNumberingAfterBreak="0">
    <w:nsid w:val="7AD349DE"/>
    <w:multiLevelType w:val="multilevel"/>
    <w:tmpl w:val="018CD592"/>
    <w:lvl w:ilvl="0">
      <w:start w:val="1"/>
      <w:numFmt w:val="lowerLetter"/>
      <w:lvlText w:val="%1)"/>
      <w:lvlJc w:val="left"/>
      <w:pPr>
        <w:tabs>
          <w:tab w:val="num" w:pos="720"/>
        </w:tabs>
        <w:ind w:left="720" w:hanging="360"/>
      </w:pPr>
    </w:lvl>
    <w:lvl w:ilvl="1">
      <w:start w:val="1"/>
      <w:numFmt w:val="bullet"/>
      <w:lvlText w:val=""/>
      <w:lvlJc w:val="left"/>
      <w:pPr>
        <w:tabs>
          <w:tab w:val="num" w:pos="1170"/>
        </w:tabs>
        <w:ind w:left="1170" w:hanging="360"/>
      </w:pPr>
      <w:rPr>
        <w:rFonts w:ascii="Symbol" w:hAnsi="Symbol" w:hint="default"/>
        <w:sz w:val="16"/>
        <w:szCs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15:restartNumberingAfterBreak="0">
    <w:nsid w:val="7B3D1AB9"/>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7" w15:restartNumberingAfterBreak="0">
    <w:nsid w:val="7C9F2768"/>
    <w:multiLevelType w:val="multilevel"/>
    <w:tmpl w:val="132256A6"/>
    <w:lvl w:ilvl="0">
      <w:start w:val="1"/>
      <w:numFmt w:val="decimal"/>
      <w:lvlText w:val="%1."/>
      <w:lvlJc w:val="left"/>
      <w:pPr>
        <w:tabs>
          <w:tab w:val="num" w:pos="1080"/>
        </w:tabs>
        <w:ind w:left="1080" w:hanging="360"/>
      </w:pPr>
      <w:rPr>
        <w:b w:val="0"/>
        <w:i w:val="0"/>
      </w:rPr>
    </w:lvl>
    <w:lvl w:ilvl="1">
      <w:start w:val="1"/>
      <w:numFmt w:val="bullet"/>
      <w:lvlText w:val=""/>
      <w:lvlJc w:val="left"/>
      <w:pPr>
        <w:tabs>
          <w:tab w:val="num" w:pos="1420"/>
        </w:tabs>
        <w:ind w:left="1420" w:hanging="340"/>
      </w:pPr>
      <w:rPr>
        <w:rFonts w:ascii="Symbol" w:hAnsi="Symbol" w:hint="default"/>
        <w:b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sz w:val="22"/>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15:restartNumberingAfterBreak="0">
    <w:nsid w:val="7D0459D7"/>
    <w:multiLevelType w:val="hybridMultilevel"/>
    <w:tmpl w:val="D9808794"/>
    <w:lvl w:ilvl="0" w:tplc="5EC410CC">
      <w:start w:val="1"/>
      <w:numFmt w:val="decimal"/>
      <w:lvlText w:val="%1."/>
      <w:lvlJc w:val="left"/>
      <w:pPr>
        <w:tabs>
          <w:tab w:val="num" w:pos="1080"/>
        </w:tabs>
        <w:ind w:left="1080" w:hanging="720"/>
      </w:pPr>
      <w:rPr>
        <w:rFonts w:hint="default"/>
        <w:b w:val="0"/>
        <w:i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F2039B4"/>
    <w:multiLevelType w:val="multilevel"/>
    <w:tmpl w:val="B34E4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96867707">
    <w:abstractNumId w:val="65"/>
  </w:num>
  <w:num w:numId="2" w16cid:durableId="1300570616">
    <w:abstractNumId w:val="57"/>
  </w:num>
  <w:num w:numId="3" w16cid:durableId="378865196">
    <w:abstractNumId w:val="9"/>
  </w:num>
  <w:num w:numId="4" w16cid:durableId="870387230">
    <w:abstractNumId w:val="23"/>
  </w:num>
  <w:num w:numId="5" w16cid:durableId="710567767">
    <w:abstractNumId w:val="13"/>
  </w:num>
  <w:num w:numId="6" w16cid:durableId="1050883512">
    <w:abstractNumId w:val="45"/>
  </w:num>
  <w:num w:numId="7" w16cid:durableId="272826877">
    <w:abstractNumId w:val="70"/>
  </w:num>
  <w:num w:numId="8" w16cid:durableId="136535044">
    <w:abstractNumId w:val="53"/>
  </w:num>
  <w:num w:numId="9" w16cid:durableId="434398130">
    <w:abstractNumId w:val="64"/>
  </w:num>
  <w:num w:numId="10" w16cid:durableId="1539854633">
    <w:abstractNumId w:val="74"/>
  </w:num>
  <w:num w:numId="11" w16cid:durableId="620770165">
    <w:abstractNumId w:val="68"/>
  </w:num>
  <w:num w:numId="12" w16cid:durableId="1803189862">
    <w:abstractNumId w:val="78"/>
  </w:num>
  <w:num w:numId="13" w16cid:durableId="1551647217">
    <w:abstractNumId w:val="5"/>
  </w:num>
  <w:num w:numId="14" w16cid:durableId="1442263865">
    <w:abstractNumId w:val="24"/>
  </w:num>
  <w:num w:numId="15" w16cid:durableId="1512405860">
    <w:abstractNumId w:val="14"/>
  </w:num>
  <w:num w:numId="16" w16cid:durableId="1000699689">
    <w:abstractNumId w:val="26"/>
  </w:num>
  <w:num w:numId="17" w16cid:durableId="150492555">
    <w:abstractNumId w:val="17"/>
  </w:num>
  <w:num w:numId="18" w16cid:durableId="2074963441">
    <w:abstractNumId w:val="41"/>
  </w:num>
  <w:num w:numId="19" w16cid:durableId="433089142">
    <w:abstractNumId w:val="66"/>
  </w:num>
  <w:num w:numId="20" w16cid:durableId="1715470784">
    <w:abstractNumId w:val="31"/>
  </w:num>
  <w:num w:numId="21" w16cid:durableId="1551455188">
    <w:abstractNumId w:val="63"/>
  </w:num>
  <w:num w:numId="22" w16cid:durableId="1965307065">
    <w:abstractNumId w:val="10"/>
  </w:num>
  <w:num w:numId="23" w16cid:durableId="206375543">
    <w:abstractNumId w:val="12"/>
  </w:num>
  <w:num w:numId="24" w16cid:durableId="1708917546">
    <w:abstractNumId w:val="20"/>
  </w:num>
  <w:num w:numId="25" w16cid:durableId="8416808">
    <w:abstractNumId w:val="40"/>
  </w:num>
  <w:num w:numId="26" w16cid:durableId="394206297">
    <w:abstractNumId w:val="52"/>
  </w:num>
  <w:num w:numId="27" w16cid:durableId="311448596">
    <w:abstractNumId w:val="36"/>
  </w:num>
  <w:num w:numId="28" w16cid:durableId="60490895">
    <w:abstractNumId w:val="60"/>
  </w:num>
  <w:num w:numId="29" w16cid:durableId="2032414975">
    <w:abstractNumId w:val="69"/>
  </w:num>
  <w:num w:numId="30" w16cid:durableId="1474634175">
    <w:abstractNumId w:val="6"/>
  </w:num>
  <w:num w:numId="31" w16cid:durableId="875390450">
    <w:abstractNumId w:val="44"/>
  </w:num>
  <w:num w:numId="32" w16cid:durableId="58327774">
    <w:abstractNumId w:val="37"/>
  </w:num>
  <w:num w:numId="33" w16cid:durableId="833642503">
    <w:abstractNumId w:val="33"/>
  </w:num>
  <w:num w:numId="34" w16cid:durableId="1263493546">
    <w:abstractNumId w:val="30"/>
  </w:num>
  <w:num w:numId="35" w16cid:durableId="1262683610">
    <w:abstractNumId w:val="32"/>
  </w:num>
  <w:num w:numId="36" w16cid:durableId="543375151">
    <w:abstractNumId w:val="49"/>
  </w:num>
  <w:num w:numId="37" w16cid:durableId="337793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0468167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00304622">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360654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9435120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9411773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4801680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31832792">
    <w:abstractNumId w:val="52"/>
  </w:num>
  <w:num w:numId="45" w16cid:durableId="114068495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8406568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8831434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849133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3584288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78441191">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5597007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7287317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7492331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4731524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7343655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8776243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5439850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9605250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9662502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103676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04459637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4549398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66764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9465733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73342814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0348113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7989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1123215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40957738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074347545">
    <w:abstractNumId w:val="5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3044428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0366565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00771420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482237298">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88028807">
    <w:abstractNumId w:val="7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03465126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36964644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738087451">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99014220">
    <w:abstractNumId w:val="7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739436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435205340">
    <w:abstractNumId w:val="5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736512281">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014763342">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32048766">
    <w:abstractNumId w:val="16"/>
  </w:num>
  <w:num w:numId="85" w16cid:durableId="617564245">
    <w:abstractNumId w:val="56"/>
  </w:num>
  <w:num w:numId="86" w16cid:durableId="1462264144">
    <w:abstractNumId w:val="54"/>
  </w:num>
  <w:num w:numId="87" w16cid:durableId="1360231946">
    <w:abstractNumId w:val="7"/>
  </w:num>
  <w:num w:numId="88" w16cid:durableId="1212840569">
    <w:abstractNumId w:val="34"/>
  </w:num>
  <w:num w:numId="89" w16cid:durableId="866916608">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762607585">
    <w:abstractNumId w:val="72"/>
  </w:num>
  <w:num w:numId="91" w16cid:durableId="1854806146">
    <w:abstractNumId w:val="50"/>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493"/>
    <w:rsid w:val="00006B4C"/>
    <w:rsid w:val="00017999"/>
    <w:rsid w:val="000212F5"/>
    <w:rsid w:val="00023A07"/>
    <w:rsid w:val="0002413D"/>
    <w:rsid w:val="0002605A"/>
    <w:rsid w:val="00061132"/>
    <w:rsid w:val="000613C2"/>
    <w:rsid w:val="00064509"/>
    <w:rsid w:val="00065830"/>
    <w:rsid w:val="000669C5"/>
    <w:rsid w:val="00072BB4"/>
    <w:rsid w:val="00074668"/>
    <w:rsid w:val="00080A05"/>
    <w:rsid w:val="000868B5"/>
    <w:rsid w:val="0009440C"/>
    <w:rsid w:val="000A1086"/>
    <w:rsid w:val="000A1B04"/>
    <w:rsid w:val="000A37ED"/>
    <w:rsid w:val="000B1040"/>
    <w:rsid w:val="000C73C9"/>
    <w:rsid w:val="000D23BE"/>
    <w:rsid w:val="000D2DD8"/>
    <w:rsid w:val="000D336D"/>
    <w:rsid w:val="000D50F9"/>
    <w:rsid w:val="000E25F3"/>
    <w:rsid w:val="000E4EFD"/>
    <w:rsid w:val="000F4313"/>
    <w:rsid w:val="001104A5"/>
    <w:rsid w:val="00137A36"/>
    <w:rsid w:val="00145362"/>
    <w:rsid w:val="001536C7"/>
    <w:rsid w:val="00156259"/>
    <w:rsid w:val="00157BC7"/>
    <w:rsid w:val="00163597"/>
    <w:rsid w:val="0016690E"/>
    <w:rsid w:val="0017139A"/>
    <w:rsid w:val="00172350"/>
    <w:rsid w:val="001738AC"/>
    <w:rsid w:val="00174BB6"/>
    <w:rsid w:val="00175D22"/>
    <w:rsid w:val="001768C9"/>
    <w:rsid w:val="00176D0A"/>
    <w:rsid w:val="001858BC"/>
    <w:rsid w:val="001947FF"/>
    <w:rsid w:val="001B3E6A"/>
    <w:rsid w:val="001C7F5F"/>
    <w:rsid w:val="001F4443"/>
    <w:rsid w:val="001F5F22"/>
    <w:rsid w:val="0020680F"/>
    <w:rsid w:val="00210679"/>
    <w:rsid w:val="00226D8F"/>
    <w:rsid w:val="002345E6"/>
    <w:rsid w:val="00236DEA"/>
    <w:rsid w:val="00241887"/>
    <w:rsid w:val="00243827"/>
    <w:rsid w:val="00251320"/>
    <w:rsid w:val="00256111"/>
    <w:rsid w:val="002605FC"/>
    <w:rsid w:val="002716F7"/>
    <w:rsid w:val="00283B7D"/>
    <w:rsid w:val="00290335"/>
    <w:rsid w:val="00292322"/>
    <w:rsid w:val="0029403C"/>
    <w:rsid w:val="002A17D9"/>
    <w:rsid w:val="002B087A"/>
    <w:rsid w:val="002B46CC"/>
    <w:rsid w:val="002C36F4"/>
    <w:rsid w:val="002C563D"/>
    <w:rsid w:val="002C7ACE"/>
    <w:rsid w:val="002D43BE"/>
    <w:rsid w:val="002D738B"/>
    <w:rsid w:val="002D784D"/>
    <w:rsid w:val="002E09E9"/>
    <w:rsid w:val="002E17CA"/>
    <w:rsid w:val="002F47C9"/>
    <w:rsid w:val="002F6893"/>
    <w:rsid w:val="002F7479"/>
    <w:rsid w:val="003004B5"/>
    <w:rsid w:val="003066C6"/>
    <w:rsid w:val="00320FEF"/>
    <w:rsid w:val="00323FD2"/>
    <w:rsid w:val="003325E6"/>
    <w:rsid w:val="00332A93"/>
    <w:rsid w:val="003337F4"/>
    <w:rsid w:val="003443A0"/>
    <w:rsid w:val="00346465"/>
    <w:rsid w:val="003618BB"/>
    <w:rsid w:val="00362161"/>
    <w:rsid w:val="003628E5"/>
    <w:rsid w:val="0036503E"/>
    <w:rsid w:val="003707FE"/>
    <w:rsid w:val="00374F7C"/>
    <w:rsid w:val="00380ED9"/>
    <w:rsid w:val="003862DF"/>
    <w:rsid w:val="003908BD"/>
    <w:rsid w:val="00397333"/>
    <w:rsid w:val="003A494B"/>
    <w:rsid w:val="003A521F"/>
    <w:rsid w:val="003B5AB7"/>
    <w:rsid w:val="003B7855"/>
    <w:rsid w:val="003C28A2"/>
    <w:rsid w:val="003C7BAB"/>
    <w:rsid w:val="003D25A8"/>
    <w:rsid w:val="003D2699"/>
    <w:rsid w:val="003D5AA9"/>
    <w:rsid w:val="003D77EF"/>
    <w:rsid w:val="003F1BFA"/>
    <w:rsid w:val="00400DFB"/>
    <w:rsid w:val="00400E43"/>
    <w:rsid w:val="00401581"/>
    <w:rsid w:val="00412BF8"/>
    <w:rsid w:val="00430429"/>
    <w:rsid w:val="004350E3"/>
    <w:rsid w:val="00452550"/>
    <w:rsid w:val="00456F13"/>
    <w:rsid w:val="00475F1D"/>
    <w:rsid w:val="004800A4"/>
    <w:rsid w:val="0048054E"/>
    <w:rsid w:val="00482F05"/>
    <w:rsid w:val="00493FB6"/>
    <w:rsid w:val="004A14CF"/>
    <w:rsid w:val="004A549A"/>
    <w:rsid w:val="004C7BC5"/>
    <w:rsid w:val="004D353C"/>
    <w:rsid w:val="004D71CF"/>
    <w:rsid w:val="004E35FE"/>
    <w:rsid w:val="00512C29"/>
    <w:rsid w:val="00515596"/>
    <w:rsid w:val="00516E81"/>
    <w:rsid w:val="00517A20"/>
    <w:rsid w:val="00525B3C"/>
    <w:rsid w:val="0053003E"/>
    <w:rsid w:val="00531AE4"/>
    <w:rsid w:val="00537383"/>
    <w:rsid w:val="00554AA7"/>
    <w:rsid w:val="00572932"/>
    <w:rsid w:val="00573504"/>
    <w:rsid w:val="00576EEC"/>
    <w:rsid w:val="005776B6"/>
    <w:rsid w:val="005A62C5"/>
    <w:rsid w:val="005D772F"/>
    <w:rsid w:val="005E252E"/>
    <w:rsid w:val="005E4EC0"/>
    <w:rsid w:val="005E6202"/>
    <w:rsid w:val="005F2A73"/>
    <w:rsid w:val="005F61CF"/>
    <w:rsid w:val="00603550"/>
    <w:rsid w:val="006052D3"/>
    <w:rsid w:val="00614B96"/>
    <w:rsid w:val="006247ED"/>
    <w:rsid w:val="006306A2"/>
    <w:rsid w:val="00641FF8"/>
    <w:rsid w:val="00650455"/>
    <w:rsid w:val="00654982"/>
    <w:rsid w:val="00660951"/>
    <w:rsid w:val="00661D71"/>
    <w:rsid w:val="0066517E"/>
    <w:rsid w:val="0067230D"/>
    <w:rsid w:val="00673FB1"/>
    <w:rsid w:val="00683B8A"/>
    <w:rsid w:val="00684CEB"/>
    <w:rsid w:val="006B0FDF"/>
    <w:rsid w:val="006D408B"/>
    <w:rsid w:val="006E1848"/>
    <w:rsid w:val="006F6E6E"/>
    <w:rsid w:val="00700EE9"/>
    <w:rsid w:val="00703436"/>
    <w:rsid w:val="00703EE4"/>
    <w:rsid w:val="00715B14"/>
    <w:rsid w:val="00726C8C"/>
    <w:rsid w:val="00731F86"/>
    <w:rsid w:val="00734CC9"/>
    <w:rsid w:val="00735A6F"/>
    <w:rsid w:val="007434FF"/>
    <w:rsid w:val="0074610F"/>
    <w:rsid w:val="00750799"/>
    <w:rsid w:val="00757001"/>
    <w:rsid w:val="00767BDD"/>
    <w:rsid w:val="007748C4"/>
    <w:rsid w:val="007845B8"/>
    <w:rsid w:val="00795B2B"/>
    <w:rsid w:val="007A08E4"/>
    <w:rsid w:val="007B3BCB"/>
    <w:rsid w:val="007B6287"/>
    <w:rsid w:val="007D11A7"/>
    <w:rsid w:val="007D6AEA"/>
    <w:rsid w:val="007E21FF"/>
    <w:rsid w:val="007E28DF"/>
    <w:rsid w:val="00814895"/>
    <w:rsid w:val="008170DA"/>
    <w:rsid w:val="00821DD2"/>
    <w:rsid w:val="00824E82"/>
    <w:rsid w:val="0082714A"/>
    <w:rsid w:val="0082717A"/>
    <w:rsid w:val="0083155F"/>
    <w:rsid w:val="0083769E"/>
    <w:rsid w:val="008404B1"/>
    <w:rsid w:val="00840DE9"/>
    <w:rsid w:val="0084126E"/>
    <w:rsid w:val="00856A8D"/>
    <w:rsid w:val="00871316"/>
    <w:rsid w:val="00872608"/>
    <w:rsid w:val="00890D75"/>
    <w:rsid w:val="008A53E9"/>
    <w:rsid w:val="008A70D0"/>
    <w:rsid w:val="008B401B"/>
    <w:rsid w:val="008C6733"/>
    <w:rsid w:val="008D6C47"/>
    <w:rsid w:val="008D6D67"/>
    <w:rsid w:val="008E4E9A"/>
    <w:rsid w:val="008E64CE"/>
    <w:rsid w:val="008F46CE"/>
    <w:rsid w:val="008F47FF"/>
    <w:rsid w:val="008F4B96"/>
    <w:rsid w:val="00901493"/>
    <w:rsid w:val="009125A0"/>
    <w:rsid w:val="00913640"/>
    <w:rsid w:val="00926B2A"/>
    <w:rsid w:val="009349ED"/>
    <w:rsid w:val="00936D14"/>
    <w:rsid w:val="0094590D"/>
    <w:rsid w:val="00955965"/>
    <w:rsid w:val="00963E8E"/>
    <w:rsid w:val="00984353"/>
    <w:rsid w:val="009A3182"/>
    <w:rsid w:val="009B37BC"/>
    <w:rsid w:val="009B6876"/>
    <w:rsid w:val="009D10EE"/>
    <w:rsid w:val="009D3383"/>
    <w:rsid w:val="009D6383"/>
    <w:rsid w:val="009D703D"/>
    <w:rsid w:val="00A03671"/>
    <w:rsid w:val="00A05546"/>
    <w:rsid w:val="00A14507"/>
    <w:rsid w:val="00A169F1"/>
    <w:rsid w:val="00A2100F"/>
    <w:rsid w:val="00A2602E"/>
    <w:rsid w:val="00A276B1"/>
    <w:rsid w:val="00A37234"/>
    <w:rsid w:val="00A41A23"/>
    <w:rsid w:val="00A4582C"/>
    <w:rsid w:val="00A63FF6"/>
    <w:rsid w:val="00A668CA"/>
    <w:rsid w:val="00A8190C"/>
    <w:rsid w:val="00A8263B"/>
    <w:rsid w:val="00A85A3C"/>
    <w:rsid w:val="00A952BD"/>
    <w:rsid w:val="00A96D72"/>
    <w:rsid w:val="00AA1FFF"/>
    <w:rsid w:val="00AA475A"/>
    <w:rsid w:val="00AD274B"/>
    <w:rsid w:val="00AE5A1A"/>
    <w:rsid w:val="00AF6951"/>
    <w:rsid w:val="00B058BF"/>
    <w:rsid w:val="00B05D59"/>
    <w:rsid w:val="00B05FE0"/>
    <w:rsid w:val="00B162D2"/>
    <w:rsid w:val="00B1740A"/>
    <w:rsid w:val="00B341CB"/>
    <w:rsid w:val="00B40B4E"/>
    <w:rsid w:val="00B452DF"/>
    <w:rsid w:val="00B5356D"/>
    <w:rsid w:val="00B57E03"/>
    <w:rsid w:val="00B65759"/>
    <w:rsid w:val="00B75BEB"/>
    <w:rsid w:val="00B82291"/>
    <w:rsid w:val="00B97947"/>
    <w:rsid w:val="00BA0758"/>
    <w:rsid w:val="00BB6AD0"/>
    <w:rsid w:val="00BB702B"/>
    <w:rsid w:val="00BD294C"/>
    <w:rsid w:val="00BD5EF7"/>
    <w:rsid w:val="00BE4BD4"/>
    <w:rsid w:val="00BF349E"/>
    <w:rsid w:val="00BF555B"/>
    <w:rsid w:val="00BF5646"/>
    <w:rsid w:val="00C03638"/>
    <w:rsid w:val="00C101C5"/>
    <w:rsid w:val="00C1124F"/>
    <w:rsid w:val="00C11E0D"/>
    <w:rsid w:val="00C14F62"/>
    <w:rsid w:val="00C200A9"/>
    <w:rsid w:val="00C20E45"/>
    <w:rsid w:val="00C32868"/>
    <w:rsid w:val="00C40C72"/>
    <w:rsid w:val="00C4729B"/>
    <w:rsid w:val="00C52133"/>
    <w:rsid w:val="00C575E8"/>
    <w:rsid w:val="00C70240"/>
    <w:rsid w:val="00C725A5"/>
    <w:rsid w:val="00C764D6"/>
    <w:rsid w:val="00C83F64"/>
    <w:rsid w:val="00C963F5"/>
    <w:rsid w:val="00CB47D6"/>
    <w:rsid w:val="00CD2055"/>
    <w:rsid w:val="00CD2469"/>
    <w:rsid w:val="00CD2BAF"/>
    <w:rsid w:val="00CD6233"/>
    <w:rsid w:val="00CE3473"/>
    <w:rsid w:val="00CE70C3"/>
    <w:rsid w:val="00D02556"/>
    <w:rsid w:val="00D05E6A"/>
    <w:rsid w:val="00D17D94"/>
    <w:rsid w:val="00D213F1"/>
    <w:rsid w:val="00D248E6"/>
    <w:rsid w:val="00D42C3D"/>
    <w:rsid w:val="00D43942"/>
    <w:rsid w:val="00D44B84"/>
    <w:rsid w:val="00D473B8"/>
    <w:rsid w:val="00D4779C"/>
    <w:rsid w:val="00D47EFA"/>
    <w:rsid w:val="00D52573"/>
    <w:rsid w:val="00D549E3"/>
    <w:rsid w:val="00D6323A"/>
    <w:rsid w:val="00D64160"/>
    <w:rsid w:val="00D76FF5"/>
    <w:rsid w:val="00D904BB"/>
    <w:rsid w:val="00D9236E"/>
    <w:rsid w:val="00DA132E"/>
    <w:rsid w:val="00DA672A"/>
    <w:rsid w:val="00DB4F4F"/>
    <w:rsid w:val="00DC0DC4"/>
    <w:rsid w:val="00DD215E"/>
    <w:rsid w:val="00DD3C4A"/>
    <w:rsid w:val="00DE39DC"/>
    <w:rsid w:val="00DF41AC"/>
    <w:rsid w:val="00DF7103"/>
    <w:rsid w:val="00E0277F"/>
    <w:rsid w:val="00E02E2F"/>
    <w:rsid w:val="00E0580A"/>
    <w:rsid w:val="00E14595"/>
    <w:rsid w:val="00E374A4"/>
    <w:rsid w:val="00E503FD"/>
    <w:rsid w:val="00E55AD2"/>
    <w:rsid w:val="00E81CB0"/>
    <w:rsid w:val="00E8741D"/>
    <w:rsid w:val="00E90DB1"/>
    <w:rsid w:val="00E93BC0"/>
    <w:rsid w:val="00EA297C"/>
    <w:rsid w:val="00EB60E5"/>
    <w:rsid w:val="00EE0277"/>
    <w:rsid w:val="00EE12CF"/>
    <w:rsid w:val="00EE28D7"/>
    <w:rsid w:val="00EE551D"/>
    <w:rsid w:val="00F13CA5"/>
    <w:rsid w:val="00F154FE"/>
    <w:rsid w:val="00F17676"/>
    <w:rsid w:val="00F23E09"/>
    <w:rsid w:val="00F34A5A"/>
    <w:rsid w:val="00F54468"/>
    <w:rsid w:val="00F6301D"/>
    <w:rsid w:val="00F65D5F"/>
    <w:rsid w:val="00F6717C"/>
    <w:rsid w:val="00F93066"/>
    <w:rsid w:val="00F976F2"/>
    <w:rsid w:val="00FB3876"/>
    <w:rsid w:val="00FD2B84"/>
    <w:rsid w:val="00FD4BA4"/>
    <w:rsid w:val="00FD680C"/>
    <w:rsid w:val="00FF0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B910E"/>
  <w15:docId w15:val="{CD6418B6-DAE3-4080-904D-18DD1099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spacing w:line="246" w:lineRule="exact"/>
      <w:ind w:left="960" w:hanging="360"/>
      <w:outlineLvl w:val="0"/>
    </w:pPr>
    <w:rPr>
      <w:rFonts w:ascii="Garamond" w:eastAsia="Garamond" w:hAnsi="Garamond" w:cs="Garamond"/>
      <w:b/>
      <w:bCs/>
      <w:i/>
    </w:rPr>
  </w:style>
  <w:style w:type="paragraph" w:styleId="Heading2">
    <w:name w:val="heading 2"/>
    <w:basedOn w:val="Normal"/>
    <w:uiPriority w:val="1"/>
    <w:qFormat/>
    <w:pPr>
      <w:ind w:left="1666"/>
      <w:outlineLvl w:val="1"/>
    </w:pPr>
    <w:rPr>
      <w:rFonts w:ascii="Univers for KPMG" w:eastAsia="Univers for KPMG" w:hAnsi="Univers for KPMG" w:cs="Univers for KPMG"/>
      <w:b/>
      <w:bCs/>
      <w:sz w:val="20"/>
      <w:szCs w:val="20"/>
    </w:rPr>
  </w:style>
  <w:style w:type="paragraph" w:styleId="Heading3">
    <w:name w:val="heading 3"/>
    <w:basedOn w:val="Normal"/>
    <w:uiPriority w:val="1"/>
    <w:qFormat/>
    <w:pPr>
      <w:spacing w:before="14"/>
      <w:ind w:left="20"/>
      <w:outlineLvl w:val="2"/>
    </w:pPr>
    <w:rPr>
      <w:b/>
      <w:bCs/>
      <w:sz w:val="18"/>
      <w:szCs w:val="18"/>
    </w:rPr>
  </w:style>
  <w:style w:type="paragraph" w:styleId="Heading4">
    <w:name w:val="heading 4"/>
    <w:basedOn w:val="Normal"/>
    <w:uiPriority w:val="1"/>
    <w:qFormat/>
    <w:pPr>
      <w:spacing w:before="14"/>
      <w:ind w:left="20"/>
      <w:outlineLvl w:val="3"/>
    </w:pPr>
    <w:rPr>
      <w:b/>
      <w:bCs/>
      <w:i/>
      <w:sz w:val="18"/>
      <w:szCs w:val="18"/>
    </w:rPr>
  </w:style>
  <w:style w:type="paragraph" w:styleId="Heading5">
    <w:name w:val="heading 5"/>
    <w:basedOn w:val="Normal"/>
    <w:uiPriority w:val="1"/>
    <w:qFormat/>
    <w:pPr>
      <w:spacing w:before="58"/>
      <w:ind w:left="1666" w:hanging="360"/>
      <w:jc w:val="both"/>
      <w:outlineLvl w:val="4"/>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ListParagraph">
    <w:name w:val="List Paragraph"/>
    <w:basedOn w:val="Normal"/>
    <w:uiPriority w:val="34"/>
    <w:qFormat/>
    <w:pPr>
      <w:ind w:left="2579" w:hanging="360"/>
    </w:pPr>
  </w:style>
  <w:style w:type="paragraph" w:customStyle="1" w:styleId="TableParagraph">
    <w:name w:val="Table Paragraph"/>
    <w:basedOn w:val="Normal"/>
    <w:uiPriority w:val="1"/>
    <w:qFormat/>
    <w:pPr>
      <w:ind w:left="200"/>
    </w:pPr>
    <w:rPr>
      <w:rFonts w:ascii="Univers for KPMG" w:eastAsia="Univers for KPMG" w:hAnsi="Univers for KPMG" w:cs="Univers for KPMG"/>
    </w:rPr>
  </w:style>
  <w:style w:type="paragraph" w:styleId="Header">
    <w:name w:val="header"/>
    <w:basedOn w:val="Normal"/>
    <w:link w:val="HeaderChar"/>
    <w:unhideWhenUsed/>
    <w:rsid w:val="003A494B"/>
    <w:pPr>
      <w:tabs>
        <w:tab w:val="center" w:pos="4680"/>
        <w:tab w:val="right" w:pos="9360"/>
      </w:tabs>
    </w:pPr>
  </w:style>
  <w:style w:type="character" w:customStyle="1" w:styleId="HeaderChar">
    <w:name w:val="Header Char"/>
    <w:basedOn w:val="DefaultParagraphFont"/>
    <w:link w:val="Header"/>
    <w:rsid w:val="003A494B"/>
    <w:rPr>
      <w:rFonts w:ascii="Arial" w:eastAsia="Arial" w:hAnsi="Arial" w:cs="Arial"/>
    </w:rPr>
  </w:style>
  <w:style w:type="paragraph" w:styleId="Footer">
    <w:name w:val="footer"/>
    <w:basedOn w:val="Normal"/>
    <w:link w:val="FooterChar"/>
    <w:unhideWhenUsed/>
    <w:rsid w:val="003A494B"/>
    <w:pPr>
      <w:tabs>
        <w:tab w:val="center" w:pos="4680"/>
        <w:tab w:val="right" w:pos="9360"/>
      </w:tabs>
    </w:pPr>
  </w:style>
  <w:style w:type="character" w:customStyle="1" w:styleId="FooterChar">
    <w:name w:val="Footer Char"/>
    <w:basedOn w:val="DefaultParagraphFont"/>
    <w:link w:val="Footer"/>
    <w:uiPriority w:val="99"/>
    <w:rsid w:val="003A494B"/>
    <w:rPr>
      <w:rFonts w:ascii="Arial" w:eastAsia="Arial" w:hAnsi="Arial" w:cs="Arial"/>
    </w:rPr>
  </w:style>
  <w:style w:type="paragraph" w:styleId="ListBullet2">
    <w:name w:val="List Bullet 2"/>
    <w:basedOn w:val="ListBullet"/>
    <w:rsid w:val="0067230D"/>
    <w:pPr>
      <w:widowControl/>
      <w:autoSpaceDE/>
      <w:autoSpaceDN/>
      <w:spacing w:before="130" w:after="130" w:line="260" w:lineRule="atLeast"/>
      <w:ind w:left="158" w:hanging="361"/>
      <w:contextualSpacing w:val="0"/>
      <w:jc w:val="right"/>
    </w:pPr>
    <w:rPr>
      <w:rFonts w:ascii="Times New Roman" w:eastAsia="PMingLiU" w:hAnsi="Times New Roman" w:cs="Times New Roman"/>
      <w:szCs w:val="20"/>
      <w:lang w:eastAsia="zh-TW"/>
    </w:rPr>
  </w:style>
  <w:style w:type="paragraph" w:customStyle="1" w:styleId="Bullet">
    <w:name w:val="Bullet"/>
    <w:basedOn w:val="Normal"/>
    <w:qFormat/>
    <w:rsid w:val="0067230D"/>
    <w:pPr>
      <w:widowControl/>
      <w:numPr>
        <w:numId w:val="2"/>
      </w:numPr>
      <w:autoSpaceDE/>
      <w:autoSpaceDN/>
      <w:spacing w:after="130"/>
    </w:pPr>
    <w:rPr>
      <w:rFonts w:ascii="Times New Roman" w:eastAsia="Calibri" w:hAnsi="Times New Roman" w:cs="Times New Roman"/>
      <w:lang w:val="en-GB"/>
    </w:rPr>
  </w:style>
  <w:style w:type="paragraph" w:styleId="ListBullet">
    <w:name w:val="List Bullet"/>
    <w:basedOn w:val="Normal"/>
    <w:uiPriority w:val="99"/>
    <w:semiHidden/>
    <w:unhideWhenUsed/>
    <w:rsid w:val="0067230D"/>
    <w:pPr>
      <w:tabs>
        <w:tab w:val="num" w:pos="680"/>
      </w:tabs>
      <w:ind w:left="680" w:hanging="340"/>
      <w:contextualSpacing/>
    </w:pPr>
  </w:style>
  <w:style w:type="paragraph" w:customStyle="1" w:styleId="Bulletfornos">
    <w:name w:val="Bullet for no #'s"/>
    <w:aliases w:val="b1,Bullet 1"/>
    <w:basedOn w:val="Normal"/>
    <w:rsid w:val="00256111"/>
    <w:pPr>
      <w:widowControl/>
      <w:overflowPunct w:val="0"/>
      <w:adjustRightInd w:val="0"/>
      <w:spacing w:before="120" w:line="260" w:lineRule="atLeast"/>
      <w:ind w:left="360" w:hanging="360"/>
      <w:textAlignment w:val="baseline"/>
    </w:pPr>
    <w:rPr>
      <w:rFonts w:ascii="Times New Roman" w:eastAsia="Times New Roman" w:hAnsi="Times New Roman" w:cs="Times New Roman"/>
      <w:szCs w:val="20"/>
    </w:rPr>
  </w:style>
  <w:style w:type="paragraph" w:customStyle="1" w:styleId="Bulletwiths">
    <w:name w:val="Bullet with #'s"/>
    <w:aliases w:val="b2,Bullet 2"/>
    <w:basedOn w:val="Normal"/>
    <w:rsid w:val="00256111"/>
    <w:pPr>
      <w:widowControl/>
      <w:overflowPunct w:val="0"/>
      <w:adjustRightInd w:val="0"/>
      <w:spacing w:before="120" w:line="260" w:lineRule="atLeast"/>
      <w:ind w:left="1080" w:hanging="360"/>
      <w:textAlignment w:val="baseline"/>
    </w:pPr>
    <w:rPr>
      <w:rFonts w:ascii="Times New Roman" w:eastAsia="Times New Roman" w:hAnsi="Times New Roman" w:cs="Times New Roman"/>
      <w:szCs w:val="20"/>
    </w:rPr>
  </w:style>
  <w:style w:type="character" w:styleId="PageNumber">
    <w:name w:val="page number"/>
    <w:basedOn w:val="DefaultParagraphFont"/>
    <w:rsid w:val="00256111"/>
  </w:style>
  <w:style w:type="paragraph" w:customStyle="1" w:styleId="Headerheader-odd">
    <w:name w:val="Header.header-odd"/>
    <w:basedOn w:val="Normal"/>
    <w:rsid w:val="00256111"/>
    <w:pPr>
      <w:widowControl/>
      <w:pBdr>
        <w:bottom w:val="single" w:sz="6" w:space="0" w:color="auto"/>
      </w:pBdr>
      <w:tabs>
        <w:tab w:val="right" w:pos="8640"/>
      </w:tabs>
      <w:autoSpaceDE/>
      <w:autoSpaceDN/>
      <w:jc w:val="both"/>
    </w:pPr>
    <w:rPr>
      <w:rFonts w:ascii="Helvetica" w:eastAsia="Times New Roman" w:hAnsi="Helvetica" w:cs="Times New Roman"/>
      <w:b/>
      <w:i/>
      <w:sz w:val="20"/>
      <w:szCs w:val="20"/>
    </w:rPr>
  </w:style>
  <w:style w:type="paragraph" w:customStyle="1" w:styleId="TnC">
    <w:name w:val="TnC"/>
    <w:rsid w:val="00A169F1"/>
    <w:pPr>
      <w:widowControl/>
      <w:tabs>
        <w:tab w:val="left" w:pos="360"/>
      </w:tabs>
      <w:autoSpaceDE/>
      <w:autoSpaceDN/>
      <w:jc w:val="both"/>
    </w:pPr>
    <w:rPr>
      <w:rFonts w:ascii="Arial" w:eastAsia="Times New Roman" w:hAnsi="Arial" w:cs="Arial"/>
      <w:color w:val="000000"/>
      <w:sz w:val="16"/>
      <w:szCs w:val="16"/>
    </w:rPr>
  </w:style>
  <w:style w:type="paragraph" w:customStyle="1" w:styleId="TnCHeading">
    <w:name w:val="TnC Heading"/>
    <w:basedOn w:val="TnC"/>
    <w:rsid w:val="00A169F1"/>
    <w:pPr>
      <w:keepNext/>
      <w:spacing w:before="60" w:after="60"/>
    </w:pPr>
    <w:rPr>
      <w:rFonts w:ascii="Arial Bold" w:hAnsi="Arial Bold"/>
      <w:b/>
      <w:smallCaps/>
    </w:rPr>
  </w:style>
  <w:style w:type="character" w:styleId="Hyperlink">
    <w:name w:val="Hyperlink"/>
    <w:rsid w:val="00A169F1"/>
    <w:rPr>
      <w:color w:val="0000FF"/>
      <w:u w:val="single"/>
    </w:rPr>
  </w:style>
  <w:style w:type="character" w:customStyle="1" w:styleId="BodyTextChar">
    <w:name w:val="Body Text Char"/>
    <w:basedOn w:val="DefaultParagraphFont"/>
    <w:link w:val="BodyText"/>
    <w:uiPriority w:val="1"/>
    <w:rsid w:val="00B05FE0"/>
    <w:rPr>
      <w:rFonts w:ascii="Arial" w:eastAsia="Arial" w:hAnsi="Arial" w:cs="Arial"/>
      <w:sz w:val="16"/>
      <w:szCs w:val="16"/>
    </w:rPr>
  </w:style>
  <w:style w:type="paragraph" w:styleId="BalloonText">
    <w:name w:val="Balloon Text"/>
    <w:basedOn w:val="Normal"/>
    <w:link w:val="BalloonTextChar"/>
    <w:uiPriority w:val="99"/>
    <w:semiHidden/>
    <w:unhideWhenUsed/>
    <w:rsid w:val="009D33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3383"/>
    <w:rPr>
      <w:rFonts w:ascii="Segoe UI" w:eastAsia="Arial" w:hAnsi="Segoe UI" w:cs="Segoe UI"/>
      <w:sz w:val="18"/>
      <w:szCs w:val="18"/>
    </w:rPr>
  </w:style>
  <w:style w:type="character" w:styleId="CommentReference">
    <w:name w:val="annotation reference"/>
    <w:basedOn w:val="DefaultParagraphFont"/>
    <w:uiPriority w:val="99"/>
    <w:semiHidden/>
    <w:unhideWhenUsed/>
    <w:rsid w:val="000669C5"/>
    <w:rPr>
      <w:sz w:val="16"/>
      <w:szCs w:val="16"/>
    </w:rPr>
  </w:style>
  <w:style w:type="paragraph" w:styleId="CommentText">
    <w:name w:val="annotation text"/>
    <w:basedOn w:val="Normal"/>
    <w:link w:val="CommentTextChar"/>
    <w:uiPriority w:val="99"/>
    <w:semiHidden/>
    <w:unhideWhenUsed/>
    <w:rsid w:val="000669C5"/>
    <w:rPr>
      <w:sz w:val="20"/>
      <w:szCs w:val="20"/>
    </w:rPr>
  </w:style>
  <w:style w:type="character" w:customStyle="1" w:styleId="CommentTextChar">
    <w:name w:val="Comment Text Char"/>
    <w:basedOn w:val="DefaultParagraphFont"/>
    <w:link w:val="CommentText"/>
    <w:uiPriority w:val="99"/>
    <w:semiHidden/>
    <w:rsid w:val="000669C5"/>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0669C5"/>
    <w:rPr>
      <w:b/>
      <w:bCs/>
    </w:rPr>
  </w:style>
  <w:style w:type="character" w:customStyle="1" w:styleId="CommentSubjectChar">
    <w:name w:val="Comment Subject Char"/>
    <w:basedOn w:val="CommentTextChar"/>
    <w:link w:val="CommentSubject"/>
    <w:uiPriority w:val="99"/>
    <w:semiHidden/>
    <w:rsid w:val="000669C5"/>
    <w:rPr>
      <w:rFonts w:ascii="Arial" w:eastAsia="Arial" w:hAnsi="Arial" w:cs="Arial"/>
      <w:b/>
      <w:bCs/>
      <w:sz w:val="20"/>
      <w:szCs w:val="20"/>
    </w:rPr>
  </w:style>
  <w:style w:type="paragraph" w:styleId="NormalWeb">
    <w:name w:val="Normal (Web)"/>
    <w:basedOn w:val="Normal"/>
    <w:uiPriority w:val="99"/>
    <w:semiHidden/>
    <w:unhideWhenUsed/>
    <w:rsid w:val="003C28A2"/>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zDocDate">
    <w:name w:val="zDocDate"/>
    <w:basedOn w:val="Normal"/>
    <w:rsid w:val="00554AA7"/>
    <w:pPr>
      <w:widowControl/>
      <w:autoSpaceDE/>
      <w:autoSpaceDN/>
      <w:spacing w:before="480" w:after="260"/>
    </w:pPr>
    <w:rPr>
      <w:rFonts w:ascii="Univers for KPMG Light" w:eastAsia="Times New Roman" w:hAnsi="Univers for KPMG Light" w:cs="Times New Roman"/>
      <w:szCs w:val="20"/>
      <w:lang w:val="en-AU"/>
    </w:rPr>
  </w:style>
  <w:style w:type="paragraph" w:customStyle="1" w:styleId="zKISOffAddress">
    <w:name w:val="zKISOffAddress"/>
    <w:basedOn w:val="Normal"/>
    <w:rsid w:val="00C575E8"/>
    <w:pPr>
      <w:framePr w:hSpace="215" w:wrap="around" w:vAnchor="page" w:hAnchor="page" w:x="4282" w:y="1294"/>
      <w:widowControl/>
      <w:autoSpaceDE/>
      <w:autoSpaceDN/>
      <w:spacing w:line="190" w:lineRule="exact"/>
    </w:pPr>
    <w:rPr>
      <w:rFonts w:ascii="Univers for KPMG Light" w:eastAsia="Times New Roman" w:hAnsi="Univers for KPMG Light" w:cs="Times New Roman"/>
      <w:sz w:val="15"/>
      <w:szCs w:val="20"/>
      <w:lang w:val="en-AU"/>
    </w:rPr>
  </w:style>
  <w:style w:type="paragraph" w:customStyle="1" w:styleId="KPMGSalutation">
    <w:name w:val="KPMGSalutation"/>
    <w:basedOn w:val="Normal"/>
    <w:rsid w:val="00C575E8"/>
    <w:pPr>
      <w:overflowPunct w:val="0"/>
      <w:adjustRightInd w:val="0"/>
      <w:jc w:val="both"/>
      <w:textAlignment w:val="baseline"/>
    </w:pPr>
    <w:rPr>
      <w:rFonts w:ascii="Times New Roman" w:eastAsia="Times New Roman" w:hAnsi="Times New Roman" w:cs="Times New Roman"/>
      <w:szCs w:val="20"/>
    </w:rPr>
  </w:style>
  <w:style w:type="paragraph" w:customStyle="1" w:styleId="zKISDescFooter">
    <w:name w:val="zKISDescFooter"/>
    <w:basedOn w:val="Normal"/>
    <w:rsid w:val="00C575E8"/>
    <w:pPr>
      <w:framePr w:hSpace="284" w:wrap="around" w:vAnchor="page" w:hAnchor="page" w:x="4282" w:y="15905"/>
      <w:widowControl/>
      <w:autoSpaceDE/>
      <w:autoSpaceDN/>
      <w:spacing w:line="130" w:lineRule="exact"/>
    </w:pPr>
    <w:rPr>
      <w:rFonts w:ascii="Univers for KPMG Light" w:eastAsia="Times New Roman" w:hAnsi="Univers for KPMG Light" w:cs="Times New Roman"/>
      <w:sz w:val="11"/>
      <w:szCs w:val="20"/>
      <w:lang w:val="en-AU"/>
    </w:rPr>
  </w:style>
  <w:style w:type="paragraph" w:styleId="Revision">
    <w:name w:val="Revision"/>
    <w:hidden/>
    <w:uiPriority w:val="99"/>
    <w:semiHidden/>
    <w:rsid w:val="00F65D5F"/>
    <w:pPr>
      <w:widowControl/>
      <w:autoSpaceDE/>
      <w:autoSpaceDN/>
    </w:pPr>
    <w:rPr>
      <w:rFonts w:ascii="Arial" w:eastAsia="Arial" w:hAnsi="Arial" w:cs="Arial"/>
    </w:rPr>
  </w:style>
  <w:style w:type="paragraph" w:customStyle="1" w:styleId="Default">
    <w:name w:val="Default"/>
    <w:rsid w:val="00703EE4"/>
    <w:pPr>
      <w:widowControl/>
      <w:adjustRightInd w:val="0"/>
    </w:pPr>
    <w:rPr>
      <w:rFonts w:ascii="Times New Roman" w:hAnsi="Times New Roman" w:cs="Times New Roman"/>
      <w:color w:val="000000"/>
      <w:sz w:val="24"/>
      <w:szCs w:val="24"/>
    </w:rPr>
  </w:style>
  <w:style w:type="paragraph" w:customStyle="1" w:styleId="NewBullets">
    <w:name w:val="New Bullets"/>
    <w:basedOn w:val="Normal"/>
    <w:rsid w:val="002716F7"/>
    <w:pPr>
      <w:widowControl/>
      <w:autoSpaceDE/>
      <w:autoSpaceDN/>
      <w:spacing w:before="130" w:line="260" w:lineRule="atLeast"/>
    </w:pPr>
    <w:rPr>
      <w:rFonts w:ascii="Times New Roman" w:eastAsia="Calibri" w:hAnsi="Times New Roman" w:cs="Times New Roman"/>
    </w:rPr>
  </w:style>
  <w:style w:type="character" w:customStyle="1" w:styleId="LetterBodyChar">
    <w:name w:val="Letter Body Char"/>
    <w:aliases w:val="b Char,Memo Body Char,bd Char,Body text Char,Text Char,BD Char,Body Char,b-heading 1/heading 2 Char,b14 Char,body Char,heading1body-heading2body Char,Fax Body Char,Body Text Char1,OpinBody Char,Report Body Char"/>
    <w:basedOn w:val="DefaultParagraphFont"/>
    <w:link w:val="BodyText1"/>
    <w:uiPriority w:val="99"/>
    <w:locked/>
    <w:rsid w:val="000868B5"/>
    <w:rPr>
      <w:lang w:val="en-GB"/>
    </w:rPr>
  </w:style>
  <w:style w:type="paragraph" w:customStyle="1" w:styleId="BodyText1">
    <w:name w:val="Body Text1"/>
    <w:aliases w:val="b,Text,Memo Body,Letter Body,t,z,bd,Body text,Body,body,b-heading 1/heading 2,b14,BD,h...,heading1body-heading2body,b-heading,Fax Body,Bod,body text,Report Body,bo,OpinBody,Proposal Body,memo body,full cell text,by,body1,b-heading 1,bullet,B"/>
    <w:basedOn w:val="Normal"/>
    <w:link w:val="LetterBodyChar"/>
    <w:uiPriority w:val="99"/>
    <w:qFormat/>
    <w:rsid w:val="000868B5"/>
    <w:pPr>
      <w:widowControl/>
      <w:suppressAutoHyphens/>
      <w:overflowPunct w:val="0"/>
      <w:adjustRightInd w:val="0"/>
      <w:spacing w:after="120" w:line="260" w:lineRule="exact"/>
    </w:pPr>
    <w:rPr>
      <w:rFonts w:asciiTheme="minorHAnsi" w:eastAsiaTheme="minorHAnsi" w:hAnsiTheme="minorHAnsi" w:cstheme="minorBidi"/>
      <w:lang w:val="en-GB"/>
    </w:rPr>
  </w:style>
  <w:style w:type="paragraph" w:customStyle="1" w:styleId="K-ListNumbers">
    <w:name w:val="K-List Numbers"/>
    <w:basedOn w:val="Normal"/>
    <w:qFormat/>
    <w:rsid w:val="00D549E3"/>
    <w:pPr>
      <w:widowControl/>
      <w:numPr>
        <w:numId w:val="23"/>
      </w:numPr>
      <w:autoSpaceDE/>
      <w:autoSpaceDN/>
      <w:spacing w:after="200" w:line="240" w:lineRule="atLeast"/>
    </w:pPr>
    <w:rPr>
      <w:rFonts w:eastAsia="Times New Roman" w:cs="Times New Roman"/>
      <w:sz w:val="20"/>
      <w:szCs w:val="20"/>
    </w:rPr>
  </w:style>
  <w:style w:type="character" w:customStyle="1" w:styleId="Heading1Char">
    <w:name w:val="Heading 1 Char"/>
    <w:basedOn w:val="DefaultParagraphFont"/>
    <w:link w:val="Heading1"/>
    <w:uiPriority w:val="1"/>
    <w:rsid w:val="00926B2A"/>
    <w:rPr>
      <w:rFonts w:ascii="Garamond" w:eastAsia="Garamond" w:hAnsi="Garamond" w:cs="Garamond"/>
      <w:b/>
      <w:bCs/>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63091">
      <w:bodyDiv w:val="1"/>
      <w:marLeft w:val="0"/>
      <w:marRight w:val="0"/>
      <w:marTop w:val="0"/>
      <w:marBottom w:val="0"/>
      <w:divBdr>
        <w:top w:val="none" w:sz="0" w:space="0" w:color="auto"/>
        <w:left w:val="none" w:sz="0" w:space="0" w:color="auto"/>
        <w:bottom w:val="none" w:sz="0" w:space="0" w:color="auto"/>
        <w:right w:val="none" w:sz="0" w:space="0" w:color="auto"/>
      </w:divBdr>
      <w:divsChild>
        <w:div w:id="34741896">
          <w:marLeft w:val="302"/>
          <w:marRight w:val="0"/>
          <w:marTop w:val="82"/>
          <w:marBottom w:val="0"/>
          <w:divBdr>
            <w:top w:val="none" w:sz="0" w:space="0" w:color="auto"/>
            <w:left w:val="none" w:sz="0" w:space="0" w:color="auto"/>
            <w:bottom w:val="none" w:sz="0" w:space="0" w:color="auto"/>
            <w:right w:val="none" w:sz="0" w:space="0" w:color="auto"/>
          </w:divBdr>
        </w:div>
        <w:div w:id="1179730494">
          <w:marLeft w:val="302"/>
          <w:marRight w:val="0"/>
          <w:marTop w:val="82"/>
          <w:marBottom w:val="0"/>
          <w:divBdr>
            <w:top w:val="none" w:sz="0" w:space="0" w:color="auto"/>
            <w:left w:val="none" w:sz="0" w:space="0" w:color="auto"/>
            <w:bottom w:val="none" w:sz="0" w:space="0" w:color="auto"/>
            <w:right w:val="none" w:sz="0" w:space="0" w:color="auto"/>
          </w:divBdr>
        </w:div>
        <w:div w:id="1338996271">
          <w:marLeft w:val="302"/>
          <w:marRight w:val="0"/>
          <w:marTop w:val="82"/>
          <w:marBottom w:val="0"/>
          <w:divBdr>
            <w:top w:val="none" w:sz="0" w:space="0" w:color="auto"/>
            <w:left w:val="none" w:sz="0" w:space="0" w:color="auto"/>
            <w:bottom w:val="none" w:sz="0" w:space="0" w:color="auto"/>
            <w:right w:val="none" w:sz="0" w:space="0" w:color="auto"/>
          </w:divBdr>
        </w:div>
      </w:divsChild>
    </w:div>
    <w:div w:id="299850685">
      <w:bodyDiv w:val="1"/>
      <w:marLeft w:val="0"/>
      <w:marRight w:val="0"/>
      <w:marTop w:val="0"/>
      <w:marBottom w:val="0"/>
      <w:divBdr>
        <w:top w:val="none" w:sz="0" w:space="0" w:color="auto"/>
        <w:left w:val="none" w:sz="0" w:space="0" w:color="auto"/>
        <w:bottom w:val="none" w:sz="0" w:space="0" w:color="auto"/>
        <w:right w:val="none" w:sz="0" w:space="0" w:color="auto"/>
      </w:divBdr>
    </w:div>
    <w:div w:id="420151610">
      <w:bodyDiv w:val="1"/>
      <w:marLeft w:val="0"/>
      <w:marRight w:val="0"/>
      <w:marTop w:val="0"/>
      <w:marBottom w:val="0"/>
      <w:divBdr>
        <w:top w:val="none" w:sz="0" w:space="0" w:color="auto"/>
        <w:left w:val="none" w:sz="0" w:space="0" w:color="auto"/>
        <w:bottom w:val="none" w:sz="0" w:space="0" w:color="auto"/>
        <w:right w:val="none" w:sz="0" w:space="0" w:color="auto"/>
      </w:divBdr>
    </w:div>
    <w:div w:id="424810727">
      <w:bodyDiv w:val="1"/>
      <w:marLeft w:val="0"/>
      <w:marRight w:val="0"/>
      <w:marTop w:val="0"/>
      <w:marBottom w:val="0"/>
      <w:divBdr>
        <w:top w:val="none" w:sz="0" w:space="0" w:color="auto"/>
        <w:left w:val="none" w:sz="0" w:space="0" w:color="auto"/>
        <w:bottom w:val="none" w:sz="0" w:space="0" w:color="auto"/>
        <w:right w:val="none" w:sz="0" w:space="0" w:color="auto"/>
      </w:divBdr>
    </w:div>
    <w:div w:id="481393624">
      <w:bodyDiv w:val="1"/>
      <w:marLeft w:val="0"/>
      <w:marRight w:val="0"/>
      <w:marTop w:val="0"/>
      <w:marBottom w:val="0"/>
      <w:divBdr>
        <w:top w:val="none" w:sz="0" w:space="0" w:color="auto"/>
        <w:left w:val="none" w:sz="0" w:space="0" w:color="auto"/>
        <w:bottom w:val="none" w:sz="0" w:space="0" w:color="auto"/>
        <w:right w:val="none" w:sz="0" w:space="0" w:color="auto"/>
      </w:divBdr>
    </w:div>
    <w:div w:id="499853562">
      <w:bodyDiv w:val="1"/>
      <w:marLeft w:val="0"/>
      <w:marRight w:val="0"/>
      <w:marTop w:val="0"/>
      <w:marBottom w:val="0"/>
      <w:divBdr>
        <w:top w:val="none" w:sz="0" w:space="0" w:color="auto"/>
        <w:left w:val="none" w:sz="0" w:space="0" w:color="auto"/>
        <w:bottom w:val="none" w:sz="0" w:space="0" w:color="auto"/>
        <w:right w:val="none" w:sz="0" w:space="0" w:color="auto"/>
      </w:divBdr>
    </w:div>
    <w:div w:id="676421651">
      <w:bodyDiv w:val="1"/>
      <w:marLeft w:val="0"/>
      <w:marRight w:val="0"/>
      <w:marTop w:val="0"/>
      <w:marBottom w:val="0"/>
      <w:divBdr>
        <w:top w:val="none" w:sz="0" w:space="0" w:color="auto"/>
        <w:left w:val="none" w:sz="0" w:space="0" w:color="auto"/>
        <w:bottom w:val="none" w:sz="0" w:space="0" w:color="auto"/>
        <w:right w:val="none" w:sz="0" w:space="0" w:color="auto"/>
      </w:divBdr>
    </w:div>
    <w:div w:id="679047207">
      <w:bodyDiv w:val="1"/>
      <w:marLeft w:val="0"/>
      <w:marRight w:val="0"/>
      <w:marTop w:val="0"/>
      <w:marBottom w:val="0"/>
      <w:divBdr>
        <w:top w:val="none" w:sz="0" w:space="0" w:color="auto"/>
        <w:left w:val="none" w:sz="0" w:space="0" w:color="auto"/>
        <w:bottom w:val="none" w:sz="0" w:space="0" w:color="auto"/>
        <w:right w:val="none" w:sz="0" w:space="0" w:color="auto"/>
      </w:divBdr>
    </w:div>
    <w:div w:id="825980026">
      <w:bodyDiv w:val="1"/>
      <w:marLeft w:val="0"/>
      <w:marRight w:val="0"/>
      <w:marTop w:val="0"/>
      <w:marBottom w:val="0"/>
      <w:divBdr>
        <w:top w:val="none" w:sz="0" w:space="0" w:color="auto"/>
        <w:left w:val="none" w:sz="0" w:space="0" w:color="auto"/>
        <w:bottom w:val="none" w:sz="0" w:space="0" w:color="auto"/>
        <w:right w:val="none" w:sz="0" w:space="0" w:color="auto"/>
      </w:divBdr>
      <w:divsChild>
        <w:div w:id="452940851">
          <w:marLeft w:val="302"/>
          <w:marRight w:val="0"/>
          <w:marTop w:val="82"/>
          <w:marBottom w:val="0"/>
          <w:divBdr>
            <w:top w:val="none" w:sz="0" w:space="0" w:color="auto"/>
            <w:left w:val="none" w:sz="0" w:space="0" w:color="auto"/>
            <w:bottom w:val="none" w:sz="0" w:space="0" w:color="auto"/>
            <w:right w:val="none" w:sz="0" w:space="0" w:color="auto"/>
          </w:divBdr>
        </w:div>
        <w:div w:id="1129975100">
          <w:marLeft w:val="302"/>
          <w:marRight w:val="0"/>
          <w:marTop w:val="82"/>
          <w:marBottom w:val="0"/>
          <w:divBdr>
            <w:top w:val="none" w:sz="0" w:space="0" w:color="auto"/>
            <w:left w:val="none" w:sz="0" w:space="0" w:color="auto"/>
            <w:bottom w:val="none" w:sz="0" w:space="0" w:color="auto"/>
            <w:right w:val="none" w:sz="0" w:space="0" w:color="auto"/>
          </w:divBdr>
        </w:div>
        <w:div w:id="77679953">
          <w:marLeft w:val="302"/>
          <w:marRight w:val="0"/>
          <w:marTop w:val="82"/>
          <w:marBottom w:val="0"/>
          <w:divBdr>
            <w:top w:val="none" w:sz="0" w:space="0" w:color="auto"/>
            <w:left w:val="none" w:sz="0" w:space="0" w:color="auto"/>
            <w:bottom w:val="none" w:sz="0" w:space="0" w:color="auto"/>
            <w:right w:val="none" w:sz="0" w:space="0" w:color="auto"/>
          </w:divBdr>
        </w:div>
      </w:divsChild>
    </w:div>
    <w:div w:id="1038968451">
      <w:bodyDiv w:val="1"/>
      <w:marLeft w:val="0"/>
      <w:marRight w:val="0"/>
      <w:marTop w:val="0"/>
      <w:marBottom w:val="0"/>
      <w:divBdr>
        <w:top w:val="none" w:sz="0" w:space="0" w:color="auto"/>
        <w:left w:val="none" w:sz="0" w:space="0" w:color="auto"/>
        <w:bottom w:val="none" w:sz="0" w:space="0" w:color="auto"/>
        <w:right w:val="none" w:sz="0" w:space="0" w:color="auto"/>
      </w:divBdr>
    </w:div>
    <w:div w:id="1050112698">
      <w:bodyDiv w:val="1"/>
      <w:marLeft w:val="0"/>
      <w:marRight w:val="0"/>
      <w:marTop w:val="0"/>
      <w:marBottom w:val="0"/>
      <w:divBdr>
        <w:top w:val="none" w:sz="0" w:space="0" w:color="auto"/>
        <w:left w:val="none" w:sz="0" w:space="0" w:color="auto"/>
        <w:bottom w:val="none" w:sz="0" w:space="0" w:color="auto"/>
        <w:right w:val="none" w:sz="0" w:space="0" w:color="auto"/>
      </w:divBdr>
    </w:div>
    <w:div w:id="1133983324">
      <w:bodyDiv w:val="1"/>
      <w:marLeft w:val="0"/>
      <w:marRight w:val="0"/>
      <w:marTop w:val="0"/>
      <w:marBottom w:val="0"/>
      <w:divBdr>
        <w:top w:val="none" w:sz="0" w:space="0" w:color="auto"/>
        <w:left w:val="none" w:sz="0" w:space="0" w:color="auto"/>
        <w:bottom w:val="none" w:sz="0" w:space="0" w:color="auto"/>
        <w:right w:val="none" w:sz="0" w:space="0" w:color="auto"/>
      </w:divBdr>
      <w:divsChild>
        <w:div w:id="1351712733">
          <w:marLeft w:val="302"/>
          <w:marRight w:val="0"/>
          <w:marTop w:val="82"/>
          <w:marBottom w:val="0"/>
          <w:divBdr>
            <w:top w:val="none" w:sz="0" w:space="0" w:color="auto"/>
            <w:left w:val="none" w:sz="0" w:space="0" w:color="auto"/>
            <w:bottom w:val="none" w:sz="0" w:space="0" w:color="auto"/>
            <w:right w:val="none" w:sz="0" w:space="0" w:color="auto"/>
          </w:divBdr>
        </w:div>
        <w:div w:id="273246911">
          <w:marLeft w:val="302"/>
          <w:marRight w:val="0"/>
          <w:marTop w:val="82"/>
          <w:marBottom w:val="0"/>
          <w:divBdr>
            <w:top w:val="none" w:sz="0" w:space="0" w:color="auto"/>
            <w:left w:val="none" w:sz="0" w:space="0" w:color="auto"/>
            <w:bottom w:val="none" w:sz="0" w:space="0" w:color="auto"/>
            <w:right w:val="none" w:sz="0" w:space="0" w:color="auto"/>
          </w:divBdr>
        </w:div>
      </w:divsChild>
    </w:div>
    <w:div w:id="1152716945">
      <w:bodyDiv w:val="1"/>
      <w:marLeft w:val="0"/>
      <w:marRight w:val="0"/>
      <w:marTop w:val="0"/>
      <w:marBottom w:val="0"/>
      <w:divBdr>
        <w:top w:val="none" w:sz="0" w:space="0" w:color="auto"/>
        <w:left w:val="none" w:sz="0" w:space="0" w:color="auto"/>
        <w:bottom w:val="none" w:sz="0" w:space="0" w:color="auto"/>
        <w:right w:val="none" w:sz="0" w:space="0" w:color="auto"/>
      </w:divBdr>
    </w:div>
    <w:div w:id="1214275694">
      <w:bodyDiv w:val="1"/>
      <w:marLeft w:val="0"/>
      <w:marRight w:val="0"/>
      <w:marTop w:val="0"/>
      <w:marBottom w:val="0"/>
      <w:divBdr>
        <w:top w:val="none" w:sz="0" w:space="0" w:color="auto"/>
        <w:left w:val="none" w:sz="0" w:space="0" w:color="auto"/>
        <w:bottom w:val="none" w:sz="0" w:space="0" w:color="auto"/>
        <w:right w:val="none" w:sz="0" w:space="0" w:color="auto"/>
      </w:divBdr>
    </w:div>
    <w:div w:id="1242333085">
      <w:bodyDiv w:val="1"/>
      <w:marLeft w:val="0"/>
      <w:marRight w:val="0"/>
      <w:marTop w:val="0"/>
      <w:marBottom w:val="0"/>
      <w:divBdr>
        <w:top w:val="none" w:sz="0" w:space="0" w:color="auto"/>
        <w:left w:val="none" w:sz="0" w:space="0" w:color="auto"/>
        <w:bottom w:val="none" w:sz="0" w:space="0" w:color="auto"/>
        <w:right w:val="none" w:sz="0" w:space="0" w:color="auto"/>
      </w:divBdr>
    </w:div>
    <w:div w:id="1269893098">
      <w:bodyDiv w:val="1"/>
      <w:marLeft w:val="0"/>
      <w:marRight w:val="0"/>
      <w:marTop w:val="0"/>
      <w:marBottom w:val="0"/>
      <w:divBdr>
        <w:top w:val="none" w:sz="0" w:space="0" w:color="auto"/>
        <w:left w:val="none" w:sz="0" w:space="0" w:color="auto"/>
        <w:bottom w:val="none" w:sz="0" w:space="0" w:color="auto"/>
        <w:right w:val="none" w:sz="0" w:space="0" w:color="auto"/>
      </w:divBdr>
      <w:divsChild>
        <w:div w:id="207574323">
          <w:marLeft w:val="302"/>
          <w:marRight w:val="0"/>
          <w:marTop w:val="82"/>
          <w:marBottom w:val="0"/>
          <w:divBdr>
            <w:top w:val="none" w:sz="0" w:space="0" w:color="auto"/>
            <w:left w:val="none" w:sz="0" w:space="0" w:color="auto"/>
            <w:bottom w:val="none" w:sz="0" w:space="0" w:color="auto"/>
            <w:right w:val="none" w:sz="0" w:space="0" w:color="auto"/>
          </w:divBdr>
        </w:div>
        <w:div w:id="698772922">
          <w:marLeft w:val="302"/>
          <w:marRight w:val="0"/>
          <w:marTop w:val="82"/>
          <w:marBottom w:val="0"/>
          <w:divBdr>
            <w:top w:val="none" w:sz="0" w:space="0" w:color="auto"/>
            <w:left w:val="none" w:sz="0" w:space="0" w:color="auto"/>
            <w:bottom w:val="none" w:sz="0" w:space="0" w:color="auto"/>
            <w:right w:val="none" w:sz="0" w:space="0" w:color="auto"/>
          </w:divBdr>
        </w:div>
        <w:div w:id="1944216892">
          <w:marLeft w:val="302"/>
          <w:marRight w:val="0"/>
          <w:marTop w:val="82"/>
          <w:marBottom w:val="0"/>
          <w:divBdr>
            <w:top w:val="none" w:sz="0" w:space="0" w:color="auto"/>
            <w:left w:val="none" w:sz="0" w:space="0" w:color="auto"/>
            <w:bottom w:val="none" w:sz="0" w:space="0" w:color="auto"/>
            <w:right w:val="none" w:sz="0" w:space="0" w:color="auto"/>
          </w:divBdr>
        </w:div>
      </w:divsChild>
    </w:div>
    <w:div w:id="1311859554">
      <w:bodyDiv w:val="1"/>
      <w:marLeft w:val="0"/>
      <w:marRight w:val="0"/>
      <w:marTop w:val="0"/>
      <w:marBottom w:val="0"/>
      <w:divBdr>
        <w:top w:val="none" w:sz="0" w:space="0" w:color="auto"/>
        <w:left w:val="none" w:sz="0" w:space="0" w:color="auto"/>
        <w:bottom w:val="none" w:sz="0" w:space="0" w:color="auto"/>
        <w:right w:val="none" w:sz="0" w:space="0" w:color="auto"/>
      </w:divBdr>
    </w:div>
    <w:div w:id="1318414333">
      <w:bodyDiv w:val="1"/>
      <w:marLeft w:val="0"/>
      <w:marRight w:val="0"/>
      <w:marTop w:val="0"/>
      <w:marBottom w:val="0"/>
      <w:divBdr>
        <w:top w:val="none" w:sz="0" w:space="0" w:color="auto"/>
        <w:left w:val="none" w:sz="0" w:space="0" w:color="auto"/>
        <w:bottom w:val="none" w:sz="0" w:space="0" w:color="auto"/>
        <w:right w:val="none" w:sz="0" w:space="0" w:color="auto"/>
      </w:divBdr>
    </w:div>
    <w:div w:id="1559974527">
      <w:bodyDiv w:val="1"/>
      <w:marLeft w:val="0"/>
      <w:marRight w:val="0"/>
      <w:marTop w:val="0"/>
      <w:marBottom w:val="0"/>
      <w:divBdr>
        <w:top w:val="none" w:sz="0" w:space="0" w:color="auto"/>
        <w:left w:val="none" w:sz="0" w:space="0" w:color="auto"/>
        <w:bottom w:val="none" w:sz="0" w:space="0" w:color="auto"/>
        <w:right w:val="none" w:sz="0" w:space="0" w:color="auto"/>
      </w:divBdr>
    </w:div>
    <w:div w:id="1905485654">
      <w:bodyDiv w:val="1"/>
      <w:marLeft w:val="0"/>
      <w:marRight w:val="0"/>
      <w:marTop w:val="0"/>
      <w:marBottom w:val="0"/>
      <w:divBdr>
        <w:top w:val="none" w:sz="0" w:space="0" w:color="auto"/>
        <w:left w:val="none" w:sz="0" w:space="0" w:color="auto"/>
        <w:bottom w:val="none" w:sz="0" w:space="0" w:color="auto"/>
        <w:right w:val="none" w:sz="0" w:space="0" w:color="auto"/>
      </w:divBdr>
      <w:divsChild>
        <w:div w:id="675110750">
          <w:marLeft w:val="302"/>
          <w:marRight w:val="0"/>
          <w:marTop w:val="82"/>
          <w:marBottom w:val="0"/>
          <w:divBdr>
            <w:top w:val="none" w:sz="0" w:space="0" w:color="auto"/>
            <w:left w:val="none" w:sz="0" w:space="0" w:color="auto"/>
            <w:bottom w:val="none" w:sz="0" w:space="0" w:color="auto"/>
            <w:right w:val="none" w:sz="0" w:space="0" w:color="auto"/>
          </w:divBdr>
        </w:div>
        <w:div w:id="496457595">
          <w:marLeft w:val="302"/>
          <w:marRight w:val="0"/>
          <w:marTop w:val="82"/>
          <w:marBottom w:val="0"/>
          <w:divBdr>
            <w:top w:val="none" w:sz="0" w:space="0" w:color="auto"/>
            <w:left w:val="none" w:sz="0" w:space="0" w:color="auto"/>
            <w:bottom w:val="none" w:sz="0" w:space="0" w:color="auto"/>
            <w:right w:val="none" w:sz="0" w:space="0" w:color="auto"/>
          </w:divBdr>
        </w:div>
        <w:div w:id="526213170">
          <w:marLeft w:val="302"/>
          <w:marRight w:val="0"/>
          <w:marTop w:val="82"/>
          <w:marBottom w:val="0"/>
          <w:divBdr>
            <w:top w:val="none" w:sz="0" w:space="0" w:color="auto"/>
            <w:left w:val="none" w:sz="0" w:space="0" w:color="auto"/>
            <w:bottom w:val="none" w:sz="0" w:space="0" w:color="auto"/>
            <w:right w:val="none" w:sz="0" w:space="0" w:color="auto"/>
          </w:divBdr>
        </w:div>
      </w:divsChild>
    </w:div>
    <w:div w:id="2091460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3" ma:contentTypeDescription="Create a new document." ma:contentTypeScope="" ma:versionID="f9426ad8c87f32d94124eb41c2991a46">
  <xsd:schema xmlns:xsd="http://www.w3.org/2001/XMLSchema" xmlns:xs="http://www.w3.org/2001/XMLSchema" xmlns:p="http://schemas.microsoft.com/office/2006/metadata/properties" xmlns:ns2="30996f19-b754-4f90-98d6-c022be1420b3" targetNamespace="http://schemas.microsoft.com/office/2006/metadata/properties" ma:root="true" ma:fieldsID="103252a7ac052cb6c5277c0c0d21d806" ns2:_="">
    <xsd:import namespace="30996f19-b754-4f90-98d6-c022be1420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45CDFB-836C-4F73-8DF6-CBDE097C070D}">
  <ds:schemaRefs>
    <ds:schemaRef ds:uri="http://schemas.openxmlformats.org/officeDocument/2006/bibliography"/>
  </ds:schemaRefs>
</ds:datastoreItem>
</file>

<file path=customXml/itemProps2.xml><?xml version="1.0" encoding="utf-8"?>
<ds:datastoreItem xmlns:ds="http://schemas.openxmlformats.org/officeDocument/2006/customXml" ds:itemID="{3BF6BF97-7B89-45BD-9E6D-E4FEAE39DAAD}"/>
</file>

<file path=customXml/itemProps3.xml><?xml version="1.0" encoding="utf-8"?>
<ds:datastoreItem xmlns:ds="http://schemas.openxmlformats.org/officeDocument/2006/customXml" ds:itemID="{6A83103F-D050-4468-8A55-A88BA941E5BD}"/>
</file>

<file path=customXml/itemProps4.xml><?xml version="1.0" encoding="utf-8"?>
<ds:datastoreItem xmlns:ds="http://schemas.openxmlformats.org/officeDocument/2006/customXml" ds:itemID="{12F823E0-65A0-4E58-BDE2-224C06ED2659}"/>
</file>

<file path=docProps/app.xml><?xml version="1.0" encoding="utf-8"?>
<Properties xmlns="http://schemas.openxmlformats.org/officeDocument/2006/extended-properties" xmlns:vt="http://schemas.openxmlformats.org/officeDocument/2006/docPropsVTypes">
  <Template>Normal.dotm</Template>
  <TotalTime>3</TotalTime>
  <Pages>3</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Engagement Letter Templates - May 2010 Transaction Services</vt:lpstr>
    </vt:vector>
  </TitlesOfParts>
  <Company>KPMG</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Letter Templates - May 2010 Transaction Services</dc:title>
  <dc:creator>KPMG</dc:creator>
  <cp:lastModifiedBy>Mammoliti, Mike</cp:lastModifiedBy>
  <cp:revision>3</cp:revision>
  <cp:lastPrinted>2018-10-12T16:53:00Z</cp:lastPrinted>
  <dcterms:created xsi:type="dcterms:W3CDTF">2024-05-11T21:35:00Z</dcterms:created>
  <dcterms:modified xsi:type="dcterms:W3CDTF">2024-05-12T21:18:00Z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2017-11-13T00:00:00Z</vt:filetime>
  </property>
  <property fmtid="{D5CDD505-2E9C-101B-9397-08002B2CF9AE}" pid="3" name="Creator">
    <vt:lpwstr>Acrobat PDFMaker 15 for Word</vt:lpwstr>
  </property>
  <property fmtid="{D5CDD505-2E9C-101B-9397-08002B2CF9AE}" pid="4" name="LastSaved">
    <vt:filetime>2017-11-13T00:00:00Z</vt:filetime>
  </property>
  <property fmtid="{D5CDD505-2E9C-101B-9397-08002B2CF9AE}" pid="5" name="ContentTypeId">
    <vt:lpwstr>0x010100B50ACECE49572E49B9E2B6EEF15646F3</vt:lpwstr>
  </property>
</Properties>
</file>