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0098" w14:textId="155BE798" w:rsidR="00F44226" w:rsidRDefault="00F44226" w:rsidP="00F44226">
      <w:pPr>
        <w:tabs>
          <w:tab w:val="left" w:pos="834"/>
        </w:tabs>
        <w:rPr>
          <w:rFonts w:asciiTheme="minorHAnsi" w:hAnsiTheme="minorHAnsi" w:cstheme="minorHAnsi"/>
          <w:sz w:val="20"/>
        </w:rPr>
      </w:pPr>
    </w:p>
    <w:p w14:paraId="62DFBB4E" w14:textId="10304261" w:rsidR="00F44226" w:rsidRPr="00F44226" w:rsidRDefault="00F44226" w:rsidP="00F44226">
      <w:pPr>
        <w:tabs>
          <w:tab w:val="left" w:pos="834"/>
        </w:tabs>
        <w:sectPr w:rsidR="00F44226" w:rsidRPr="00F44226"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r>
        <w:tab/>
      </w:r>
    </w:p>
    <w:p w14:paraId="78F8675F" w14:textId="5AFEAA2E" w:rsidR="003C4524" w:rsidRPr="00C456E9" w:rsidRDefault="00C456E9" w:rsidP="00B03621">
      <w:pPr>
        <w:pStyle w:val="BodyText"/>
        <w:spacing w:line="260" w:lineRule="exact"/>
        <w:jc w:val="center"/>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2B102B97" w14:textId="657A568F" w:rsidR="00B03621" w:rsidRDefault="00B03621" w:rsidP="00B03621">
      <w:pPr>
        <w:pStyle w:val="BodyText"/>
        <w:spacing w:line="260" w:lineRule="exact"/>
        <w:jc w:val="both"/>
        <w:rPr>
          <w:rFonts w:asciiTheme="minorHAnsi" w:hAnsiTheme="minorHAnsi" w:cstheme="minorHAnsi"/>
          <w:i/>
          <w:iCs/>
          <w:sz w:val="20"/>
        </w:rPr>
      </w:pPr>
      <w:r w:rsidRPr="00B03621">
        <w:rPr>
          <w:rFonts w:asciiTheme="minorHAnsi" w:hAnsiTheme="minorHAnsi" w:cstheme="minorHAnsi"/>
          <w:i/>
          <w:iCs/>
          <w:sz w:val="20"/>
        </w:rPr>
        <w:t xml:space="preserve">The proposed scope of work covers the last three fiscal years (FY22 to FY24) and </w:t>
      </w:r>
      <w:proofErr w:type="gramStart"/>
      <w:r w:rsidRPr="00B03621">
        <w:rPr>
          <w:rFonts w:asciiTheme="minorHAnsi" w:hAnsiTheme="minorHAnsi" w:cstheme="minorHAnsi"/>
          <w:i/>
          <w:iCs/>
          <w:sz w:val="20"/>
        </w:rPr>
        <w:t>twelve month</w:t>
      </w:r>
      <w:proofErr w:type="gramEnd"/>
      <w:r w:rsidRPr="00B03621">
        <w:rPr>
          <w:rFonts w:asciiTheme="minorHAnsi" w:hAnsiTheme="minorHAnsi" w:cstheme="minorHAnsi"/>
          <w:i/>
          <w:iCs/>
          <w:sz w:val="20"/>
        </w:rPr>
        <w:t xml:space="preserve"> period ended most recently (“TTM” – and collectively the “Historical Period”). Our scope of work will cover the </w:t>
      </w:r>
      <w:r>
        <w:rPr>
          <w:rFonts w:asciiTheme="minorHAnsi" w:hAnsiTheme="minorHAnsi" w:cstheme="minorHAnsi"/>
          <w:i/>
          <w:iCs/>
          <w:sz w:val="20"/>
        </w:rPr>
        <w:t>Rigel</w:t>
      </w:r>
      <w:r w:rsidRPr="00B03621">
        <w:rPr>
          <w:rFonts w:asciiTheme="minorHAnsi" w:hAnsiTheme="minorHAnsi" w:cstheme="minorHAnsi"/>
          <w:i/>
          <w:iCs/>
          <w:sz w:val="20"/>
        </w:rPr>
        <w:t xml:space="preserve"> division (“Zeno”) of Orion Health Holdings Ltd. (“Orion Group”). </w:t>
      </w:r>
    </w:p>
    <w:p w14:paraId="517DC21A" w14:textId="30EEF6EF" w:rsidR="00B03621" w:rsidRPr="00E906FC" w:rsidRDefault="00B03621" w:rsidP="00B03621">
      <w:pPr>
        <w:pStyle w:val="BodyText"/>
        <w:spacing w:line="260" w:lineRule="exact"/>
        <w:jc w:val="both"/>
        <w:rPr>
          <w:rFonts w:asciiTheme="minorHAnsi" w:hAnsiTheme="minorHAnsi" w:cstheme="minorHAnsi"/>
          <w:b/>
          <w:bCs/>
          <w:i/>
          <w:iCs/>
          <w:color w:val="00338D"/>
          <w:sz w:val="20"/>
        </w:rPr>
      </w:pPr>
      <w:r w:rsidRPr="00E906FC">
        <w:rPr>
          <w:rFonts w:asciiTheme="minorHAnsi" w:hAnsiTheme="minorHAnsi" w:cstheme="minorHAnsi"/>
          <w:b/>
          <w:bCs/>
          <w:i/>
          <w:iCs/>
          <w:color w:val="00338D"/>
          <w:sz w:val="20"/>
        </w:rPr>
        <w:t xml:space="preserve">NOTE ON SCOPE: Our work will predominantly involve reviewing, discussing and summarizing analysis prepared by Client and by Target. </w:t>
      </w:r>
      <w:r w:rsidR="00952046" w:rsidRPr="00E906FC">
        <w:rPr>
          <w:rFonts w:asciiTheme="minorHAnsi" w:hAnsiTheme="minorHAnsi" w:cstheme="minorHAnsi"/>
          <w:b/>
          <w:bCs/>
          <w:i/>
          <w:iCs/>
          <w:color w:val="00338D"/>
          <w:sz w:val="20"/>
        </w:rPr>
        <w:t>Analysis to be performed by you is set out in this scope. If you instruct KPMG to perform any of this analysis, this may</w:t>
      </w:r>
      <w:r w:rsidRPr="00E906FC">
        <w:rPr>
          <w:rFonts w:asciiTheme="minorHAnsi" w:hAnsiTheme="minorHAnsi" w:cstheme="minorHAnsi"/>
          <w:b/>
          <w:bCs/>
          <w:i/>
          <w:iCs/>
          <w:color w:val="00338D"/>
          <w:sz w:val="20"/>
        </w:rPr>
        <w:t xml:space="preserve"> impact our ability to complete our work at the low end of the estimated fee range.</w:t>
      </w:r>
      <w:r w:rsidR="00952046" w:rsidRPr="00E906FC">
        <w:rPr>
          <w:rFonts w:asciiTheme="minorHAnsi" w:hAnsiTheme="minorHAnsi" w:cstheme="minorHAnsi"/>
          <w:b/>
          <w:bCs/>
          <w:i/>
          <w:iCs/>
          <w:color w:val="00338D"/>
          <w:sz w:val="20"/>
        </w:rPr>
        <w:t xml:space="preserve"> KPMG-prepared analysis and related costs relative to our overall fee range will be agreed with you in advance of commencing such analysis.</w:t>
      </w:r>
    </w:p>
    <w:p w14:paraId="69E52618" w14:textId="1FB65B89" w:rsidR="003C4524" w:rsidRPr="00F92212" w:rsidRDefault="00B03621" w:rsidP="0029183C">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t>Business overview</w:t>
      </w:r>
    </w:p>
    <w:p w14:paraId="6B41A483" w14:textId="69000AAE" w:rsidR="00B03621" w:rsidRPr="00B03621" w:rsidRDefault="00B03621" w:rsidP="00B03621">
      <w:pPr>
        <w:pStyle w:val="BodyText"/>
        <w:numPr>
          <w:ilvl w:val="0"/>
          <w:numId w:val="4"/>
        </w:numPr>
        <w:spacing w:line="260" w:lineRule="exact"/>
        <w:jc w:val="both"/>
        <w:rPr>
          <w:rFonts w:asciiTheme="minorHAnsi" w:hAnsiTheme="minorHAnsi" w:cstheme="minorHAnsi"/>
          <w:sz w:val="20"/>
        </w:rPr>
      </w:pPr>
      <w:r w:rsidRPr="00B03621">
        <w:rPr>
          <w:rFonts w:asciiTheme="minorHAnsi" w:hAnsiTheme="minorHAnsi" w:cstheme="minorHAnsi"/>
          <w:sz w:val="20"/>
        </w:rPr>
        <w:t>Gain a general understanding of the services, customers, operations and entities in the business, including:</w:t>
      </w:r>
    </w:p>
    <w:p w14:paraId="505129F4" w14:textId="77777777" w:rsidR="00B03621" w:rsidRPr="00B03621" w:rsidRDefault="00B0362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B03621">
        <w:rPr>
          <w:rFonts w:asciiTheme="minorHAnsi" w:hAnsiTheme="minorHAnsi" w:cstheme="minorHAnsi"/>
          <w:sz w:val="20"/>
        </w:rPr>
        <w:t xml:space="preserve">Basis of financial </w:t>
      </w:r>
      <w:proofErr w:type="gramStart"/>
      <w:r w:rsidRPr="00B03621">
        <w:rPr>
          <w:rFonts w:asciiTheme="minorHAnsi" w:hAnsiTheme="minorHAnsi" w:cstheme="minorHAnsi"/>
          <w:sz w:val="20"/>
        </w:rPr>
        <w:t>information;</w:t>
      </w:r>
      <w:proofErr w:type="gramEnd"/>
    </w:p>
    <w:p w14:paraId="54C352ED" w14:textId="77777777" w:rsidR="00B03621" w:rsidRPr="00B03621" w:rsidRDefault="00B0362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B03621">
        <w:rPr>
          <w:rFonts w:asciiTheme="minorHAnsi" w:hAnsiTheme="minorHAnsi" w:cstheme="minorHAnsi"/>
          <w:sz w:val="20"/>
        </w:rPr>
        <w:t xml:space="preserve">Organization structure, including Zeno’s position within the broader Orion </w:t>
      </w:r>
      <w:proofErr w:type="gramStart"/>
      <w:r w:rsidRPr="00B03621">
        <w:rPr>
          <w:rFonts w:asciiTheme="minorHAnsi" w:hAnsiTheme="minorHAnsi" w:cstheme="minorHAnsi"/>
          <w:sz w:val="20"/>
        </w:rPr>
        <w:t>Group;</w:t>
      </w:r>
      <w:proofErr w:type="gramEnd"/>
    </w:p>
    <w:p w14:paraId="64512D68" w14:textId="77777777" w:rsidR="00B03621" w:rsidRPr="00B03621" w:rsidRDefault="00B0362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B03621">
        <w:rPr>
          <w:rFonts w:asciiTheme="minorHAnsi" w:hAnsiTheme="minorHAnsi" w:cstheme="minorHAnsi"/>
          <w:sz w:val="20"/>
        </w:rPr>
        <w:t>Key revenue streams (Professional Services, Managed Services, Perpetual License, Third Party Revenue); and</w:t>
      </w:r>
    </w:p>
    <w:p w14:paraId="1947CA6C" w14:textId="77777777" w:rsidR="00B03621" w:rsidRPr="00B03621" w:rsidRDefault="00B0362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B03621">
        <w:rPr>
          <w:rFonts w:asciiTheme="minorHAnsi" w:hAnsiTheme="minorHAnsi" w:cstheme="minorHAnsi"/>
          <w:sz w:val="20"/>
        </w:rPr>
        <w:t>Key milestones in the Zeno’s recent history, including key operational and financial developments of note (new service offerings / revenue streams / geographical expansion, cost investment, changes in key management).</w:t>
      </w:r>
    </w:p>
    <w:p w14:paraId="722D4A54" w14:textId="4933A756" w:rsidR="00B03621" w:rsidRPr="00B03621" w:rsidRDefault="00073E31" w:rsidP="00B03621">
      <w:pPr>
        <w:pStyle w:val="BodyText"/>
        <w:numPr>
          <w:ilvl w:val="0"/>
          <w:numId w:val="4"/>
        </w:numPr>
        <w:spacing w:line="260" w:lineRule="exact"/>
        <w:jc w:val="both"/>
        <w:rPr>
          <w:rFonts w:asciiTheme="minorHAnsi" w:hAnsiTheme="minorHAnsi" w:cstheme="minorHAnsi"/>
          <w:sz w:val="20"/>
        </w:rPr>
      </w:pPr>
      <w:r>
        <w:rPr>
          <w:rFonts w:asciiTheme="minorHAnsi" w:hAnsiTheme="minorHAnsi" w:cstheme="minorHAnsi"/>
          <w:sz w:val="20"/>
        </w:rPr>
        <w:t>Understand</w:t>
      </w:r>
      <w:r w:rsidR="00B03621" w:rsidRPr="00B03621">
        <w:rPr>
          <w:rFonts w:asciiTheme="minorHAnsi" w:hAnsiTheme="minorHAnsi" w:cstheme="minorHAnsi"/>
          <w:sz w:val="20"/>
        </w:rPr>
        <w:t xml:space="preserve"> points of contact with the broader Orion Group, including intergroup transactions, shared services and resources, shared customers, and allocated costs.</w:t>
      </w:r>
    </w:p>
    <w:p w14:paraId="70BF4F6C" w14:textId="1D8BA97F" w:rsidR="003C4524" w:rsidRPr="00F92212" w:rsidRDefault="00073E31" w:rsidP="0029183C">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t>Financial reporting environment</w:t>
      </w:r>
    </w:p>
    <w:p w14:paraId="73DBE14A" w14:textId="35253E97" w:rsidR="00934BE0" w:rsidRPr="00934BE0" w:rsidRDefault="00934BE0" w:rsidP="00934BE0">
      <w:pPr>
        <w:pStyle w:val="BodyText"/>
        <w:spacing w:line="260" w:lineRule="exact"/>
        <w:ind w:left="340"/>
        <w:jc w:val="both"/>
        <w:rPr>
          <w:rFonts w:asciiTheme="minorHAnsi" w:hAnsiTheme="minorHAnsi" w:cstheme="minorHAnsi"/>
          <w:i/>
          <w:iCs/>
          <w:sz w:val="20"/>
        </w:rPr>
      </w:pPr>
      <w:r w:rsidRPr="00934BE0">
        <w:rPr>
          <w:rFonts w:asciiTheme="minorHAnsi" w:hAnsiTheme="minorHAnsi" w:cstheme="minorHAnsi"/>
          <w:i/>
          <w:iCs/>
          <w:sz w:val="20"/>
        </w:rPr>
        <w:t xml:space="preserve">Using </w:t>
      </w:r>
      <w:r w:rsidRPr="00E906FC">
        <w:rPr>
          <w:rFonts w:asciiTheme="minorHAnsi" w:hAnsiTheme="minorHAnsi" w:cstheme="minorHAnsi"/>
          <w:i/>
          <w:iCs/>
          <w:color w:val="00338D"/>
          <w:sz w:val="20"/>
        </w:rPr>
        <w:t>analysis performed by you</w:t>
      </w:r>
      <w:r w:rsidRPr="00934BE0">
        <w:rPr>
          <w:rFonts w:asciiTheme="minorHAnsi" w:hAnsiTheme="minorHAnsi" w:cstheme="minorHAnsi"/>
          <w:i/>
          <w:iCs/>
          <w:sz w:val="20"/>
        </w:rPr>
        <w:t>, and discussions with you and Target</w:t>
      </w:r>
      <w:r>
        <w:rPr>
          <w:rFonts w:asciiTheme="minorHAnsi" w:hAnsiTheme="minorHAnsi" w:cstheme="minorHAnsi"/>
          <w:i/>
          <w:iCs/>
          <w:sz w:val="20"/>
        </w:rPr>
        <w:t>:</w:t>
      </w:r>
    </w:p>
    <w:p w14:paraId="4189F5C6" w14:textId="226ABCDB" w:rsidR="00073E31" w:rsidRPr="00073E31" w:rsidRDefault="00073E31" w:rsidP="00073E31">
      <w:pPr>
        <w:pStyle w:val="BodyText"/>
        <w:numPr>
          <w:ilvl w:val="0"/>
          <w:numId w:val="5"/>
        </w:numPr>
        <w:spacing w:line="260" w:lineRule="exact"/>
        <w:jc w:val="both"/>
        <w:rPr>
          <w:rFonts w:asciiTheme="minorHAnsi" w:hAnsiTheme="minorHAnsi" w:cstheme="minorHAnsi"/>
          <w:sz w:val="20"/>
        </w:rPr>
      </w:pPr>
      <w:r w:rsidRPr="00073E31">
        <w:rPr>
          <w:rFonts w:asciiTheme="minorHAnsi" w:hAnsiTheme="minorHAnsi" w:cstheme="minorHAnsi"/>
          <w:sz w:val="20"/>
        </w:rPr>
        <w:t>Present the income statement and balance sheet of Zeno on a ‘reported’ basis.</w:t>
      </w:r>
    </w:p>
    <w:p w14:paraId="64A67250" w14:textId="77777777" w:rsidR="00073E31" w:rsidRPr="00073E31" w:rsidRDefault="00073E31" w:rsidP="00073E31">
      <w:pPr>
        <w:pStyle w:val="BodyText"/>
        <w:numPr>
          <w:ilvl w:val="0"/>
          <w:numId w:val="5"/>
        </w:numPr>
        <w:spacing w:line="260" w:lineRule="exact"/>
        <w:jc w:val="both"/>
        <w:rPr>
          <w:rFonts w:asciiTheme="minorHAnsi" w:hAnsiTheme="minorHAnsi" w:cstheme="minorHAnsi"/>
          <w:sz w:val="20"/>
        </w:rPr>
      </w:pPr>
      <w:r w:rsidRPr="00073E31">
        <w:rPr>
          <w:rFonts w:asciiTheme="minorHAnsi" w:hAnsiTheme="minorHAnsi" w:cstheme="minorHAnsi"/>
          <w:sz w:val="20"/>
        </w:rPr>
        <w:t xml:space="preserve">Gain an understanding of the business’ finance function, financial reporting framework and internal control environment </w:t>
      </w:r>
      <w:r w:rsidRPr="00073E31">
        <w:rPr>
          <w:rFonts w:asciiTheme="minorHAnsi" w:hAnsiTheme="minorHAnsi" w:cstheme="minorHAnsi"/>
          <w:sz w:val="20"/>
          <w:lang w:val="en-GB"/>
        </w:rPr>
        <w:t>(e.g. finance team set-up and reporting, key financials systems used, use of external accountant, reliance on shared Orion Group resources)</w:t>
      </w:r>
      <w:r w:rsidRPr="00073E31">
        <w:rPr>
          <w:rFonts w:asciiTheme="minorHAnsi" w:hAnsiTheme="minorHAnsi" w:cstheme="minorHAnsi"/>
          <w:sz w:val="20"/>
        </w:rPr>
        <w:t>.</w:t>
      </w:r>
    </w:p>
    <w:p w14:paraId="607C488B" w14:textId="77777777" w:rsidR="00073E31" w:rsidRPr="00073E31" w:rsidRDefault="00073E31" w:rsidP="00073E31">
      <w:pPr>
        <w:pStyle w:val="BodyText"/>
        <w:numPr>
          <w:ilvl w:val="0"/>
          <w:numId w:val="5"/>
        </w:numPr>
        <w:spacing w:line="260" w:lineRule="exact"/>
        <w:jc w:val="both"/>
        <w:rPr>
          <w:rFonts w:asciiTheme="minorHAnsi" w:hAnsiTheme="minorHAnsi" w:cstheme="minorHAnsi"/>
          <w:sz w:val="20"/>
        </w:rPr>
      </w:pPr>
      <w:r w:rsidRPr="00073E31">
        <w:rPr>
          <w:rFonts w:asciiTheme="minorHAnsi" w:hAnsiTheme="minorHAnsi" w:cstheme="minorHAnsi"/>
          <w:sz w:val="20"/>
          <w:lang w:val="en-GB"/>
        </w:rPr>
        <w:t>Understand significant accounting policies applied and, where applicable, understand changes in accounting policies over the Historical Period and the potential financial impact. In particular, understand:</w:t>
      </w:r>
    </w:p>
    <w:p w14:paraId="1AF7E267"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 xml:space="preserve">Revenue recognition, in particular recognition of recurring revenues and deferral of </w:t>
      </w:r>
      <w:proofErr w:type="gramStart"/>
      <w:r w:rsidRPr="00073E31">
        <w:rPr>
          <w:rFonts w:asciiTheme="minorHAnsi" w:hAnsiTheme="minorHAnsi" w:cstheme="minorHAnsi"/>
          <w:sz w:val="20"/>
        </w:rPr>
        <w:t>revenues;</w:t>
      </w:r>
      <w:proofErr w:type="gramEnd"/>
    </w:p>
    <w:p w14:paraId="32B53E18"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proofErr w:type="gramStart"/>
      <w:r w:rsidRPr="00073E31">
        <w:rPr>
          <w:rFonts w:asciiTheme="minorHAnsi" w:hAnsiTheme="minorHAnsi" w:cstheme="minorHAnsi"/>
          <w:sz w:val="20"/>
        </w:rPr>
        <w:t>Matching of</w:t>
      </w:r>
      <w:proofErr w:type="gramEnd"/>
      <w:r w:rsidRPr="00073E31">
        <w:rPr>
          <w:rFonts w:asciiTheme="minorHAnsi" w:hAnsiTheme="minorHAnsi" w:cstheme="minorHAnsi"/>
          <w:sz w:val="20"/>
        </w:rPr>
        <w:t xml:space="preserve"> revenue and costs (including deferral of staff sales commissions</w:t>
      </w:r>
      <w:proofErr w:type="gramStart"/>
      <w:r w:rsidRPr="00073E31">
        <w:rPr>
          <w:rFonts w:asciiTheme="minorHAnsi" w:hAnsiTheme="minorHAnsi" w:cstheme="minorHAnsi"/>
          <w:sz w:val="20"/>
        </w:rPr>
        <w:t>);</w:t>
      </w:r>
      <w:proofErr w:type="gramEnd"/>
    </w:p>
    <w:p w14:paraId="6E1BECCB"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 xml:space="preserve">Capitalization </w:t>
      </w:r>
      <w:proofErr w:type="gramStart"/>
      <w:r w:rsidRPr="00073E31">
        <w:rPr>
          <w:rFonts w:asciiTheme="minorHAnsi" w:hAnsiTheme="minorHAnsi" w:cstheme="minorHAnsi"/>
          <w:sz w:val="20"/>
        </w:rPr>
        <w:t>policy;</w:t>
      </w:r>
      <w:proofErr w:type="gramEnd"/>
    </w:p>
    <w:p w14:paraId="40580BED" w14:textId="72348A28"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Monthly vs year-end policies;</w:t>
      </w:r>
      <w:r w:rsidR="00E928DA">
        <w:rPr>
          <w:rFonts w:asciiTheme="minorHAnsi" w:hAnsiTheme="minorHAnsi" w:cstheme="minorHAnsi"/>
          <w:sz w:val="20"/>
        </w:rPr>
        <w:t xml:space="preserve"> and</w:t>
      </w:r>
    </w:p>
    <w:p w14:paraId="0CCE5765"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 xml:space="preserve">Adjustments, entries, or areas of improvement suggested by the business’ external </w:t>
      </w:r>
      <w:proofErr w:type="spellStart"/>
      <w:r w:rsidRPr="00073E31">
        <w:rPr>
          <w:rFonts w:asciiTheme="minorHAnsi" w:hAnsiTheme="minorHAnsi" w:cstheme="minorHAnsi"/>
          <w:sz w:val="20"/>
        </w:rPr>
        <w:t>acco</w:t>
      </w:r>
      <w:r w:rsidRPr="00073E31">
        <w:rPr>
          <w:rFonts w:asciiTheme="minorHAnsi" w:hAnsiTheme="minorHAnsi" w:cstheme="minorHAnsi"/>
          <w:sz w:val="20"/>
          <w:lang w:val="en-GB"/>
        </w:rPr>
        <w:t>untant</w:t>
      </w:r>
      <w:proofErr w:type="spellEnd"/>
      <w:r w:rsidRPr="00073E31">
        <w:rPr>
          <w:rFonts w:asciiTheme="minorHAnsi" w:hAnsiTheme="minorHAnsi" w:cstheme="minorHAnsi"/>
          <w:sz w:val="20"/>
          <w:lang w:val="en-GB"/>
        </w:rPr>
        <w:t>.</w:t>
      </w:r>
    </w:p>
    <w:p w14:paraId="62FB7E6D" w14:textId="4C7BAFAB" w:rsidR="00073E31" w:rsidRPr="00073E31" w:rsidRDefault="00073E31" w:rsidP="00073E31">
      <w:pPr>
        <w:pStyle w:val="BodyText"/>
        <w:numPr>
          <w:ilvl w:val="0"/>
          <w:numId w:val="5"/>
        </w:numPr>
        <w:spacing w:line="260" w:lineRule="exact"/>
        <w:jc w:val="both"/>
        <w:rPr>
          <w:rFonts w:asciiTheme="minorHAnsi" w:hAnsiTheme="minorHAnsi" w:cstheme="minorHAnsi"/>
          <w:sz w:val="20"/>
        </w:rPr>
      </w:pPr>
      <w:r w:rsidRPr="00073E31">
        <w:rPr>
          <w:rFonts w:asciiTheme="minorHAnsi" w:hAnsiTheme="minorHAnsi" w:cstheme="minorHAnsi"/>
          <w:sz w:val="20"/>
        </w:rPr>
        <w:lastRenderedPageBreak/>
        <w:t>Identify components of EBITDA which are incurred entirely within Zeno (i.e. stand-alone costs) and costs that are allocated</w:t>
      </w:r>
      <w:r>
        <w:rPr>
          <w:rFonts w:asciiTheme="minorHAnsi" w:hAnsiTheme="minorHAnsi" w:cstheme="minorHAnsi"/>
          <w:sz w:val="20"/>
        </w:rPr>
        <w:t xml:space="preserve"> to /</w:t>
      </w:r>
      <w:r w:rsidRPr="00073E31">
        <w:rPr>
          <w:rFonts w:asciiTheme="minorHAnsi" w:hAnsiTheme="minorHAnsi" w:cstheme="minorHAnsi"/>
          <w:sz w:val="20"/>
        </w:rPr>
        <w:t xml:space="preserve"> from Orion </w:t>
      </w:r>
      <w:proofErr w:type="gramStart"/>
      <w:r w:rsidRPr="00073E31">
        <w:rPr>
          <w:rFonts w:asciiTheme="minorHAnsi" w:hAnsiTheme="minorHAnsi" w:cstheme="minorHAnsi"/>
          <w:sz w:val="20"/>
        </w:rPr>
        <w:t>Group, and</w:t>
      </w:r>
      <w:proofErr w:type="gramEnd"/>
      <w:r w:rsidRPr="00073E31">
        <w:rPr>
          <w:rFonts w:asciiTheme="minorHAnsi" w:hAnsiTheme="minorHAnsi" w:cstheme="minorHAnsi"/>
          <w:sz w:val="20"/>
        </w:rPr>
        <w:t xml:space="preserve"> </w:t>
      </w:r>
      <w:proofErr w:type="gramStart"/>
      <w:r w:rsidRPr="00073E31">
        <w:rPr>
          <w:rFonts w:asciiTheme="minorHAnsi" w:hAnsiTheme="minorHAnsi" w:cstheme="minorHAnsi"/>
          <w:sz w:val="20"/>
        </w:rPr>
        <w:t>compare to</w:t>
      </w:r>
      <w:proofErr w:type="gramEnd"/>
      <w:r w:rsidRPr="00073E31">
        <w:rPr>
          <w:rFonts w:asciiTheme="minorHAnsi" w:hAnsiTheme="minorHAnsi" w:cstheme="minorHAnsi"/>
          <w:sz w:val="20"/>
        </w:rPr>
        <w:t xml:space="preserve"> understanding of intra-group points of contact with broader Orion Group.</w:t>
      </w:r>
    </w:p>
    <w:p w14:paraId="652E1966" w14:textId="0C772F43" w:rsidR="00073E31" w:rsidRPr="00073E31" w:rsidRDefault="00934BE0" w:rsidP="00073E31">
      <w:pPr>
        <w:pStyle w:val="BodyText"/>
        <w:numPr>
          <w:ilvl w:val="0"/>
          <w:numId w:val="5"/>
        </w:numPr>
        <w:spacing w:line="260" w:lineRule="exact"/>
        <w:jc w:val="both"/>
        <w:rPr>
          <w:rFonts w:asciiTheme="minorHAnsi" w:hAnsiTheme="minorHAnsi" w:cstheme="minorHAnsi"/>
          <w:sz w:val="20"/>
        </w:rPr>
      </w:pPr>
      <w:r>
        <w:rPr>
          <w:rFonts w:asciiTheme="minorHAnsi" w:hAnsiTheme="minorHAnsi" w:cstheme="minorHAnsi"/>
          <w:sz w:val="20"/>
        </w:rPr>
        <w:t>Review a reconciliation of</w:t>
      </w:r>
      <w:r w:rsidR="00073E31" w:rsidRPr="00073E31">
        <w:rPr>
          <w:rFonts w:asciiTheme="minorHAnsi" w:hAnsiTheme="minorHAnsi" w:cstheme="minorHAnsi"/>
          <w:sz w:val="20"/>
        </w:rPr>
        <w:t xml:space="preserve"> trial balance information to internal and external financial statements and to Orion Group year-end financial statements</w:t>
      </w:r>
      <w:r>
        <w:rPr>
          <w:rFonts w:asciiTheme="minorHAnsi" w:hAnsiTheme="minorHAnsi" w:cstheme="minorHAnsi"/>
          <w:sz w:val="20"/>
        </w:rPr>
        <w:t xml:space="preserve"> </w:t>
      </w:r>
      <w:r w:rsidRPr="00E906FC">
        <w:rPr>
          <w:rFonts w:asciiTheme="minorHAnsi" w:hAnsiTheme="minorHAnsi" w:cstheme="minorHAnsi"/>
          <w:i/>
          <w:iCs/>
          <w:color w:val="00338D"/>
          <w:sz w:val="20"/>
        </w:rPr>
        <w:t>(to be performed by you)</w:t>
      </w:r>
      <w:r w:rsidR="00073E31" w:rsidRPr="00073E31">
        <w:rPr>
          <w:rFonts w:asciiTheme="minorHAnsi" w:hAnsiTheme="minorHAnsi" w:cstheme="minorHAnsi"/>
          <w:i/>
          <w:iCs/>
          <w:color w:val="00338D"/>
          <w:sz w:val="20"/>
        </w:rPr>
        <w:t>.</w:t>
      </w:r>
    </w:p>
    <w:p w14:paraId="2CE0A5AF" w14:textId="3CDFAF7F" w:rsidR="003C4524" w:rsidRPr="00E906FC" w:rsidRDefault="00934BE0" w:rsidP="00073E31">
      <w:pPr>
        <w:pStyle w:val="BodyText"/>
        <w:numPr>
          <w:ilvl w:val="0"/>
          <w:numId w:val="5"/>
        </w:numPr>
        <w:spacing w:line="260" w:lineRule="exact"/>
        <w:jc w:val="both"/>
        <w:rPr>
          <w:rFonts w:asciiTheme="minorHAnsi" w:hAnsiTheme="minorHAnsi" w:cstheme="minorHAnsi"/>
          <w:color w:val="00338D"/>
          <w:sz w:val="20"/>
        </w:rPr>
      </w:pPr>
      <w:r>
        <w:rPr>
          <w:rFonts w:asciiTheme="minorHAnsi" w:hAnsiTheme="minorHAnsi" w:cstheme="minorHAnsi"/>
          <w:sz w:val="20"/>
        </w:rPr>
        <w:t xml:space="preserve">Review </w:t>
      </w:r>
      <w:r w:rsidR="00073E31" w:rsidRPr="00073E31">
        <w:rPr>
          <w:rFonts w:asciiTheme="minorHAnsi" w:hAnsiTheme="minorHAnsi" w:cstheme="minorHAnsi"/>
          <w:sz w:val="20"/>
        </w:rPr>
        <w:t>a reconciliation of net income and net assets period-over-period</w:t>
      </w:r>
      <w:r>
        <w:rPr>
          <w:rFonts w:asciiTheme="minorHAnsi" w:hAnsiTheme="minorHAnsi" w:cstheme="minorHAnsi"/>
          <w:sz w:val="20"/>
        </w:rPr>
        <w:t xml:space="preserve"> </w:t>
      </w:r>
      <w:r w:rsidRPr="00E906FC">
        <w:rPr>
          <w:rFonts w:asciiTheme="minorHAnsi" w:hAnsiTheme="minorHAnsi" w:cstheme="minorHAnsi"/>
          <w:i/>
          <w:iCs/>
          <w:color w:val="00338D"/>
          <w:sz w:val="20"/>
        </w:rPr>
        <w:t>(to be performed by you)</w:t>
      </w:r>
      <w:r w:rsidR="00073E31" w:rsidRPr="00073E31">
        <w:rPr>
          <w:rFonts w:asciiTheme="minorHAnsi" w:hAnsiTheme="minorHAnsi" w:cstheme="minorHAnsi"/>
          <w:i/>
          <w:iCs/>
          <w:color w:val="00338D"/>
          <w:sz w:val="20"/>
        </w:rPr>
        <w:t>.</w:t>
      </w:r>
    </w:p>
    <w:p w14:paraId="724856BC" w14:textId="0EEC16F0" w:rsidR="003C4524" w:rsidRPr="00F92212" w:rsidRDefault="00073E31" w:rsidP="0029183C">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t>Quality of earnings</w:t>
      </w:r>
    </w:p>
    <w:p w14:paraId="58061B0A" w14:textId="77777777" w:rsidR="00934BE0" w:rsidRPr="00934BE0" w:rsidRDefault="00934BE0" w:rsidP="00934BE0">
      <w:pPr>
        <w:pStyle w:val="BodyText"/>
        <w:spacing w:line="260" w:lineRule="exact"/>
        <w:ind w:left="340"/>
        <w:jc w:val="both"/>
        <w:rPr>
          <w:rFonts w:asciiTheme="minorHAnsi" w:hAnsiTheme="minorHAnsi" w:cstheme="minorHAnsi"/>
          <w:i/>
          <w:iCs/>
          <w:sz w:val="20"/>
        </w:rPr>
      </w:pPr>
      <w:r w:rsidRPr="00934BE0">
        <w:rPr>
          <w:rFonts w:asciiTheme="minorHAnsi" w:hAnsiTheme="minorHAnsi" w:cstheme="minorHAnsi"/>
          <w:i/>
          <w:iCs/>
          <w:sz w:val="20"/>
        </w:rPr>
        <w:t xml:space="preserve">Using </w:t>
      </w:r>
      <w:r w:rsidRPr="00E906FC">
        <w:rPr>
          <w:rFonts w:asciiTheme="minorHAnsi" w:hAnsiTheme="minorHAnsi" w:cstheme="minorHAnsi"/>
          <w:i/>
          <w:iCs/>
          <w:color w:val="00338D"/>
          <w:sz w:val="20"/>
        </w:rPr>
        <w:t>analysis performed by you</w:t>
      </w:r>
      <w:r w:rsidRPr="00934BE0">
        <w:rPr>
          <w:rFonts w:asciiTheme="minorHAnsi" w:hAnsiTheme="minorHAnsi" w:cstheme="minorHAnsi"/>
          <w:i/>
          <w:iCs/>
          <w:sz w:val="20"/>
        </w:rPr>
        <w:t>, and discussions with you and Target</w:t>
      </w:r>
      <w:r>
        <w:rPr>
          <w:rFonts w:asciiTheme="minorHAnsi" w:hAnsiTheme="minorHAnsi" w:cstheme="minorHAnsi"/>
          <w:i/>
          <w:iCs/>
          <w:sz w:val="20"/>
        </w:rPr>
        <w:t>:</w:t>
      </w:r>
    </w:p>
    <w:p w14:paraId="4DB180F9" w14:textId="2C079656" w:rsidR="00073E31" w:rsidRPr="00073E31" w:rsidRDefault="00934BE0" w:rsidP="00073E31">
      <w:pPr>
        <w:pStyle w:val="BodyText"/>
        <w:numPr>
          <w:ilvl w:val="0"/>
          <w:numId w:val="6"/>
        </w:numPr>
        <w:spacing w:after="0" w:line="260" w:lineRule="exact"/>
        <w:jc w:val="both"/>
        <w:rPr>
          <w:rFonts w:asciiTheme="minorHAnsi" w:hAnsiTheme="minorHAnsi" w:cstheme="minorHAnsi"/>
          <w:sz w:val="20"/>
        </w:rPr>
      </w:pPr>
      <w:r>
        <w:rPr>
          <w:rFonts w:asciiTheme="minorHAnsi" w:hAnsiTheme="minorHAnsi" w:cstheme="minorHAnsi"/>
          <w:sz w:val="20"/>
        </w:rPr>
        <w:t>Present</w:t>
      </w:r>
      <w:r w:rsidR="00073E31" w:rsidRPr="00073E31">
        <w:rPr>
          <w:rFonts w:asciiTheme="minorHAnsi" w:hAnsiTheme="minorHAnsi" w:cstheme="minorHAnsi"/>
          <w:sz w:val="20"/>
        </w:rPr>
        <w:t xml:space="preserve"> </w:t>
      </w:r>
      <w:proofErr w:type="gramStart"/>
      <w:r w:rsidR="00073E31" w:rsidRPr="00073E31">
        <w:rPr>
          <w:rFonts w:asciiTheme="minorHAnsi" w:hAnsiTheme="minorHAnsi" w:cstheme="minorHAnsi"/>
          <w:sz w:val="20"/>
        </w:rPr>
        <w:t>a potential adjusted earnings</w:t>
      </w:r>
      <w:proofErr w:type="gramEnd"/>
      <w:r w:rsidR="00073E31" w:rsidRPr="00073E31">
        <w:rPr>
          <w:rFonts w:asciiTheme="minorHAnsi" w:hAnsiTheme="minorHAnsi" w:cstheme="minorHAnsi"/>
          <w:sz w:val="20"/>
        </w:rPr>
        <w:t xml:space="preserve"> before interest, taxes, depreciation, and amortization (“EBITDA”), including normalization items for the Historical Period by considering the items identified in our understanding of the financial reporting environment</w:t>
      </w:r>
      <w:r>
        <w:rPr>
          <w:rFonts w:asciiTheme="minorHAnsi" w:hAnsiTheme="minorHAnsi" w:cstheme="minorHAnsi"/>
          <w:sz w:val="20"/>
        </w:rPr>
        <w:t>, in our consideration of your</w:t>
      </w:r>
      <w:r w:rsidR="00952046">
        <w:rPr>
          <w:rFonts w:asciiTheme="minorHAnsi" w:hAnsiTheme="minorHAnsi" w:cstheme="minorHAnsi"/>
          <w:sz w:val="20"/>
        </w:rPr>
        <w:t xml:space="preserve"> own</w:t>
      </w:r>
      <w:r>
        <w:rPr>
          <w:rFonts w:asciiTheme="minorHAnsi" w:hAnsiTheme="minorHAnsi" w:cstheme="minorHAnsi"/>
          <w:sz w:val="20"/>
        </w:rPr>
        <w:t xml:space="preserve"> analysis</w:t>
      </w:r>
      <w:r w:rsidR="00952046">
        <w:rPr>
          <w:rFonts w:asciiTheme="minorHAnsi" w:hAnsiTheme="minorHAnsi" w:cstheme="minorHAnsi"/>
          <w:sz w:val="20"/>
        </w:rPr>
        <w:t xml:space="preserve"> of quality of earnings</w:t>
      </w:r>
      <w:r>
        <w:rPr>
          <w:rFonts w:asciiTheme="minorHAnsi" w:hAnsiTheme="minorHAnsi" w:cstheme="minorHAnsi"/>
          <w:sz w:val="20"/>
        </w:rPr>
        <w:t xml:space="preserve">, and any additional analysis performed by KPMG, </w:t>
      </w:r>
      <w:r w:rsidR="00073E31" w:rsidRPr="00073E31">
        <w:rPr>
          <w:rFonts w:asciiTheme="minorHAnsi" w:hAnsiTheme="minorHAnsi" w:cstheme="minorHAnsi"/>
          <w:sz w:val="20"/>
        </w:rPr>
        <w:t>that have an earnings impact, including consideration of:</w:t>
      </w:r>
    </w:p>
    <w:p w14:paraId="2DADAB20"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Revenue recognition (cash vs accruals accounting; treatment of implementation revenues; gross vs net considerations on third party / license revenues</w:t>
      </w:r>
      <w:proofErr w:type="gramStart"/>
      <w:r w:rsidRPr="00073E31">
        <w:rPr>
          <w:rFonts w:asciiTheme="minorHAnsi" w:hAnsiTheme="minorHAnsi" w:cstheme="minorHAnsi"/>
          <w:sz w:val="20"/>
        </w:rPr>
        <w:t>);</w:t>
      </w:r>
      <w:proofErr w:type="gramEnd"/>
    </w:p>
    <w:p w14:paraId="7A8AACDC" w14:textId="5FCD5E1E" w:rsid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 xml:space="preserve">Allocated costs </w:t>
      </w:r>
      <w:r>
        <w:rPr>
          <w:rFonts w:asciiTheme="minorHAnsi" w:hAnsiTheme="minorHAnsi" w:cstheme="minorHAnsi"/>
          <w:sz w:val="20"/>
        </w:rPr>
        <w:t xml:space="preserve">to / </w:t>
      </w:r>
      <w:r w:rsidRPr="00073E31">
        <w:rPr>
          <w:rFonts w:asciiTheme="minorHAnsi" w:hAnsiTheme="minorHAnsi" w:cstheme="minorHAnsi"/>
          <w:sz w:val="20"/>
        </w:rPr>
        <w:t>from Orion Group, considering the basis and methodology of allocation of costs compared to our understanding of Zeno’s interaction with other Orion Group divisions and shared infrastructure</w:t>
      </w:r>
      <w:proofErr w:type="gramStart"/>
      <w:r w:rsidRPr="00073E31">
        <w:rPr>
          <w:rFonts w:asciiTheme="minorHAnsi" w:hAnsiTheme="minorHAnsi" w:cstheme="minorHAnsi"/>
          <w:sz w:val="20"/>
        </w:rPr>
        <w:t>*;</w:t>
      </w:r>
      <w:proofErr w:type="gramEnd"/>
    </w:p>
    <w:p w14:paraId="452B4D62" w14:textId="2596A765" w:rsidR="00934BE0" w:rsidRDefault="00934BE0"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proofErr w:type="spellStart"/>
      <w:r>
        <w:rPr>
          <w:rFonts w:asciiTheme="minorHAnsi" w:hAnsiTheme="minorHAnsi" w:cstheme="minorHAnsi"/>
          <w:sz w:val="20"/>
        </w:rPr>
        <w:t>Stand alone</w:t>
      </w:r>
      <w:proofErr w:type="spellEnd"/>
      <w:r>
        <w:rPr>
          <w:rFonts w:asciiTheme="minorHAnsi" w:hAnsiTheme="minorHAnsi" w:cstheme="minorHAnsi"/>
          <w:sz w:val="20"/>
        </w:rPr>
        <w:t xml:space="preserve"> costs prepared by Target / you</w:t>
      </w:r>
      <w:proofErr w:type="gramStart"/>
      <w:r>
        <w:rPr>
          <w:rFonts w:asciiTheme="minorHAnsi" w:hAnsiTheme="minorHAnsi" w:cstheme="minorHAnsi"/>
          <w:sz w:val="20"/>
        </w:rPr>
        <w:t>*;</w:t>
      </w:r>
      <w:proofErr w:type="gramEnd"/>
    </w:p>
    <w:p w14:paraId="351663A4" w14:textId="18245706"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Other internal accounting practices (e.g. cut-</w:t>
      </w:r>
      <w:proofErr w:type="gramStart"/>
      <w:r w:rsidRPr="00073E31">
        <w:rPr>
          <w:rFonts w:asciiTheme="minorHAnsi" w:hAnsiTheme="minorHAnsi" w:cstheme="minorHAnsi"/>
          <w:sz w:val="20"/>
        </w:rPr>
        <w:t>off</w:t>
      </w:r>
      <w:proofErr w:type="gramEnd"/>
      <w:r w:rsidRPr="00073E31">
        <w:rPr>
          <w:rFonts w:asciiTheme="minorHAnsi" w:hAnsiTheme="minorHAnsi" w:cstheme="minorHAnsi"/>
          <w:sz w:val="20"/>
        </w:rPr>
        <w:t xml:space="preserve"> on accruals; </w:t>
      </w:r>
      <w:proofErr w:type="gramStart"/>
      <w:r w:rsidRPr="00073E31">
        <w:rPr>
          <w:rFonts w:asciiTheme="minorHAnsi" w:hAnsiTheme="minorHAnsi" w:cstheme="minorHAnsi"/>
          <w:sz w:val="20"/>
        </w:rPr>
        <w:t>matching of</w:t>
      </w:r>
      <w:proofErr w:type="gramEnd"/>
      <w:r w:rsidRPr="00073E31">
        <w:rPr>
          <w:rFonts w:asciiTheme="minorHAnsi" w:hAnsiTheme="minorHAnsi" w:cstheme="minorHAnsi"/>
          <w:sz w:val="20"/>
        </w:rPr>
        <w:t xml:space="preserve"> costs and revenues; treatment of capital expenses; provision movements and/or releases) and the impact of changes in accounting practices and </w:t>
      </w:r>
      <w:proofErr w:type="gramStart"/>
      <w:r w:rsidRPr="00073E31">
        <w:rPr>
          <w:rFonts w:asciiTheme="minorHAnsi" w:hAnsiTheme="minorHAnsi" w:cstheme="minorHAnsi"/>
          <w:sz w:val="20"/>
        </w:rPr>
        <w:t>policies;</w:t>
      </w:r>
      <w:proofErr w:type="gramEnd"/>
    </w:p>
    <w:p w14:paraId="36F95DD3"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 xml:space="preserve">Year-end adjustments/true ups that should be considered in the presentation of </w:t>
      </w:r>
      <w:proofErr w:type="gramStart"/>
      <w:r w:rsidRPr="00073E31">
        <w:rPr>
          <w:rFonts w:asciiTheme="minorHAnsi" w:hAnsiTheme="minorHAnsi" w:cstheme="minorHAnsi"/>
          <w:sz w:val="20"/>
        </w:rPr>
        <w:t>a TTM</w:t>
      </w:r>
      <w:proofErr w:type="gramEnd"/>
      <w:r w:rsidRPr="00073E31">
        <w:rPr>
          <w:rFonts w:asciiTheme="minorHAnsi" w:hAnsiTheme="minorHAnsi" w:cstheme="minorHAnsi"/>
          <w:sz w:val="20"/>
        </w:rPr>
        <w:t xml:space="preserve"> earnings (e.g. differences between month-end and year-end practices influencing TTM reporting</w:t>
      </w:r>
      <w:proofErr w:type="gramStart"/>
      <w:r w:rsidRPr="00073E31">
        <w:rPr>
          <w:rFonts w:asciiTheme="minorHAnsi" w:hAnsiTheme="minorHAnsi" w:cstheme="minorHAnsi"/>
          <w:sz w:val="20"/>
        </w:rPr>
        <w:t>);</w:t>
      </w:r>
      <w:proofErr w:type="gramEnd"/>
    </w:p>
    <w:p w14:paraId="179139ED"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 xml:space="preserve">The impact of foreign currency </w:t>
      </w:r>
      <w:proofErr w:type="gramStart"/>
      <w:r w:rsidRPr="00073E31">
        <w:rPr>
          <w:rFonts w:asciiTheme="minorHAnsi" w:hAnsiTheme="minorHAnsi" w:cstheme="minorHAnsi"/>
          <w:sz w:val="20"/>
        </w:rPr>
        <w:t>transactions;</w:t>
      </w:r>
      <w:proofErr w:type="gramEnd"/>
      <w:r w:rsidRPr="00073E31">
        <w:rPr>
          <w:rFonts w:asciiTheme="minorHAnsi" w:hAnsiTheme="minorHAnsi" w:cstheme="minorHAnsi"/>
          <w:sz w:val="20"/>
        </w:rPr>
        <w:t xml:space="preserve"> </w:t>
      </w:r>
    </w:p>
    <w:p w14:paraId="3967FD82"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Unadjusted year-end differences and other external accountant findings (where applicable); and</w:t>
      </w:r>
    </w:p>
    <w:p w14:paraId="657537D8" w14:textId="77777777" w:rsidR="00073E31" w:rsidRPr="00073E31" w:rsidRDefault="00073E31"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073E31">
        <w:rPr>
          <w:rFonts w:asciiTheme="minorHAnsi" w:hAnsiTheme="minorHAnsi" w:cstheme="minorHAnsi"/>
          <w:sz w:val="20"/>
        </w:rPr>
        <w:t>Other one-off, non-recurring, or non-business items identified through the course of our work.</w:t>
      </w:r>
    </w:p>
    <w:p w14:paraId="5C31ABDC" w14:textId="72D9FEAB" w:rsidR="00952046" w:rsidRDefault="00952046" w:rsidP="00952046">
      <w:pPr>
        <w:pStyle w:val="BodyText"/>
        <w:numPr>
          <w:ilvl w:val="0"/>
          <w:numId w:val="6"/>
        </w:numPr>
        <w:spacing w:after="0" w:line="260" w:lineRule="exact"/>
        <w:jc w:val="both"/>
        <w:rPr>
          <w:rFonts w:asciiTheme="minorHAnsi" w:hAnsiTheme="minorHAnsi" w:cstheme="minorHAnsi"/>
          <w:sz w:val="20"/>
        </w:rPr>
      </w:pPr>
      <w:r>
        <w:rPr>
          <w:rFonts w:asciiTheme="minorHAnsi" w:hAnsiTheme="minorHAnsi" w:cstheme="minorHAnsi"/>
          <w:sz w:val="20"/>
        </w:rPr>
        <w:t xml:space="preserve">Discuss whether additional </w:t>
      </w:r>
      <w:r w:rsidR="00E906FC">
        <w:rPr>
          <w:rFonts w:asciiTheme="minorHAnsi" w:hAnsiTheme="minorHAnsi" w:cstheme="minorHAnsi"/>
          <w:sz w:val="20"/>
        </w:rPr>
        <w:t xml:space="preserve">EBITDA </w:t>
      </w:r>
      <w:r>
        <w:rPr>
          <w:rFonts w:asciiTheme="minorHAnsi" w:hAnsiTheme="minorHAnsi" w:cstheme="minorHAnsi"/>
          <w:sz w:val="20"/>
        </w:rPr>
        <w:t>adjustments might be considered, in addition to those already identified in your analysis.</w:t>
      </w:r>
    </w:p>
    <w:p w14:paraId="5CEC4E95" w14:textId="0A8CF222" w:rsidR="00073E31" w:rsidRPr="00073E31" w:rsidRDefault="00073E31" w:rsidP="00073E31">
      <w:pPr>
        <w:pStyle w:val="BodyText"/>
        <w:numPr>
          <w:ilvl w:val="0"/>
          <w:numId w:val="6"/>
        </w:numPr>
        <w:spacing w:after="0" w:line="260" w:lineRule="exact"/>
        <w:jc w:val="both"/>
        <w:rPr>
          <w:rFonts w:asciiTheme="minorHAnsi" w:hAnsiTheme="minorHAnsi" w:cstheme="minorHAnsi"/>
          <w:sz w:val="20"/>
        </w:rPr>
      </w:pPr>
      <w:r w:rsidRPr="00073E31">
        <w:rPr>
          <w:rFonts w:asciiTheme="minorHAnsi" w:hAnsiTheme="minorHAnsi" w:cstheme="minorHAnsi"/>
          <w:sz w:val="20"/>
        </w:rPr>
        <w:t>Present an adjusted income statement showing revenues, costs and EBITDA on an adjusted basis.</w:t>
      </w:r>
    </w:p>
    <w:p w14:paraId="708F804B" w14:textId="77777777" w:rsidR="00073E31" w:rsidRPr="00073E31" w:rsidRDefault="00073E31" w:rsidP="00073E31">
      <w:pPr>
        <w:pStyle w:val="BodyText"/>
        <w:numPr>
          <w:ilvl w:val="0"/>
          <w:numId w:val="6"/>
        </w:numPr>
        <w:spacing w:after="0" w:line="260" w:lineRule="exact"/>
        <w:jc w:val="both"/>
        <w:rPr>
          <w:rFonts w:asciiTheme="minorHAnsi" w:hAnsiTheme="minorHAnsi" w:cstheme="minorHAnsi"/>
          <w:sz w:val="20"/>
        </w:rPr>
      </w:pPr>
      <w:r w:rsidRPr="00073E31">
        <w:rPr>
          <w:rFonts w:asciiTheme="minorHAnsi" w:hAnsiTheme="minorHAnsi" w:cstheme="minorHAnsi"/>
          <w:sz w:val="20"/>
        </w:rPr>
        <w:t xml:space="preserve">Consider the quantum of recurring non-capital cash costs outside of EBITDA in the Historical Period (e.g. capitalized </w:t>
      </w:r>
      <w:proofErr w:type="spellStart"/>
      <w:r w:rsidRPr="00073E31">
        <w:rPr>
          <w:rFonts w:asciiTheme="minorHAnsi" w:hAnsiTheme="minorHAnsi" w:cstheme="minorHAnsi"/>
          <w:sz w:val="20"/>
        </w:rPr>
        <w:t>labour</w:t>
      </w:r>
      <w:proofErr w:type="spellEnd"/>
      <w:r w:rsidRPr="00073E31">
        <w:rPr>
          <w:rFonts w:asciiTheme="minorHAnsi" w:hAnsiTheme="minorHAnsi" w:cstheme="minorHAnsi"/>
          <w:sz w:val="20"/>
        </w:rPr>
        <w:t xml:space="preserve"> costs relating to IT / R&amp;D projects, etc.).</w:t>
      </w:r>
    </w:p>
    <w:p w14:paraId="4C39B91A" w14:textId="33BFD236" w:rsidR="00073E31" w:rsidRPr="00073E31" w:rsidRDefault="00952046" w:rsidP="00073E31">
      <w:pPr>
        <w:pStyle w:val="BodyText"/>
        <w:numPr>
          <w:ilvl w:val="0"/>
          <w:numId w:val="6"/>
        </w:numPr>
        <w:spacing w:after="0" w:line="260" w:lineRule="exact"/>
        <w:jc w:val="both"/>
        <w:rPr>
          <w:rFonts w:asciiTheme="minorHAnsi" w:hAnsiTheme="minorHAnsi" w:cstheme="minorHAnsi"/>
          <w:sz w:val="20"/>
        </w:rPr>
      </w:pPr>
      <w:r>
        <w:rPr>
          <w:rFonts w:asciiTheme="minorHAnsi" w:hAnsiTheme="minorHAnsi" w:cstheme="minorHAnsi"/>
          <w:sz w:val="20"/>
        </w:rPr>
        <w:t>Review a reconciliation of</w:t>
      </w:r>
      <w:r w:rsidR="00073E31" w:rsidRPr="00073E31">
        <w:rPr>
          <w:rFonts w:asciiTheme="minorHAnsi" w:hAnsiTheme="minorHAnsi" w:cstheme="minorHAnsi"/>
          <w:sz w:val="20"/>
        </w:rPr>
        <w:t xml:space="preserve"> employee costs included in adjusted EBITDA to the planned go-forward employee structure proposed by the seller</w:t>
      </w:r>
      <w:r>
        <w:rPr>
          <w:rFonts w:asciiTheme="minorHAnsi" w:hAnsiTheme="minorHAnsi" w:cstheme="minorHAnsi"/>
          <w:sz w:val="20"/>
        </w:rPr>
        <w:t xml:space="preserve"> </w:t>
      </w:r>
      <w:r w:rsidRPr="00E906FC">
        <w:rPr>
          <w:rFonts w:asciiTheme="minorHAnsi" w:hAnsiTheme="minorHAnsi" w:cstheme="minorHAnsi"/>
          <w:i/>
          <w:iCs/>
          <w:color w:val="002060"/>
          <w:sz w:val="20"/>
        </w:rPr>
        <w:t>(to be performed by you)</w:t>
      </w:r>
      <w:r w:rsidR="00073E31" w:rsidRPr="00073E31">
        <w:rPr>
          <w:rFonts w:asciiTheme="minorHAnsi" w:hAnsiTheme="minorHAnsi" w:cstheme="minorHAnsi"/>
          <w:color w:val="002060"/>
          <w:sz w:val="20"/>
        </w:rPr>
        <w:t>.</w:t>
      </w:r>
    </w:p>
    <w:p w14:paraId="5D7EFE06" w14:textId="1667F09D" w:rsidR="00073E31" w:rsidRPr="00073E31" w:rsidRDefault="00073E31" w:rsidP="00073E31">
      <w:pPr>
        <w:pStyle w:val="BodyText"/>
        <w:spacing w:after="0" w:line="260" w:lineRule="exact"/>
        <w:ind w:left="360" w:hanging="270"/>
        <w:jc w:val="both"/>
        <w:rPr>
          <w:rFonts w:asciiTheme="minorHAnsi" w:hAnsiTheme="minorHAnsi" w:cstheme="minorHAnsi"/>
          <w:color w:val="00338D"/>
          <w:sz w:val="20"/>
        </w:rPr>
      </w:pPr>
      <w:r w:rsidRPr="00073E31">
        <w:rPr>
          <w:rFonts w:asciiTheme="minorHAnsi" w:hAnsiTheme="minorHAnsi" w:cstheme="minorHAnsi"/>
          <w:i/>
          <w:iCs/>
          <w:color w:val="00338D"/>
          <w:sz w:val="20"/>
        </w:rPr>
        <w:t xml:space="preserve">*  </w:t>
      </w:r>
      <w:r w:rsidRPr="00E906FC">
        <w:rPr>
          <w:rFonts w:asciiTheme="minorHAnsi" w:hAnsiTheme="minorHAnsi" w:cstheme="minorHAnsi"/>
          <w:i/>
          <w:iCs/>
          <w:color w:val="00338D"/>
          <w:sz w:val="20"/>
        </w:rPr>
        <w:tab/>
      </w:r>
      <w:r w:rsidRPr="00073E31">
        <w:rPr>
          <w:rFonts w:asciiTheme="minorHAnsi" w:hAnsiTheme="minorHAnsi" w:cstheme="minorHAnsi"/>
          <w:i/>
          <w:iCs/>
          <w:color w:val="00338D"/>
          <w:sz w:val="20"/>
        </w:rPr>
        <w:t>The quality of earnings analysis will consider</w:t>
      </w:r>
      <w:r w:rsidRPr="00E906FC">
        <w:rPr>
          <w:rFonts w:asciiTheme="minorHAnsi" w:hAnsiTheme="minorHAnsi" w:cstheme="minorHAnsi"/>
          <w:i/>
          <w:iCs/>
          <w:color w:val="00338D"/>
          <w:sz w:val="20"/>
        </w:rPr>
        <w:t xml:space="preserve"> the</w:t>
      </w:r>
      <w:r w:rsidRPr="00073E31">
        <w:rPr>
          <w:rFonts w:asciiTheme="minorHAnsi" w:hAnsiTheme="minorHAnsi" w:cstheme="minorHAnsi"/>
          <w:i/>
          <w:iCs/>
          <w:color w:val="00338D"/>
          <w:sz w:val="20"/>
        </w:rPr>
        <w:t xml:space="preserve"> allocated costs</w:t>
      </w:r>
      <w:r w:rsidRPr="00E906FC">
        <w:rPr>
          <w:rFonts w:asciiTheme="minorHAnsi" w:hAnsiTheme="minorHAnsi" w:cstheme="minorHAnsi"/>
          <w:i/>
          <w:iCs/>
          <w:color w:val="00338D"/>
          <w:sz w:val="20"/>
        </w:rPr>
        <w:t xml:space="preserve"> included in the reported financial information for Zeno,</w:t>
      </w:r>
      <w:r w:rsidRPr="00073E31">
        <w:rPr>
          <w:rFonts w:asciiTheme="minorHAnsi" w:hAnsiTheme="minorHAnsi" w:cstheme="minorHAnsi"/>
          <w:i/>
          <w:iCs/>
          <w:color w:val="00338D"/>
          <w:sz w:val="20"/>
        </w:rPr>
        <w:t xml:space="preserve"> and </w:t>
      </w:r>
      <w:r w:rsidRPr="00E906FC">
        <w:rPr>
          <w:rFonts w:asciiTheme="minorHAnsi" w:hAnsiTheme="minorHAnsi" w:cstheme="minorHAnsi"/>
          <w:i/>
          <w:iCs/>
          <w:color w:val="00338D"/>
          <w:sz w:val="20"/>
        </w:rPr>
        <w:t xml:space="preserve">the proposed stand-alone cost structure which we understand has been prepared by the </w:t>
      </w:r>
      <w:r w:rsidRPr="00E906FC">
        <w:rPr>
          <w:rFonts w:asciiTheme="minorHAnsi" w:hAnsiTheme="minorHAnsi" w:cstheme="minorHAnsi"/>
          <w:i/>
          <w:iCs/>
          <w:color w:val="00338D"/>
          <w:sz w:val="20"/>
        </w:rPr>
        <w:lastRenderedPageBreak/>
        <w:t>Target and reviewed by you</w:t>
      </w:r>
      <w:r w:rsidRPr="00073E31">
        <w:rPr>
          <w:rFonts w:asciiTheme="minorHAnsi" w:hAnsiTheme="minorHAnsi" w:cstheme="minorHAnsi"/>
          <w:i/>
          <w:iCs/>
          <w:color w:val="00338D"/>
          <w:sz w:val="20"/>
        </w:rPr>
        <w:t xml:space="preserve">. We will also reconcile employee costs in adjusted EBITDA to the Zeno workforce proposed by Management. </w:t>
      </w:r>
    </w:p>
    <w:p w14:paraId="6BE41560" w14:textId="778C88EB" w:rsidR="00073E31" w:rsidRPr="00E906FC" w:rsidRDefault="00934BE0" w:rsidP="00073E31">
      <w:pPr>
        <w:pStyle w:val="BodyText"/>
        <w:spacing w:after="0" w:line="260" w:lineRule="exact"/>
        <w:ind w:left="360"/>
        <w:jc w:val="both"/>
        <w:rPr>
          <w:rFonts w:asciiTheme="minorHAnsi" w:hAnsiTheme="minorHAnsi" w:cstheme="minorHAnsi"/>
          <w:i/>
          <w:iCs/>
          <w:color w:val="00338D"/>
          <w:sz w:val="20"/>
        </w:rPr>
      </w:pPr>
      <w:r w:rsidRPr="00E906FC">
        <w:rPr>
          <w:rFonts w:asciiTheme="minorHAnsi" w:hAnsiTheme="minorHAnsi" w:cstheme="minorHAnsi"/>
          <w:i/>
          <w:iCs/>
          <w:color w:val="00338D"/>
          <w:sz w:val="20"/>
        </w:rPr>
        <w:t xml:space="preserve">We will flag in our report if, </w:t>
      </w:r>
      <w:proofErr w:type="gramStart"/>
      <w:r w:rsidRPr="00E906FC">
        <w:rPr>
          <w:rFonts w:asciiTheme="minorHAnsi" w:hAnsiTheme="minorHAnsi" w:cstheme="minorHAnsi"/>
          <w:i/>
          <w:iCs/>
          <w:color w:val="00338D"/>
          <w:sz w:val="20"/>
        </w:rPr>
        <w:t>in the course of</w:t>
      </w:r>
      <w:proofErr w:type="gramEnd"/>
      <w:r w:rsidRPr="00E906FC">
        <w:rPr>
          <w:rFonts w:asciiTheme="minorHAnsi" w:hAnsiTheme="minorHAnsi" w:cstheme="minorHAnsi"/>
          <w:i/>
          <w:iCs/>
          <w:color w:val="00338D"/>
          <w:sz w:val="20"/>
        </w:rPr>
        <w:t xml:space="preserve"> our analysis and discussion with Target, the </w:t>
      </w:r>
      <w:proofErr w:type="gramStart"/>
      <w:r w:rsidRPr="00E906FC">
        <w:rPr>
          <w:rFonts w:asciiTheme="minorHAnsi" w:hAnsiTheme="minorHAnsi" w:cstheme="minorHAnsi"/>
          <w:i/>
          <w:iCs/>
          <w:color w:val="00338D"/>
          <w:sz w:val="20"/>
        </w:rPr>
        <w:t>stand alone</w:t>
      </w:r>
      <w:proofErr w:type="gramEnd"/>
      <w:r w:rsidRPr="00E906FC">
        <w:rPr>
          <w:rFonts w:asciiTheme="minorHAnsi" w:hAnsiTheme="minorHAnsi" w:cstheme="minorHAnsi"/>
          <w:i/>
          <w:iCs/>
          <w:color w:val="00338D"/>
          <w:sz w:val="20"/>
        </w:rPr>
        <w:t xml:space="preserve"> costs or allocations are illogical or appear to be inconsistent with our understanding of existing group operations or the operations of Zeno. However, we </w:t>
      </w:r>
      <w:r w:rsidR="00073E31" w:rsidRPr="00E906FC">
        <w:rPr>
          <w:rFonts w:asciiTheme="minorHAnsi" w:hAnsiTheme="minorHAnsi" w:cstheme="minorHAnsi"/>
          <w:i/>
          <w:iCs/>
          <w:color w:val="00338D"/>
          <w:sz w:val="20"/>
        </w:rPr>
        <w:t xml:space="preserve">will not undertake any work </w:t>
      </w:r>
      <w:r w:rsidRPr="00E906FC">
        <w:rPr>
          <w:rFonts w:asciiTheme="minorHAnsi" w:hAnsiTheme="minorHAnsi" w:cstheme="minorHAnsi"/>
          <w:i/>
          <w:iCs/>
          <w:color w:val="00338D"/>
          <w:sz w:val="20"/>
        </w:rPr>
        <w:t>with the intent to</w:t>
      </w:r>
      <w:r w:rsidR="00073E31" w:rsidRPr="00E906FC">
        <w:rPr>
          <w:rFonts w:asciiTheme="minorHAnsi" w:hAnsiTheme="minorHAnsi" w:cstheme="minorHAnsi"/>
          <w:i/>
          <w:iCs/>
          <w:color w:val="00338D"/>
          <w:sz w:val="20"/>
        </w:rPr>
        <w:t xml:space="preserve"> assess or analyze the appropriateness of the stand alone cost base prepared by you / Target</w:t>
      </w:r>
      <w:r w:rsidRPr="00E906FC">
        <w:rPr>
          <w:rFonts w:asciiTheme="minorHAnsi" w:hAnsiTheme="minorHAnsi" w:cstheme="minorHAnsi"/>
          <w:i/>
          <w:iCs/>
          <w:color w:val="00338D"/>
          <w:sz w:val="20"/>
        </w:rPr>
        <w:t>,</w:t>
      </w:r>
      <w:r w:rsidR="00073E31" w:rsidRPr="00E906FC">
        <w:rPr>
          <w:rFonts w:asciiTheme="minorHAnsi" w:hAnsiTheme="minorHAnsi" w:cstheme="minorHAnsi"/>
          <w:i/>
          <w:iCs/>
          <w:color w:val="00338D"/>
          <w:sz w:val="20"/>
        </w:rPr>
        <w:t xml:space="preserve"> other than to consider whether the costs included in adjusted EBITDA in our work are consistent with those costs calculated by you / Target. </w:t>
      </w:r>
    </w:p>
    <w:p w14:paraId="051852CA" w14:textId="3E16461D" w:rsidR="00073E31" w:rsidRPr="00073E31" w:rsidRDefault="00934BE0" w:rsidP="00073E31">
      <w:pPr>
        <w:pStyle w:val="BodyText"/>
        <w:spacing w:after="0" w:line="260" w:lineRule="exact"/>
        <w:ind w:left="360"/>
        <w:jc w:val="both"/>
        <w:rPr>
          <w:rFonts w:asciiTheme="minorHAnsi" w:hAnsiTheme="minorHAnsi" w:cstheme="minorHAnsi"/>
          <w:color w:val="00338D"/>
          <w:sz w:val="20"/>
        </w:rPr>
      </w:pPr>
      <w:proofErr w:type="gramStart"/>
      <w:r w:rsidRPr="00E906FC">
        <w:rPr>
          <w:rFonts w:asciiTheme="minorHAnsi" w:hAnsiTheme="minorHAnsi" w:cstheme="minorHAnsi"/>
          <w:i/>
          <w:iCs/>
          <w:color w:val="00338D"/>
          <w:sz w:val="20"/>
        </w:rPr>
        <w:t>I</w:t>
      </w:r>
      <w:r w:rsidR="00073E31" w:rsidRPr="00E906FC">
        <w:rPr>
          <w:rFonts w:asciiTheme="minorHAnsi" w:hAnsiTheme="minorHAnsi" w:cstheme="minorHAnsi"/>
          <w:i/>
          <w:iCs/>
          <w:color w:val="00338D"/>
          <w:sz w:val="20"/>
        </w:rPr>
        <w:t>n the event that</w:t>
      </w:r>
      <w:proofErr w:type="gramEnd"/>
      <w:r w:rsidR="00073E31" w:rsidRPr="00E906FC">
        <w:rPr>
          <w:rFonts w:asciiTheme="minorHAnsi" w:hAnsiTheme="minorHAnsi" w:cstheme="minorHAnsi"/>
          <w:i/>
          <w:iCs/>
          <w:color w:val="00338D"/>
          <w:sz w:val="20"/>
        </w:rPr>
        <w:t xml:space="preserve"> </w:t>
      </w:r>
      <w:r w:rsidRPr="00E906FC">
        <w:rPr>
          <w:rFonts w:asciiTheme="minorHAnsi" w:hAnsiTheme="minorHAnsi" w:cstheme="minorHAnsi"/>
          <w:i/>
          <w:iCs/>
          <w:color w:val="00338D"/>
          <w:sz w:val="20"/>
        </w:rPr>
        <w:t xml:space="preserve">you determine that </w:t>
      </w:r>
      <w:r w:rsidR="00073E31" w:rsidRPr="00E906FC">
        <w:rPr>
          <w:rFonts w:asciiTheme="minorHAnsi" w:hAnsiTheme="minorHAnsi" w:cstheme="minorHAnsi"/>
          <w:i/>
          <w:iCs/>
          <w:color w:val="00338D"/>
          <w:sz w:val="20"/>
        </w:rPr>
        <w:t xml:space="preserve">additional work is required to consider the appropriateness of the </w:t>
      </w:r>
      <w:proofErr w:type="spellStart"/>
      <w:proofErr w:type="gramStart"/>
      <w:r w:rsidR="00073E31" w:rsidRPr="00E906FC">
        <w:rPr>
          <w:rFonts w:asciiTheme="minorHAnsi" w:hAnsiTheme="minorHAnsi" w:cstheme="minorHAnsi"/>
          <w:i/>
          <w:iCs/>
          <w:color w:val="00338D"/>
          <w:sz w:val="20"/>
        </w:rPr>
        <w:t>stand alone</w:t>
      </w:r>
      <w:proofErr w:type="spellEnd"/>
      <w:proofErr w:type="gramEnd"/>
      <w:r w:rsidR="00073E31" w:rsidRPr="00E906FC">
        <w:rPr>
          <w:rFonts w:asciiTheme="minorHAnsi" w:hAnsiTheme="minorHAnsi" w:cstheme="minorHAnsi"/>
          <w:i/>
          <w:iCs/>
          <w:color w:val="00338D"/>
          <w:sz w:val="20"/>
        </w:rPr>
        <w:t xml:space="preserve"> costs, the future target operating model, one-off separation costs and / or stranded costs, we will discuss this with you and </w:t>
      </w:r>
      <w:proofErr w:type="gramStart"/>
      <w:r w:rsidR="00073E31" w:rsidRPr="00E906FC">
        <w:rPr>
          <w:rFonts w:asciiTheme="minorHAnsi" w:hAnsiTheme="minorHAnsi" w:cstheme="minorHAnsi"/>
          <w:i/>
          <w:iCs/>
          <w:color w:val="00338D"/>
          <w:sz w:val="20"/>
        </w:rPr>
        <w:t>agree</w:t>
      </w:r>
      <w:proofErr w:type="gramEnd"/>
      <w:r w:rsidR="00073E31" w:rsidRPr="00E906FC">
        <w:rPr>
          <w:rFonts w:asciiTheme="minorHAnsi" w:hAnsiTheme="minorHAnsi" w:cstheme="minorHAnsi"/>
          <w:i/>
          <w:iCs/>
          <w:color w:val="00338D"/>
          <w:sz w:val="20"/>
        </w:rPr>
        <w:t xml:space="preserve"> additional procedures under separate cover.</w:t>
      </w:r>
    </w:p>
    <w:p w14:paraId="3308BB24" w14:textId="281504FA" w:rsidR="00073E31" w:rsidRDefault="00073E31" w:rsidP="00073E31">
      <w:pPr>
        <w:pStyle w:val="BodyText"/>
        <w:spacing w:before="0" w:after="0" w:line="260" w:lineRule="exact"/>
        <w:jc w:val="both"/>
        <w:rPr>
          <w:rFonts w:asciiTheme="minorHAnsi" w:hAnsiTheme="minorHAnsi" w:cstheme="minorHAnsi"/>
          <w:sz w:val="20"/>
        </w:rPr>
      </w:pPr>
    </w:p>
    <w:p w14:paraId="6CB55DEB" w14:textId="4ED94633" w:rsidR="00934BE0" w:rsidRPr="00F92212" w:rsidRDefault="00934BE0" w:rsidP="00934BE0">
      <w:pPr>
        <w:pStyle w:val="BodyText"/>
        <w:numPr>
          <w:ilvl w:val="0"/>
          <w:numId w:val="3"/>
        </w:numPr>
        <w:spacing w:line="260" w:lineRule="exact"/>
        <w:jc w:val="both"/>
        <w:rPr>
          <w:rFonts w:asciiTheme="minorHAnsi" w:hAnsiTheme="minorHAnsi" w:cstheme="minorHAnsi"/>
          <w:b/>
          <w:bCs/>
          <w:sz w:val="20"/>
        </w:rPr>
      </w:pPr>
      <w:bookmarkStart w:id="3" w:name="_Hlk182583344"/>
      <w:r>
        <w:rPr>
          <w:rFonts w:asciiTheme="minorHAnsi" w:hAnsiTheme="minorHAnsi" w:cstheme="minorHAnsi"/>
          <w:b/>
          <w:bCs/>
          <w:sz w:val="20"/>
        </w:rPr>
        <w:t>Supporting analysis to quality of earnings</w:t>
      </w:r>
    </w:p>
    <w:bookmarkEnd w:id="3"/>
    <w:p w14:paraId="6CC0D9FD" w14:textId="5FDFA932" w:rsidR="00934BE0" w:rsidRPr="00934BE0" w:rsidRDefault="00934BE0" w:rsidP="00E928DA">
      <w:pPr>
        <w:pStyle w:val="BodyText"/>
        <w:numPr>
          <w:ilvl w:val="0"/>
          <w:numId w:val="26"/>
        </w:numPr>
        <w:spacing w:after="0" w:line="260" w:lineRule="exact"/>
        <w:jc w:val="both"/>
        <w:rPr>
          <w:rFonts w:asciiTheme="minorHAnsi" w:hAnsiTheme="minorHAnsi" w:cstheme="minorHAnsi"/>
          <w:sz w:val="20"/>
        </w:rPr>
      </w:pPr>
      <w:r>
        <w:rPr>
          <w:rFonts w:asciiTheme="minorHAnsi" w:hAnsiTheme="minorHAnsi" w:cstheme="minorHAnsi"/>
          <w:sz w:val="20"/>
        </w:rPr>
        <w:t>Consider the following</w:t>
      </w:r>
      <w:r w:rsidRPr="00934BE0">
        <w:rPr>
          <w:rFonts w:asciiTheme="minorHAnsi" w:hAnsiTheme="minorHAnsi" w:cstheme="minorHAnsi"/>
          <w:sz w:val="20"/>
        </w:rPr>
        <w:t xml:space="preserve"> analysis</w:t>
      </w:r>
      <w:r>
        <w:rPr>
          <w:rFonts w:asciiTheme="minorHAnsi" w:hAnsiTheme="minorHAnsi" w:cstheme="minorHAnsi"/>
          <w:sz w:val="20"/>
        </w:rPr>
        <w:t xml:space="preserve">, </w:t>
      </w:r>
      <w:r w:rsidRPr="00E906FC">
        <w:rPr>
          <w:rFonts w:asciiTheme="minorHAnsi" w:hAnsiTheme="minorHAnsi" w:cstheme="minorHAnsi"/>
          <w:i/>
          <w:iCs/>
          <w:color w:val="00338D"/>
          <w:sz w:val="20"/>
        </w:rPr>
        <w:t>to be performed by you</w:t>
      </w:r>
      <w:r>
        <w:rPr>
          <w:rFonts w:asciiTheme="minorHAnsi" w:hAnsiTheme="minorHAnsi" w:cstheme="minorHAnsi"/>
          <w:sz w:val="20"/>
        </w:rPr>
        <w:t>,</w:t>
      </w:r>
      <w:r w:rsidRPr="00934BE0">
        <w:rPr>
          <w:rFonts w:asciiTheme="minorHAnsi" w:hAnsiTheme="minorHAnsi" w:cstheme="minorHAnsi"/>
          <w:sz w:val="20"/>
        </w:rPr>
        <w:t xml:space="preserve"> </w:t>
      </w:r>
      <w:r>
        <w:rPr>
          <w:rFonts w:asciiTheme="minorHAnsi" w:hAnsiTheme="minorHAnsi" w:cstheme="minorHAnsi"/>
          <w:sz w:val="20"/>
        </w:rPr>
        <w:t>and consider the impact on</w:t>
      </w:r>
      <w:r w:rsidRPr="00934BE0">
        <w:rPr>
          <w:rFonts w:asciiTheme="minorHAnsi" w:hAnsiTheme="minorHAnsi" w:cstheme="minorHAnsi"/>
          <w:sz w:val="20"/>
        </w:rPr>
        <w:t xml:space="preserve"> </w:t>
      </w:r>
      <w:r>
        <w:rPr>
          <w:rFonts w:asciiTheme="minorHAnsi" w:hAnsiTheme="minorHAnsi" w:cstheme="minorHAnsi"/>
          <w:sz w:val="20"/>
        </w:rPr>
        <w:t xml:space="preserve">the </w:t>
      </w:r>
      <w:r w:rsidRPr="00934BE0">
        <w:rPr>
          <w:rFonts w:asciiTheme="minorHAnsi" w:hAnsiTheme="minorHAnsi" w:cstheme="minorHAnsi"/>
          <w:sz w:val="20"/>
        </w:rPr>
        <w:t>quality of earnings analysis:</w:t>
      </w:r>
    </w:p>
    <w:p w14:paraId="3D77A723" w14:textId="3055B3F6" w:rsidR="00934BE0" w:rsidRPr="00934BE0" w:rsidRDefault="00934BE0"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934BE0">
        <w:rPr>
          <w:rFonts w:asciiTheme="minorHAnsi" w:hAnsiTheme="minorHAnsi" w:cstheme="minorHAnsi"/>
          <w:sz w:val="20"/>
        </w:rPr>
        <w:t>Analy</w:t>
      </w:r>
      <w:r w:rsidR="00952046">
        <w:rPr>
          <w:rFonts w:asciiTheme="minorHAnsi" w:hAnsiTheme="minorHAnsi" w:cstheme="minorHAnsi"/>
          <w:sz w:val="20"/>
        </w:rPr>
        <w:t>sis of</w:t>
      </w:r>
      <w:r w:rsidRPr="00934BE0">
        <w:rPr>
          <w:rFonts w:asciiTheme="minorHAnsi" w:hAnsiTheme="minorHAnsi" w:cstheme="minorHAnsi"/>
          <w:sz w:val="20"/>
        </w:rPr>
        <w:t xml:space="preserve"> sales and margin trends </w:t>
      </w:r>
      <w:proofErr w:type="gramStart"/>
      <w:r w:rsidRPr="00934BE0">
        <w:rPr>
          <w:rFonts w:asciiTheme="minorHAnsi" w:hAnsiTheme="minorHAnsi" w:cstheme="minorHAnsi"/>
          <w:sz w:val="20"/>
        </w:rPr>
        <w:t>on a monthly basis</w:t>
      </w:r>
      <w:proofErr w:type="gramEnd"/>
      <w:r w:rsidRPr="00934BE0">
        <w:rPr>
          <w:rFonts w:asciiTheme="minorHAnsi" w:hAnsiTheme="minorHAnsi" w:cstheme="minorHAnsi"/>
          <w:sz w:val="20"/>
        </w:rPr>
        <w:t xml:space="preserve"> by revenue stream, as applicable, to identify anomalies or one-off </w:t>
      </w:r>
      <w:proofErr w:type="gramStart"/>
      <w:r w:rsidRPr="00934BE0">
        <w:rPr>
          <w:rFonts w:asciiTheme="minorHAnsi" w:hAnsiTheme="minorHAnsi" w:cstheme="minorHAnsi"/>
          <w:sz w:val="20"/>
        </w:rPr>
        <w:t>items;</w:t>
      </w:r>
      <w:proofErr w:type="gramEnd"/>
    </w:p>
    <w:p w14:paraId="3253B6AB" w14:textId="11D79DC9" w:rsidR="00934BE0" w:rsidRPr="00934BE0" w:rsidRDefault="00952046"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Pr>
          <w:rFonts w:asciiTheme="minorHAnsi" w:hAnsiTheme="minorHAnsi" w:cstheme="minorHAnsi"/>
          <w:sz w:val="20"/>
        </w:rPr>
        <w:t>Analysis of</w:t>
      </w:r>
      <w:r w:rsidR="00934BE0" w:rsidRPr="00934BE0">
        <w:rPr>
          <w:rFonts w:asciiTheme="minorHAnsi" w:hAnsiTheme="minorHAnsi" w:cstheme="minorHAnsi"/>
          <w:sz w:val="20"/>
        </w:rPr>
        <w:t xml:space="preserve"> cost of sales and operating expenses by type </w:t>
      </w:r>
      <w:proofErr w:type="gramStart"/>
      <w:r w:rsidR="00934BE0" w:rsidRPr="00934BE0">
        <w:rPr>
          <w:rFonts w:asciiTheme="minorHAnsi" w:hAnsiTheme="minorHAnsi" w:cstheme="minorHAnsi"/>
          <w:sz w:val="20"/>
        </w:rPr>
        <w:t>on a monthly basis</w:t>
      </w:r>
      <w:proofErr w:type="gramEnd"/>
      <w:r w:rsidR="00934BE0" w:rsidRPr="00934BE0">
        <w:rPr>
          <w:rFonts w:asciiTheme="minorHAnsi" w:hAnsiTheme="minorHAnsi" w:cstheme="minorHAnsi"/>
          <w:sz w:val="20"/>
        </w:rPr>
        <w:t xml:space="preserve"> to identify anomalies or one-off </w:t>
      </w:r>
      <w:proofErr w:type="gramStart"/>
      <w:r w:rsidR="00934BE0" w:rsidRPr="00934BE0">
        <w:rPr>
          <w:rFonts w:asciiTheme="minorHAnsi" w:hAnsiTheme="minorHAnsi" w:cstheme="minorHAnsi"/>
          <w:sz w:val="20"/>
        </w:rPr>
        <w:t>items;</w:t>
      </w:r>
      <w:proofErr w:type="gramEnd"/>
    </w:p>
    <w:p w14:paraId="50938680" w14:textId="2B6444C9" w:rsidR="00934BE0" w:rsidRPr="00934BE0" w:rsidRDefault="00952046"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Pr>
          <w:rFonts w:asciiTheme="minorHAnsi" w:hAnsiTheme="minorHAnsi" w:cstheme="minorHAnsi"/>
          <w:sz w:val="20"/>
        </w:rPr>
        <w:t>T</w:t>
      </w:r>
      <w:r w:rsidR="00934BE0" w:rsidRPr="00934BE0">
        <w:rPr>
          <w:rFonts w:asciiTheme="minorHAnsi" w:hAnsiTheme="minorHAnsi" w:cstheme="minorHAnsi"/>
          <w:sz w:val="20"/>
        </w:rPr>
        <w:t xml:space="preserve">rends in employee </w:t>
      </w:r>
      <w:proofErr w:type="gramStart"/>
      <w:r w:rsidR="00934BE0" w:rsidRPr="00934BE0">
        <w:rPr>
          <w:rFonts w:asciiTheme="minorHAnsi" w:hAnsiTheme="minorHAnsi" w:cstheme="minorHAnsi"/>
          <w:sz w:val="20"/>
        </w:rPr>
        <w:t>remuneration;</w:t>
      </w:r>
      <w:proofErr w:type="gramEnd"/>
    </w:p>
    <w:p w14:paraId="469BC82C" w14:textId="4D789807" w:rsidR="00934BE0" w:rsidRPr="00934BE0" w:rsidRDefault="00952046"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Pr>
          <w:rFonts w:asciiTheme="minorHAnsi" w:hAnsiTheme="minorHAnsi" w:cstheme="minorHAnsi"/>
          <w:sz w:val="20"/>
        </w:rPr>
        <w:t xml:space="preserve">Trends in other </w:t>
      </w:r>
      <w:r w:rsidR="00934BE0" w:rsidRPr="00934BE0">
        <w:rPr>
          <w:rFonts w:asciiTheme="minorHAnsi" w:hAnsiTheme="minorHAnsi" w:cstheme="minorHAnsi"/>
          <w:sz w:val="20"/>
        </w:rPr>
        <w:t>relevant KPIs tracked by management; and</w:t>
      </w:r>
    </w:p>
    <w:p w14:paraId="2886E76A" w14:textId="3E085162" w:rsidR="00952046" w:rsidRPr="00934BE0" w:rsidRDefault="00952046"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Pr>
          <w:rFonts w:asciiTheme="minorHAnsi" w:hAnsiTheme="minorHAnsi" w:cstheme="minorHAnsi"/>
          <w:sz w:val="20"/>
        </w:rPr>
        <w:t xml:space="preserve">Trends in </w:t>
      </w:r>
      <w:r w:rsidR="00934BE0" w:rsidRPr="00934BE0">
        <w:rPr>
          <w:rFonts w:asciiTheme="minorHAnsi" w:hAnsiTheme="minorHAnsi" w:cstheme="minorHAnsi"/>
          <w:sz w:val="20"/>
        </w:rPr>
        <w:t>balance sheet components and balance sheet movements at the start and end of FY22, FY23, FY24 and TTM</w:t>
      </w:r>
      <w:r>
        <w:rPr>
          <w:rFonts w:asciiTheme="minorHAnsi" w:hAnsiTheme="minorHAnsi" w:cstheme="minorHAnsi"/>
          <w:sz w:val="20"/>
        </w:rPr>
        <w:t>, with a potential EBITDA impact</w:t>
      </w:r>
      <w:r w:rsidR="00934BE0" w:rsidRPr="00934BE0">
        <w:rPr>
          <w:rFonts w:asciiTheme="minorHAnsi" w:hAnsiTheme="minorHAnsi" w:cstheme="minorHAnsi"/>
          <w:sz w:val="20"/>
        </w:rPr>
        <w:t>.</w:t>
      </w:r>
    </w:p>
    <w:p w14:paraId="09497395" w14:textId="6F211257" w:rsidR="00934BE0" w:rsidRPr="00F92212" w:rsidRDefault="00952046" w:rsidP="00934BE0">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t>ARR drivers</w:t>
      </w:r>
    </w:p>
    <w:p w14:paraId="5B39039F" w14:textId="64BBD891" w:rsidR="00952046" w:rsidRPr="00E906FC" w:rsidRDefault="00952046" w:rsidP="00952046">
      <w:pPr>
        <w:pStyle w:val="BodyText"/>
        <w:spacing w:line="260" w:lineRule="exact"/>
        <w:ind w:left="340"/>
        <w:jc w:val="both"/>
        <w:rPr>
          <w:rFonts w:asciiTheme="minorHAnsi" w:hAnsiTheme="minorHAnsi" w:cstheme="minorHAnsi"/>
          <w:i/>
          <w:iCs/>
          <w:color w:val="002060"/>
          <w:sz w:val="20"/>
        </w:rPr>
      </w:pPr>
      <w:r w:rsidRPr="00E906FC">
        <w:rPr>
          <w:rFonts w:asciiTheme="minorHAnsi" w:hAnsiTheme="minorHAnsi" w:cstheme="minorHAnsi"/>
          <w:i/>
          <w:iCs/>
          <w:color w:val="00338D"/>
          <w:sz w:val="20"/>
        </w:rPr>
        <w:t>Using analysis performed by you</w:t>
      </w:r>
      <w:r w:rsidRPr="00E906FC">
        <w:rPr>
          <w:rFonts w:asciiTheme="minorHAnsi" w:hAnsiTheme="minorHAnsi" w:cstheme="minorHAnsi"/>
          <w:i/>
          <w:iCs/>
          <w:color w:val="002060"/>
          <w:sz w:val="20"/>
        </w:rPr>
        <w:t>:</w:t>
      </w:r>
    </w:p>
    <w:p w14:paraId="74EB7820" w14:textId="5C04CCBD" w:rsidR="00952046" w:rsidRPr="00952046" w:rsidRDefault="00952046" w:rsidP="00E928DA">
      <w:pPr>
        <w:pStyle w:val="BodyText"/>
        <w:numPr>
          <w:ilvl w:val="0"/>
          <w:numId w:val="27"/>
        </w:numPr>
        <w:spacing w:after="0" w:line="260" w:lineRule="exact"/>
        <w:jc w:val="both"/>
        <w:rPr>
          <w:rFonts w:asciiTheme="minorHAnsi" w:hAnsiTheme="minorHAnsi" w:cstheme="minorHAnsi"/>
          <w:sz w:val="20"/>
        </w:rPr>
      </w:pPr>
      <w:r w:rsidRPr="00952046">
        <w:rPr>
          <w:rFonts w:asciiTheme="minorHAnsi" w:hAnsiTheme="minorHAnsi" w:cstheme="minorHAnsi"/>
          <w:sz w:val="20"/>
        </w:rPr>
        <w:t>Present an analysis of revenues split between one-time (e.g. implementation) and recurring</w:t>
      </w:r>
      <w:r w:rsidRPr="00E906FC">
        <w:rPr>
          <w:rFonts w:asciiTheme="minorHAnsi" w:hAnsiTheme="minorHAnsi" w:cstheme="minorHAnsi"/>
          <w:color w:val="002060"/>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086C5EBC" w14:textId="1EB25FB3" w:rsidR="00952046" w:rsidRPr="00952046" w:rsidRDefault="00952046" w:rsidP="00E928DA">
      <w:pPr>
        <w:pStyle w:val="BodyText"/>
        <w:numPr>
          <w:ilvl w:val="0"/>
          <w:numId w:val="27"/>
        </w:numPr>
        <w:spacing w:after="0" w:line="260" w:lineRule="exact"/>
        <w:jc w:val="both"/>
        <w:rPr>
          <w:rFonts w:asciiTheme="minorHAnsi" w:hAnsiTheme="minorHAnsi" w:cstheme="minorHAnsi"/>
          <w:sz w:val="20"/>
        </w:rPr>
      </w:pPr>
      <w:r w:rsidRPr="00952046">
        <w:rPr>
          <w:rFonts w:asciiTheme="minorHAnsi" w:hAnsiTheme="minorHAnsi" w:cstheme="minorHAnsi"/>
          <w:sz w:val="20"/>
        </w:rPr>
        <w:t>Present an analysis and comment on the development of recurring revenues, including a reconciliation of revenues over time (new / lost / existing revenues)</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407B168F" w14:textId="776892AF" w:rsidR="00952046" w:rsidRPr="00952046" w:rsidRDefault="00952046" w:rsidP="00E928DA">
      <w:pPr>
        <w:pStyle w:val="BodyText"/>
        <w:numPr>
          <w:ilvl w:val="0"/>
          <w:numId w:val="27"/>
        </w:numPr>
        <w:spacing w:after="0" w:line="260" w:lineRule="exact"/>
        <w:jc w:val="both"/>
        <w:rPr>
          <w:rFonts w:asciiTheme="minorHAnsi" w:hAnsiTheme="minorHAnsi" w:cstheme="minorHAnsi"/>
          <w:sz w:val="20"/>
        </w:rPr>
      </w:pPr>
      <w:r>
        <w:rPr>
          <w:rFonts w:asciiTheme="minorHAnsi" w:hAnsiTheme="minorHAnsi" w:cstheme="minorHAnsi"/>
          <w:sz w:val="20"/>
        </w:rPr>
        <w:t>Review a r</w:t>
      </w:r>
      <w:r w:rsidRPr="00952046">
        <w:rPr>
          <w:rFonts w:asciiTheme="minorHAnsi" w:hAnsiTheme="minorHAnsi" w:cstheme="minorHAnsi"/>
          <w:sz w:val="20"/>
        </w:rPr>
        <w:t>econcil</w:t>
      </w:r>
      <w:r>
        <w:rPr>
          <w:rFonts w:asciiTheme="minorHAnsi" w:hAnsiTheme="minorHAnsi" w:cstheme="minorHAnsi"/>
          <w:sz w:val="20"/>
        </w:rPr>
        <w:t>iation of</w:t>
      </w:r>
      <w:r w:rsidRPr="00952046">
        <w:rPr>
          <w:rFonts w:asciiTheme="minorHAnsi" w:hAnsiTheme="minorHAnsi" w:cstheme="minorHAnsi"/>
          <w:sz w:val="20"/>
        </w:rPr>
        <w:t xml:space="preserve"> annual recurring revenues (ARR) per the underlying “customer cube” of subscription revenues to reported revenue and deferred revenue per the internal financial information</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4D1D31A2" w14:textId="77777777" w:rsidR="00952046" w:rsidRPr="00952046" w:rsidRDefault="00952046" w:rsidP="00E928DA">
      <w:pPr>
        <w:pStyle w:val="BodyText"/>
        <w:numPr>
          <w:ilvl w:val="0"/>
          <w:numId w:val="27"/>
        </w:numPr>
        <w:spacing w:after="0" w:line="260" w:lineRule="exact"/>
        <w:jc w:val="both"/>
        <w:rPr>
          <w:rFonts w:asciiTheme="minorHAnsi" w:hAnsiTheme="minorHAnsi" w:cstheme="minorHAnsi"/>
          <w:sz w:val="20"/>
        </w:rPr>
      </w:pPr>
      <w:r w:rsidRPr="00952046">
        <w:rPr>
          <w:rFonts w:asciiTheme="minorHAnsi" w:hAnsiTheme="minorHAnsi" w:cstheme="minorHAnsi"/>
          <w:sz w:val="20"/>
        </w:rPr>
        <w:t>Comment on trends in key KPIs for recurring and reoccurring revenues as monitored by management (e.g. ARR by product type, customer count, churn, volume, upsell).</w:t>
      </w:r>
    </w:p>
    <w:p w14:paraId="7405EAD7" w14:textId="01D04C53" w:rsidR="00952046" w:rsidRDefault="00952046" w:rsidP="00E928DA">
      <w:pPr>
        <w:pStyle w:val="BodyText"/>
        <w:numPr>
          <w:ilvl w:val="0"/>
          <w:numId w:val="27"/>
        </w:numPr>
        <w:spacing w:after="0" w:line="260" w:lineRule="exact"/>
        <w:jc w:val="both"/>
        <w:rPr>
          <w:rFonts w:asciiTheme="minorHAnsi" w:hAnsiTheme="minorHAnsi" w:cstheme="minorHAnsi"/>
          <w:sz w:val="20"/>
        </w:rPr>
      </w:pPr>
      <w:r w:rsidRPr="00952046">
        <w:rPr>
          <w:rFonts w:asciiTheme="minorHAnsi" w:hAnsiTheme="minorHAnsi" w:cstheme="minorHAnsi"/>
          <w:sz w:val="20"/>
        </w:rPr>
        <w:t>Summarize and comment on customer retention (churn) rates for recurring and reoccurring revenue streams by customer, by cohort, and by type (professional service vs managed service)</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4F5372BF" w14:textId="27E53FEC" w:rsidR="00E906FC" w:rsidRDefault="00E906FC" w:rsidP="00952046">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lastRenderedPageBreak/>
        <w:t>Profitability drivers</w:t>
      </w:r>
    </w:p>
    <w:p w14:paraId="2C6EBC4D" w14:textId="10210442" w:rsidR="00E906FC" w:rsidRPr="00E906FC" w:rsidRDefault="00E906FC" w:rsidP="00E906FC">
      <w:pPr>
        <w:pStyle w:val="BodyText"/>
        <w:spacing w:line="260" w:lineRule="exact"/>
        <w:ind w:left="340"/>
        <w:jc w:val="both"/>
        <w:rPr>
          <w:rFonts w:asciiTheme="minorHAnsi" w:hAnsiTheme="minorHAnsi" w:cstheme="minorHAnsi"/>
          <w:i/>
          <w:iCs/>
          <w:color w:val="00338D"/>
          <w:sz w:val="20"/>
        </w:rPr>
      </w:pPr>
      <w:r w:rsidRPr="00E906FC">
        <w:rPr>
          <w:rFonts w:asciiTheme="minorHAnsi" w:hAnsiTheme="minorHAnsi" w:cstheme="minorHAnsi"/>
          <w:i/>
          <w:iCs/>
          <w:color w:val="00338D"/>
          <w:sz w:val="20"/>
        </w:rPr>
        <w:t>Based on analysis performed by you:</w:t>
      </w:r>
    </w:p>
    <w:p w14:paraId="64FF865E" w14:textId="4FBE5300" w:rsidR="00E906FC" w:rsidRPr="00E906FC" w:rsidRDefault="00E906FC" w:rsidP="00E928DA">
      <w:pPr>
        <w:pStyle w:val="BodyText"/>
        <w:numPr>
          <w:ilvl w:val="0"/>
          <w:numId w:val="28"/>
        </w:numPr>
        <w:spacing w:after="0" w:line="260" w:lineRule="exact"/>
        <w:jc w:val="both"/>
        <w:rPr>
          <w:rFonts w:asciiTheme="minorHAnsi" w:hAnsiTheme="minorHAnsi" w:cstheme="minorHAnsi"/>
          <w:sz w:val="20"/>
        </w:rPr>
      </w:pPr>
      <w:r w:rsidRPr="00E906FC">
        <w:rPr>
          <w:rFonts w:asciiTheme="minorHAnsi" w:hAnsiTheme="minorHAnsi" w:cstheme="minorHAnsi"/>
          <w:sz w:val="20"/>
        </w:rPr>
        <w:t>Comment on the development of the revenue and gross profit of the business addressing:</w:t>
      </w:r>
    </w:p>
    <w:p w14:paraId="39D2BA63" w14:textId="77777777" w:rsidR="00E906FC" w:rsidRPr="00E906FC" w:rsidRDefault="00E906FC"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E906FC">
        <w:rPr>
          <w:rFonts w:asciiTheme="minorHAnsi" w:hAnsiTheme="minorHAnsi" w:cstheme="minorHAnsi"/>
          <w:sz w:val="20"/>
        </w:rPr>
        <w:t>Growth in revenues, including by customer, by product, and split between subscription vs other one-time revenues (such as set-up / consulting fees); and</w:t>
      </w:r>
    </w:p>
    <w:p w14:paraId="64453391" w14:textId="77777777" w:rsidR="00E906FC" w:rsidRPr="00E906FC" w:rsidRDefault="00E906FC" w:rsidP="00E928DA">
      <w:pPr>
        <w:pStyle w:val="BodyText"/>
        <w:numPr>
          <w:ilvl w:val="2"/>
          <w:numId w:val="25"/>
        </w:numPr>
        <w:tabs>
          <w:tab w:val="num" w:pos="900"/>
        </w:tabs>
        <w:spacing w:line="260" w:lineRule="exact"/>
        <w:ind w:left="1260" w:hanging="360"/>
        <w:jc w:val="both"/>
        <w:rPr>
          <w:rFonts w:asciiTheme="minorHAnsi" w:hAnsiTheme="minorHAnsi" w:cstheme="minorHAnsi"/>
          <w:sz w:val="20"/>
        </w:rPr>
      </w:pPr>
      <w:r w:rsidRPr="00E906FC">
        <w:rPr>
          <w:rFonts w:asciiTheme="minorHAnsi" w:hAnsiTheme="minorHAnsi" w:cstheme="minorHAnsi"/>
          <w:sz w:val="20"/>
        </w:rPr>
        <w:t>Development of margins and relationship between direct costs and revenues.</w:t>
      </w:r>
    </w:p>
    <w:p w14:paraId="123EC401" w14:textId="77777777" w:rsidR="00E906FC" w:rsidRPr="00E906FC" w:rsidRDefault="00E906FC" w:rsidP="00E928DA">
      <w:pPr>
        <w:pStyle w:val="BodyText"/>
        <w:numPr>
          <w:ilvl w:val="0"/>
          <w:numId w:val="30"/>
        </w:numPr>
        <w:spacing w:after="0" w:line="260" w:lineRule="exact"/>
        <w:jc w:val="both"/>
        <w:rPr>
          <w:rFonts w:asciiTheme="minorHAnsi" w:hAnsiTheme="minorHAnsi" w:cstheme="minorHAnsi"/>
          <w:color w:val="00338D"/>
          <w:sz w:val="20"/>
        </w:rPr>
      </w:pPr>
      <w:r>
        <w:rPr>
          <w:rFonts w:asciiTheme="minorHAnsi" w:hAnsiTheme="minorHAnsi" w:cstheme="minorHAnsi"/>
          <w:sz w:val="20"/>
        </w:rPr>
        <w:t>Consider the</w:t>
      </w:r>
      <w:r w:rsidRPr="00E906FC">
        <w:rPr>
          <w:rFonts w:asciiTheme="minorHAnsi" w:hAnsiTheme="minorHAnsi" w:cstheme="minorHAnsi"/>
          <w:sz w:val="20"/>
        </w:rPr>
        <w:t xml:space="preserve"> line item/detailed breakdown of COGS and operating expenses for the historical period addressing costs by function / division, and comment on key movements and drivers of changes (e.g. trends in headcount and cost per head by function)</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3704AE91" w14:textId="3A8F00FB" w:rsidR="00E906FC" w:rsidRPr="00E906FC" w:rsidRDefault="00E906FC" w:rsidP="00E928DA">
      <w:pPr>
        <w:pStyle w:val="BodyText"/>
        <w:numPr>
          <w:ilvl w:val="0"/>
          <w:numId w:val="30"/>
        </w:numPr>
        <w:spacing w:after="0" w:line="260" w:lineRule="exact"/>
        <w:jc w:val="both"/>
        <w:rPr>
          <w:rFonts w:asciiTheme="minorHAnsi" w:hAnsiTheme="minorHAnsi" w:cstheme="minorHAnsi"/>
          <w:sz w:val="20"/>
        </w:rPr>
      </w:pPr>
      <w:r w:rsidRPr="00E906FC">
        <w:rPr>
          <w:rFonts w:asciiTheme="minorHAnsi" w:hAnsiTheme="minorHAnsi" w:cstheme="minorHAnsi"/>
          <w:sz w:val="20"/>
        </w:rPr>
        <w:t>Present an analysis bridging EBITDA development from FY2</w:t>
      </w:r>
      <w:r>
        <w:rPr>
          <w:rFonts w:asciiTheme="minorHAnsi" w:hAnsiTheme="minorHAnsi" w:cstheme="minorHAnsi"/>
          <w:sz w:val="20"/>
        </w:rPr>
        <w:t>2</w:t>
      </w:r>
      <w:r w:rsidRPr="00E906FC">
        <w:rPr>
          <w:rFonts w:asciiTheme="minorHAnsi" w:hAnsiTheme="minorHAnsi" w:cstheme="minorHAnsi"/>
          <w:sz w:val="20"/>
        </w:rPr>
        <w:t xml:space="preserve"> to TTM, summarizing the key drivers identified, such as price and volume metrics and/or profitability by revenue type / division</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36C1032E" w14:textId="32AA6E3A" w:rsidR="00952046" w:rsidRPr="00F92212" w:rsidRDefault="00952046" w:rsidP="00952046">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t>Stratified balance sheet and net debt</w:t>
      </w:r>
    </w:p>
    <w:p w14:paraId="62C4D91E" w14:textId="77777777" w:rsidR="00952046" w:rsidRPr="00952046" w:rsidRDefault="00952046" w:rsidP="00E928DA">
      <w:pPr>
        <w:pStyle w:val="BodyText"/>
        <w:numPr>
          <w:ilvl w:val="0"/>
          <w:numId w:val="30"/>
        </w:numPr>
        <w:spacing w:after="0" w:line="260" w:lineRule="exact"/>
        <w:jc w:val="both"/>
        <w:rPr>
          <w:rFonts w:asciiTheme="minorHAnsi" w:hAnsiTheme="minorHAnsi" w:cstheme="minorHAnsi"/>
          <w:sz w:val="20"/>
        </w:rPr>
      </w:pPr>
      <w:r w:rsidRPr="00952046">
        <w:rPr>
          <w:rFonts w:asciiTheme="minorHAnsi" w:hAnsiTheme="minorHAnsi" w:cstheme="minorHAnsi"/>
          <w:sz w:val="20"/>
        </w:rPr>
        <w:t>Present an analysis of the balance sheet for Zeno as at the last two fiscal year ends and the latest available date.</w:t>
      </w:r>
    </w:p>
    <w:p w14:paraId="34CA50E1" w14:textId="64F25359" w:rsidR="00952046" w:rsidRDefault="00E906FC" w:rsidP="00E928DA">
      <w:pPr>
        <w:pStyle w:val="BodyText"/>
        <w:numPr>
          <w:ilvl w:val="0"/>
          <w:numId w:val="30"/>
        </w:numPr>
        <w:spacing w:after="0" w:line="260" w:lineRule="exact"/>
        <w:jc w:val="both"/>
        <w:rPr>
          <w:rFonts w:asciiTheme="minorHAnsi" w:hAnsiTheme="minorHAnsi" w:cstheme="minorHAnsi"/>
          <w:sz w:val="20"/>
        </w:rPr>
      </w:pPr>
      <w:r>
        <w:rPr>
          <w:rFonts w:asciiTheme="minorHAnsi" w:hAnsiTheme="minorHAnsi" w:cstheme="minorHAnsi"/>
          <w:sz w:val="20"/>
        </w:rPr>
        <w:t>Consider your analysis stratifying</w:t>
      </w:r>
      <w:r w:rsidR="00952046" w:rsidRPr="00952046">
        <w:rPr>
          <w:rFonts w:asciiTheme="minorHAnsi" w:hAnsiTheme="minorHAnsi" w:cstheme="minorHAnsi"/>
          <w:sz w:val="20"/>
        </w:rPr>
        <w:t xml:space="preserve"> the components of the balance sheet into net working capital, net cash / debt balances, fixed assets, and ‘other’ balances</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2FC073B7" w14:textId="4027552F" w:rsidR="00E906FC" w:rsidRDefault="00E906FC" w:rsidP="00E928DA">
      <w:pPr>
        <w:pStyle w:val="BodyText"/>
        <w:numPr>
          <w:ilvl w:val="0"/>
          <w:numId w:val="30"/>
        </w:numPr>
        <w:spacing w:after="0" w:line="260" w:lineRule="exact"/>
        <w:jc w:val="both"/>
        <w:rPr>
          <w:rFonts w:asciiTheme="minorHAnsi" w:hAnsiTheme="minorHAnsi" w:cstheme="minorHAnsi"/>
          <w:sz w:val="20"/>
        </w:rPr>
      </w:pPr>
      <w:r>
        <w:rPr>
          <w:rFonts w:asciiTheme="minorHAnsi" w:hAnsiTheme="minorHAnsi" w:cstheme="minorHAnsi"/>
          <w:sz w:val="20"/>
        </w:rPr>
        <w:t xml:space="preserve">Discuss whether additional net working capital adjustments / net debt </w:t>
      </w:r>
      <w:r w:rsidR="00E928DA">
        <w:rPr>
          <w:rFonts w:asciiTheme="minorHAnsi" w:hAnsiTheme="minorHAnsi" w:cstheme="minorHAnsi"/>
          <w:sz w:val="20"/>
        </w:rPr>
        <w:t>adjustments</w:t>
      </w:r>
      <w:r>
        <w:rPr>
          <w:rFonts w:asciiTheme="minorHAnsi" w:hAnsiTheme="minorHAnsi" w:cstheme="minorHAnsi"/>
          <w:sz w:val="20"/>
        </w:rPr>
        <w:t xml:space="preserve"> might be considered, in addition to those already identified in your analysis.</w:t>
      </w:r>
    </w:p>
    <w:p w14:paraId="508DA0AD" w14:textId="77777777" w:rsidR="00952046" w:rsidRPr="00952046" w:rsidRDefault="00952046" w:rsidP="00E928DA">
      <w:pPr>
        <w:pStyle w:val="BodyText"/>
        <w:numPr>
          <w:ilvl w:val="0"/>
          <w:numId w:val="30"/>
        </w:numPr>
        <w:spacing w:after="0" w:line="260" w:lineRule="exact"/>
        <w:jc w:val="both"/>
        <w:rPr>
          <w:rFonts w:asciiTheme="minorHAnsi" w:hAnsiTheme="minorHAnsi" w:cstheme="minorHAnsi"/>
          <w:sz w:val="20"/>
        </w:rPr>
      </w:pPr>
      <w:r w:rsidRPr="00952046">
        <w:rPr>
          <w:rFonts w:asciiTheme="minorHAnsi" w:hAnsiTheme="minorHAnsi" w:cstheme="minorHAnsi"/>
          <w:sz w:val="20"/>
        </w:rPr>
        <w:t>Summarize and comment on net debt considerations as at the latest balance sheet date, including contingent liabilities (e.g. ongoing or pending litigation), constructive liabilities (e.g. unaccrued bonuses) and other obligations (e.g., deferred or committed capex) – including balances relating to the broader Orion Group that could remain in the legal entity being acquired.</w:t>
      </w:r>
    </w:p>
    <w:p w14:paraId="143AB688" w14:textId="5702D1A2" w:rsidR="00952046" w:rsidRDefault="00952046" w:rsidP="00952046">
      <w:pPr>
        <w:pStyle w:val="BodyText"/>
        <w:numPr>
          <w:ilvl w:val="0"/>
          <w:numId w:val="3"/>
        </w:numPr>
        <w:spacing w:line="260" w:lineRule="exact"/>
        <w:jc w:val="both"/>
        <w:rPr>
          <w:rFonts w:asciiTheme="minorHAnsi" w:hAnsiTheme="minorHAnsi" w:cstheme="minorHAnsi"/>
          <w:b/>
          <w:bCs/>
          <w:sz w:val="20"/>
        </w:rPr>
      </w:pPr>
      <w:r>
        <w:rPr>
          <w:rFonts w:asciiTheme="minorHAnsi" w:hAnsiTheme="minorHAnsi" w:cstheme="minorHAnsi"/>
          <w:b/>
          <w:bCs/>
          <w:sz w:val="20"/>
        </w:rPr>
        <w:t>Net working capital</w:t>
      </w:r>
    </w:p>
    <w:p w14:paraId="00CC4029" w14:textId="77777777" w:rsidR="00952046" w:rsidRPr="00952046" w:rsidRDefault="00952046" w:rsidP="00E928DA">
      <w:pPr>
        <w:pStyle w:val="BodyText"/>
        <w:numPr>
          <w:ilvl w:val="0"/>
          <w:numId w:val="29"/>
        </w:numPr>
        <w:spacing w:after="0" w:line="260" w:lineRule="exact"/>
        <w:jc w:val="both"/>
        <w:rPr>
          <w:rFonts w:asciiTheme="minorHAnsi" w:hAnsiTheme="minorHAnsi" w:cstheme="minorHAnsi"/>
          <w:sz w:val="20"/>
        </w:rPr>
      </w:pPr>
      <w:r w:rsidRPr="00952046">
        <w:rPr>
          <w:rFonts w:asciiTheme="minorHAnsi" w:hAnsiTheme="minorHAnsi" w:cstheme="minorHAnsi"/>
          <w:sz w:val="20"/>
        </w:rPr>
        <w:t>Understand cash and working capital cycle, including the impact of government RFPs and payment terms on working capital balances.</w:t>
      </w:r>
    </w:p>
    <w:p w14:paraId="36C612D4" w14:textId="0C18AFFA" w:rsidR="00952046" w:rsidRPr="00952046" w:rsidRDefault="00E906FC" w:rsidP="00E928DA">
      <w:pPr>
        <w:pStyle w:val="BodyText"/>
        <w:numPr>
          <w:ilvl w:val="0"/>
          <w:numId w:val="29"/>
        </w:numPr>
        <w:spacing w:after="0" w:line="260" w:lineRule="exact"/>
        <w:jc w:val="both"/>
        <w:rPr>
          <w:rFonts w:asciiTheme="minorHAnsi" w:hAnsiTheme="minorHAnsi" w:cstheme="minorHAnsi"/>
          <w:sz w:val="20"/>
        </w:rPr>
      </w:pPr>
      <w:r>
        <w:rPr>
          <w:rFonts w:asciiTheme="minorHAnsi" w:hAnsiTheme="minorHAnsi" w:cstheme="minorHAnsi"/>
          <w:sz w:val="20"/>
        </w:rPr>
        <w:t>Consider</w:t>
      </w:r>
      <w:r w:rsidR="00952046" w:rsidRPr="00952046">
        <w:rPr>
          <w:rFonts w:asciiTheme="minorHAnsi" w:hAnsiTheme="minorHAnsi" w:cstheme="minorHAnsi"/>
          <w:sz w:val="20"/>
        </w:rPr>
        <w:t xml:space="preserve"> the components of net working capital, monthly trends (including days), key drivers and seasonality</w:t>
      </w:r>
      <w:r>
        <w:rPr>
          <w:rFonts w:asciiTheme="minorHAnsi" w:hAnsiTheme="minorHAnsi" w:cstheme="minorHAnsi"/>
          <w:sz w:val="20"/>
        </w:rPr>
        <w:t xml:space="preserve"> </w:t>
      </w:r>
      <w:r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67CD0FC1" w14:textId="3FEF0C99" w:rsidR="00952046" w:rsidRDefault="00952046" w:rsidP="00E928DA">
      <w:pPr>
        <w:pStyle w:val="BodyText"/>
        <w:numPr>
          <w:ilvl w:val="0"/>
          <w:numId w:val="29"/>
        </w:numPr>
        <w:spacing w:after="0" w:line="260" w:lineRule="exact"/>
        <w:jc w:val="both"/>
        <w:rPr>
          <w:rFonts w:asciiTheme="minorHAnsi" w:hAnsiTheme="minorHAnsi" w:cstheme="minorHAnsi"/>
          <w:sz w:val="20"/>
        </w:rPr>
      </w:pPr>
      <w:r w:rsidRPr="00952046">
        <w:rPr>
          <w:rFonts w:asciiTheme="minorHAnsi" w:hAnsiTheme="minorHAnsi" w:cstheme="minorHAnsi"/>
          <w:sz w:val="20"/>
        </w:rPr>
        <w:t xml:space="preserve">Present and comment on </w:t>
      </w:r>
      <w:r w:rsidR="00E906FC">
        <w:rPr>
          <w:rFonts w:asciiTheme="minorHAnsi" w:hAnsiTheme="minorHAnsi" w:cstheme="minorHAnsi"/>
          <w:sz w:val="20"/>
        </w:rPr>
        <w:t>the</w:t>
      </w:r>
      <w:r w:rsidRPr="00952046">
        <w:rPr>
          <w:rFonts w:asciiTheme="minorHAnsi" w:hAnsiTheme="minorHAnsi" w:cstheme="minorHAnsi"/>
          <w:sz w:val="20"/>
        </w:rPr>
        <w:t xml:space="preserve"> average level of working capital and its development over the Historical Period for consideration when setting a working capital target. Consider one off / non-business items in reported working capital, ‘allocated’ balances within working capital, and the potential impact of stand-alone working capital balances when Zeno is no longer part of the Orion Group</w:t>
      </w:r>
      <w:r w:rsidR="00E906FC">
        <w:rPr>
          <w:rFonts w:asciiTheme="minorHAnsi" w:hAnsiTheme="minorHAnsi" w:cstheme="minorHAnsi"/>
          <w:sz w:val="20"/>
        </w:rPr>
        <w:t xml:space="preserve"> </w:t>
      </w:r>
      <w:r w:rsidR="00E906FC" w:rsidRPr="00E906FC">
        <w:rPr>
          <w:rFonts w:asciiTheme="minorHAnsi" w:hAnsiTheme="minorHAnsi" w:cstheme="minorHAnsi"/>
          <w:i/>
          <w:iCs/>
          <w:color w:val="00338D"/>
          <w:sz w:val="20"/>
        </w:rPr>
        <w:t>(analysis to be performed by you)</w:t>
      </w:r>
      <w:r w:rsidR="00073E31" w:rsidRPr="00073E31">
        <w:rPr>
          <w:rFonts w:asciiTheme="minorHAnsi" w:hAnsiTheme="minorHAnsi" w:cstheme="minorHAnsi"/>
          <w:color w:val="00338D"/>
          <w:sz w:val="20"/>
        </w:rPr>
        <w:t>.</w:t>
      </w:r>
    </w:p>
    <w:p w14:paraId="6CF429DA" w14:textId="509C562D" w:rsidR="00E906FC" w:rsidRDefault="00E906FC" w:rsidP="00E928DA">
      <w:pPr>
        <w:pStyle w:val="BodyText"/>
        <w:numPr>
          <w:ilvl w:val="0"/>
          <w:numId w:val="29"/>
        </w:numPr>
        <w:spacing w:after="0" w:line="260" w:lineRule="exact"/>
        <w:jc w:val="both"/>
        <w:rPr>
          <w:rFonts w:asciiTheme="minorHAnsi" w:hAnsiTheme="minorHAnsi" w:cstheme="minorHAnsi"/>
          <w:sz w:val="20"/>
        </w:rPr>
      </w:pPr>
      <w:r>
        <w:rPr>
          <w:rFonts w:asciiTheme="minorHAnsi" w:hAnsiTheme="minorHAnsi" w:cstheme="minorHAnsi"/>
          <w:sz w:val="20"/>
        </w:rPr>
        <w:t>Discuss whether additional net working capital adjustments might be considered, in addition to those already identified in your analysis.</w:t>
      </w:r>
    </w:p>
    <w:p w14:paraId="1B3AA27C" w14:textId="71A375D7" w:rsidR="003A3733" w:rsidRPr="00E906FC" w:rsidRDefault="00E906FC" w:rsidP="00E928DA">
      <w:pPr>
        <w:pStyle w:val="BodyText"/>
        <w:numPr>
          <w:ilvl w:val="0"/>
          <w:numId w:val="29"/>
        </w:numPr>
        <w:spacing w:after="0" w:line="260" w:lineRule="exact"/>
        <w:jc w:val="both"/>
        <w:rPr>
          <w:rFonts w:asciiTheme="minorHAnsi" w:hAnsiTheme="minorHAnsi" w:cstheme="minorHAnsi"/>
          <w:sz w:val="20"/>
        </w:rPr>
      </w:pPr>
      <w:r>
        <w:rPr>
          <w:rFonts w:asciiTheme="minorHAnsi" w:hAnsiTheme="minorHAnsi" w:cstheme="minorHAnsi"/>
          <w:sz w:val="20"/>
        </w:rPr>
        <w:t>Consider</w:t>
      </w:r>
      <w:r w:rsidR="00952046" w:rsidRPr="00952046">
        <w:rPr>
          <w:rFonts w:asciiTheme="minorHAnsi" w:hAnsiTheme="minorHAnsi" w:cstheme="minorHAnsi"/>
          <w:sz w:val="20"/>
        </w:rPr>
        <w:t xml:space="preserve"> the ageing of trade payables and receivables.</w:t>
      </w:r>
    </w:p>
    <w:p w14:paraId="1245C15E" w14:textId="77777777" w:rsidR="003A3733" w:rsidRPr="00FF7051" w:rsidRDefault="003A3733" w:rsidP="005655D1">
      <w:pPr>
        <w:pStyle w:val="BodyText"/>
        <w:spacing w:line="260" w:lineRule="exact"/>
        <w:jc w:val="both"/>
        <w:rPr>
          <w:rFonts w:asciiTheme="minorHAnsi" w:hAnsiTheme="minorHAnsi" w:cstheme="minorHAnsi"/>
          <w:sz w:val="20"/>
        </w:rPr>
      </w:pPr>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4"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4"/>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5" w:name="_Hlk173423862"/>
      <w:r w:rsidRPr="00983C6B">
        <w:t>“</w:t>
      </w:r>
      <w:r w:rsidRPr="00983C6B">
        <w:rPr>
          <w:b/>
          <w:bCs/>
        </w:rPr>
        <w:t>Client</w:t>
      </w:r>
      <w:r w:rsidRPr="00983C6B">
        <w:t>” means the client(s) under the Engagement Letter.</w:t>
      </w:r>
    </w:p>
    <w:bookmarkEnd w:id="5"/>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6" w:name="_Hlk148702097"/>
      <w:r w:rsidRPr="002031B0">
        <w:t>data and information supplied or made available by or on behalf of Client to KPMG in connection with the Services</w:t>
      </w:r>
      <w:bookmarkEnd w:id="6"/>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7" w:name="_Ref157761883"/>
      <w:r>
        <w:rPr>
          <w:rFonts w:ascii="Arial Bold" w:hAnsi="Arial Bold"/>
          <w:smallCaps w:val="0"/>
          <w:color w:val="00338D"/>
        </w:rPr>
        <w:t>Services.</w:t>
      </w:r>
      <w:bookmarkEnd w:id="7"/>
    </w:p>
    <w:p w14:paraId="7D36DABE" w14:textId="77777777" w:rsidR="00366CF2" w:rsidRPr="002031B0" w:rsidRDefault="00366CF2" w:rsidP="00E928DA">
      <w:pPr>
        <w:pStyle w:val="TnC0"/>
        <w:numPr>
          <w:ilvl w:val="0"/>
          <w:numId w:val="9"/>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E928DA">
      <w:pPr>
        <w:pStyle w:val="TnC0"/>
        <w:numPr>
          <w:ilvl w:val="0"/>
          <w:numId w:val="9"/>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E928DA">
      <w:pPr>
        <w:pStyle w:val="TnC0"/>
        <w:numPr>
          <w:ilvl w:val="0"/>
          <w:numId w:val="9"/>
        </w:numPr>
        <w:tabs>
          <w:tab w:val="clear" w:pos="360"/>
          <w:tab w:val="left" w:pos="270"/>
        </w:tabs>
        <w:spacing w:before="120"/>
        <w:ind w:left="270" w:hanging="270"/>
        <w:rPr>
          <w:b/>
        </w:rPr>
      </w:pPr>
      <w:bookmarkStart w:id="8"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8"/>
    </w:p>
    <w:p w14:paraId="6A8D80C6" w14:textId="77777777" w:rsidR="00366CF2" w:rsidRPr="00766DFF" w:rsidRDefault="00366CF2" w:rsidP="00E928DA">
      <w:pPr>
        <w:pStyle w:val="TnC0"/>
        <w:numPr>
          <w:ilvl w:val="0"/>
          <w:numId w:val="9"/>
        </w:numPr>
        <w:tabs>
          <w:tab w:val="clear" w:pos="360"/>
          <w:tab w:val="left" w:pos="270"/>
          <w:tab w:val="left" w:pos="6630"/>
        </w:tabs>
        <w:spacing w:before="120"/>
        <w:ind w:left="270" w:hanging="270"/>
      </w:pPr>
      <w:bookmarkStart w:id="9"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9"/>
    </w:p>
    <w:p w14:paraId="51922D2E" w14:textId="77777777" w:rsidR="00366CF2" w:rsidRDefault="00366CF2" w:rsidP="00E928DA">
      <w:pPr>
        <w:numPr>
          <w:ilvl w:val="0"/>
          <w:numId w:val="9"/>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0"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0"/>
    </w:p>
    <w:p w14:paraId="6FDC2436" w14:textId="77777777" w:rsidR="00366CF2" w:rsidRPr="002031B0" w:rsidRDefault="00366CF2" w:rsidP="00E928DA">
      <w:pPr>
        <w:numPr>
          <w:ilvl w:val="0"/>
          <w:numId w:val="9"/>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1"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1"/>
    </w:p>
    <w:p w14:paraId="6B661809"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12" w:name="_Ref157761908"/>
      <w:r>
        <w:rPr>
          <w:rFonts w:ascii="Arial Bold" w:hAnsi="Arial Bold"/>
          <w:smallCaps w:val="0"/>
          <w:color w:val="00338D"/>
        </w:rPr>
        <w:t>Client Responsibilities.</w:t>
      </w:r>
      <w:bookmarkEnd w:id="12"/>
    </w:p>
    <w:p w14:paraId="46B50B2E" w14:textId="77777777" w:rsidR="00366CF2" w:rsidRPr="000B6BBB" w:rsidRDefault="00366CF2" w:rsidP="00E928DA">
      <w:pPr>
        <w:pStyle w:val="TnC0"/>
        <w:numPr>
          <w:ilvl w:val="0"/>
          <w:numId w:val="11"/>
        </w:numPr>
        <w:tabs>
          <w:tab w:val="clear" w:pos="360"/>
          <w:tab w:val="left" w:pos="270"/>
        </w:tabs>
        <w:spacing w:before="120"/>
        <w:ind w:left="270" w:hanging="270"/>
      </w:pPr>
      <w:bookmarkStart w:id="13" w:name="_Hlk148702039"/>
      <w:bookmarkStart w:id="14"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3"/>
      <w:r w:rsidRPr="000B6BBB">
        <w:t xml:space="preserve"> </w:t>
      </w:r>
      <w:proofErr w:type="gramStart"/>
      <w:r w:rsidRPr="000B6BBB">
        <w:t>Client</w:t>
      </w:r>
      <w:proofErr w:type="gramEnd"/>
      <w:r w:rsidRPr="000B6BBB">
        <w:t xml:space="preserve">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4"/>
    </w:p>
    <w:p w14:paraId="2A7AAB92" w14:textId="77777777" w:rsidR="00366CF2" w:rsidRPr="000B6BBB" w:rsidRDefault="00366CF2" w:rsidP="00E928DA">
      <w:pPr>
        <w:pStyle w:val="TnC0"/>
        <w:numPr>
          <w:ilvl w:val="0"/>
          <w:numId w:val="11"/>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E928DA">
      <w:pPr>
        <w:pStyle w:val="TnC0"/>
        <w:numPr>
          <w:ilvl w:val="0"/>
          <w:numId w:val="11"/>
        </w:numPr>
        <w:tabs>
          <w:tab w:val="clear" w:pos="360"/>
          <w:tab w:val="left" w:pos="270"/>
        </w:tabs>
        <w:spacing w:before="120"/>
        <w:ind w:left="270" w:hanging="270"/>
      </w:pPr>
      <w:bookmarkStart w:id="15"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5"/>
    </w:p>
    <w:p w14:paraId="195433D3"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16" w:name="_Ref153284251"/>
      <w:r>
        <w:rPr>
          <w:rFonts w:ascii="Arial Bold" w:hAnsi="Arial Bold"/>
          <w:smallCaps w:val="0"/>
          <w:color w:val="00338D"/>
        </w:rPr>
        <w:t>Ownership, Use and Disclosure of our Advice.</w:t>
      </w:r>
      <w:bookmarkEnd w:id="16"/>
    </w:p>
    <w:p w14:paraId="4E54E6B1" w14:textId="77777777" w:rsidR="00366CF2" w:rsidRPr="000B6BBB" w:rsidRDefault="00366CF2" w:rsidP="00E928DA">
      <w:pPr>
        <w:pStyle w:val="TnC0"/>
        <w:numPr>
          <w:ilvl w:val="0"/>
          <w:numId w:val="12"/>
        </w:numPr>
        <w:tabs>
          <w:tab w:val="clear" w:pos="360"/>
          <w:tab w:val="left" w:pos="270"/>
        </w:tabs>
        <w:spacing w:before="120"/>
        <w:ind w:left="270" w:hanging="270"/>
      </w:pPr>
      <w:bookmarkStart w:id="17"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77777777" w:rsidR="00366CF2" w:rsidRPr="00E814C1" w:rsidRDefault="00366CF2" w:rsidP="00E928DA">
      <w:pPr>
        <w:pStyle w:val="TnC0"/>
        <w:numPr>
          <w:ilvl w:val="0"/>
          <w:numId w:val="12"/>
        </w:numPr>
        <w:tabs>
          <w:tab w:val="clear" w:pos="360"/>
          <w:tab w:val="left" w:pos="270"/>
        </w:tabs>
        <w:spacing w:before="120"/>
        <w:ind w:left="270" w:hanging="270"/>
      </w:pPr>
      <w:bookmarkStart w:id="18"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7"/>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t>b</w:t>
      </w:r>
      <w:r>
        <w:fldChar w:fldCharType="end"/>
      </w:r>
      <w:r>
        <w:t>)</w:t>
      </w:r>
      <w:r w:rsidRPr="00E814C1">
        <w:t>, the term KPMG shall include KPMG Parties.</w:t>
      </w:r>
      <w:bookmarkEnd w:id="18"/>
    </w:p>
    <w:p w14:paraId="172842FF" w14:textId="77777777" w:rsidR="00366CF2" w:rsidRPr="00E814C1" w:rsidRDefault="00366CF2" w:rsidP="00E928DA">
      <w:pPr>
        <w:pStyle w:val="TnC0"/>
        <w:numPr>
          <w:ilvl w:val="0"/>
          <w:numId w:val="12"/>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77777777" w:rsidR="00366CF2" w:rsidRDefault="00366CF2" w:rsidP="00E928DA">
      <w:pPr>
        <w:pStyle w:val="TnC0"/>
        <w:numPr>
          <w:ilvl w:val="0"/>
          <w:numId w:val="12"/>
        </w:numPr>
        <w:tabs>
          <w:tab w:val="clear" w:pos="360"/>
          <w:tab w:val="left" w:pos="270"/>
        </w:tabs>
        <w:spacing w:before="120"/>
        <w:ind w:left="270" w:hanging="270"/>
      </w:pPr>
      <w:bookmarkStart w:id="19"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fldChar w:fldCharType="separate"/>
      </w:r>
      <w:r>
        <w:t>f</w:t>
      </w:r>
      <w:r>
        <w:fldChar w:fldCharType="end"/>
      </w:r>
      <w:r>
        <w:t>) (Additional Terms for Tax Services).</w:t>
      </w:r>
      <w:bookmarkEnd w:id="19"/>
    </w:p>
    <w:p w14:paraId="334E1F6E" w14:textId="77777777" w:rsidR="00366CF2" w:rsidRPr="002031B0" w:rsidRDefault="00366CF2" w:rsidP="00E928DA">
      <w:pPr>
        <w:pStyle w:val="TnC0"/>
        <w:numPr>
          <w:ilvl w:val="0"/>
          <w:numId w:val="12"/>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20" w:name="_Ref153284253"/>
      <w:r>
        <w:rPr>
          <w:rFonts w:ascii="Arial Bold" w:hAnsi="Arial Bold"/>
          <w:smallCaps w:val="0"/>
          <w:color w:val="00338D"/>
        </w:rPr>
        <w:t>Confidentiality.</w:t>
      </w:r>
      <w:bookmarkEnd w:id="20"/>
    </w:p>
    <w:p w14:paraId="6257E86C" w14:textId="77777777" w:rsidR="00366CF2" w:rsidRPr="00983C6B" w:rsidRDefault="00366CF2" w:rsidP="00E928DA">
      <w:pPr>
        <w:pStyle w:val="TnC0"/>
        <w:numPr>
          <w:ilvl w:val="0"/>
          <w:numId w:val="13"/>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E928DA">
      <w:pPr>
        <w:pStyle w:val="TnC0"/>
        <w:numPr>
          <w:ilvl w:val="0"/>
          <w:numId w:val="13"/>
        </w:numPr>
        <w:tabs>
          <w:tab w:val="clear" w:pos="360"/>
          <w:tab w:val="left" w:pos="270"/>
        </w:tabs>
        <w:spacing w:before="120"/>
        <w:ind w:left="270" w:hanging="270"/>
      </w:pPr>
      <w:bookmarkStart w:id="21" w:name="_Hlk173423904"/>
      <w:r w:rsidRPr="00983C6B">
        <w:t>KPMG may share Confidential Information of Client with other KPMG Resources who are assisting KPMG in the performance of the Services.</w:t>
      </w:r>
    </w:p>
    <w:bookmarkEnd w:id="21"/>
    <w:p w14:paraId="7DC2A395" w14:textId="77777777" w:rsidR="00366CF2" w:rsidRPr="001F0391" w:rsidRDefault="00366CF2" w:rsidP="00E928DA">
      <w:pPr>
        <w:pStyle w:val="TnC0"/>
        <w:numPr>
          <w:ilvl w:val="0"/>
          <w:numId w:val="13"/>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E928DA">
      <w:pPr>
        <w:pStyle w:val="TnC0"/>
        <w:numPr>
          <w:ilvl w:val="0"/>
          <w:numId w:val="13"/>
        </w:numPr>
        <w:tabs>
          <w:tab w:val="clear" w:pos="360"/>
          <w:tab w:val="left" w:pos="270"/>
        </w:tabs>
        <w:spacing w:before="120"/>
        <w:ind w:left="270" w:hanging="270"/>
      </w:pPr>
      <w:bookmarkStart w:id="22"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E928DA">
      <w:pPr>
        <w:pStyle w:val="TnC0"/>
        <w:numPr>
          <w:ilvl w:val="0"/>
          <w:numId w:val="13"/>
        </w:numPr>
        <w:tabs>
          <w:tab w:val="clear" w:pos="360"/>
          <w:tab w:val="left" w:pos="270"/>
        </w:tabs>
        <w:spacing w:before="120"/>
        <w:ind w:left="270" w:hanging="270"/>
      </w:pPr>
      <w:bookmarkStart w:id="23" w:name="_Hlk173424251"/>
      <w:bookmarkEnd w:id="22"/>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3"/>
    <w:p w14:paraId="17E6366B" w14:textId="77777777" w:rsidR="00366CF2" w:rsidRPr="000B6BBB" w:rsidRDefault="00366CF2" w:rsidP="00E928DA">
      <w:pPr>
        <w:pStyle w:val="TnC0"/>
        <w:numPr>
          <w:ilvl w:val="0"/>
          <w:numId w:val="13"/>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E928DA">
      <w:pPr>
        <w:pStyle w:val="TnC0"/>
        <w:numPr>
          <w:ilvl w:val="0"/>
          <w:numId w:val="13"/>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24" w:name="_Ref216604502"/>
      <w:r>
        <w:rPr>
          <w:rFonts w:ascii="Arial Bold" w:hAnsi="Arial Bold"/>
          <w:smallCaps w:val="0"/>
          <w:color w:val="00338D"/>
        </w:rPr>
        <w:t>Privacy.</w:t>
      </w:r>
    </w:p>
    <w:p w14:paraId="2FE6136C" w14:textId="77777777" w:rsidR="00366CF2" w:rsidRPr="002031B0" w:rsidRDefault="00366CF2" w:rsidP="00E928DA">
      <w:pPr>
        <w:pStyle w:val="TnC0"/>
        <w:numPr>
          <w:ilvl w:val="0"/>
          <w:numId w:val="14"/>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E928DA">
      <w:pPr>
        <w:pStyle w:val="TnC0"/>
        <w:numPr>
          <w:ilvl w:val="0"/>
          <w:numId w:val="14"/>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4"/>
    <w:p w14:paraId="67420A38"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E928DA">
      <w:pPr>
        <w:pStyle w:val="TnC0"/>
        <w:numPr>
          <w:ilvl w:val="0"/>
          <w:numId w:val="15"/>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E928DA">
      <w:pPr>
        <w:pStyle w:val="TnC0"/>
        <w:numPr>
          <w:ilvl w:val="0"/>
          <w:numId w:val="15"/>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E928DA">
      <w:pPr>
        <w:pStyle w:val="TnC0"/>
        <w:numPr>
          <w:ilvl w:val="0"/>
          <w:numId w:val="15"/>
        </w:numPr>
        <w:tabs>
          <w:tab w:val="clear" w:pos="360"/>
          <w:tab w:val="left" w:pos="270"/>
        </w:tabs>
        <w:spacing w:before="120"/>
        <w:ind w:left="270" w:hanging="270"/>
      </w:pPr>
      <w:r w:rsidRPr="000B6BBB">
        <w:t xml:space="preserve">Where a completion fee is contemplated in the Engagement Letter, </w:t>
      </w:r>
      <w:proofErr w:type="gramStart"/>
      <w:r w:rsidRPr="002031B0">
        <w:t>in the event that</w:t>
      </w:r>
      <w:proofErr w:type="gramEnd"/>
      <w:r w:rsidRPr="002031B0">
        <w:t xml:space="preserve">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25" w:name="_Ref153285817"/>
      <w:r>
        <w:rPr>
          <w:rFonts w:ascii="Arial Bold" w:hAnsi="Arial Bold"/>
          <w:smallCaps w:val="0"/>
          <w:color w:val="00338D"/>
        </w:rPr>
        <w:t>Limitation on Liability.</w:t>
      </w:r>
      <w:bookmarkEnd w:id="25"/>
    </w:p>
    <w:p w14:paraId="731B8173" w14:textId="77777777" w:rsidR="00366CF2" w:rsidRPr="000B6BBB" w:rsidRDefault="00366CF2" w:rsidP="00E928DA">
      <w:pPr>
        <w:pStyle w:val="TnC0"/>
        <w:numPr>
          <w:ilvl w:val="0"/>
          <w:numId w:val="16"/>
        </w:numPr>
        <w:tabs>
          <w:tab w:val="clear" w:pos="360"/>
          <w:tab w:val="left" w:pos="270"/>
        </w:tabs>
        <w:spacing w:before="120"/>
        <w:ind w:left="270" w:hanging="270"/>
        <w:rPr>
          <w:bCs/>
        </w:rPr>
      </w:pPr>
      <w:bookmarkStart w:id="26" w:name="_Hlk158649822"/>
      <w:bookmarkStart w:id="27" w:name="_Ref159424253"/>
      <w:bookmarkStart w:id="28"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6"/>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7"/>
      <w:r w:rsidRPr="000B6BBB">
        <w:rPr>
          <w:bCs/>
        </w:rPr>
        <w:t xml:space="preserve"> </w:t>
      </w:r>
    </w:p>
    <w:p w14:paraId="01421038" w14:textId="77777777" w:rsidR="00366CF2" w:rsidRPr="000B6BBB" w:rsidRDefault="00366CF2" w:rsidP="00E928DA">
      <w:pPr>
        <w:pStyle w:val="TnC0"/>
        <w:numPr>
          <w:ilvl w:val="0"/>
          <w:numId w:val="16"/>
        </w:numPr>
        <w:tabs>
          <w:tab w:val="clear" w:pos="360"/>
          <w:tab w:val="left" w:pos="270"/>
        </w:tabs>
        <w:spacing w:before="120"/>
        <w:ind w:left="270" w:hanging="270"/>
        <w:rPr>
          <w:bCs/>
        </w:rPr>
      </w:pPr>
      <w:bookmarkStart w:id="29"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29"/>
    </w:p>
    <w:p w14:paraId="5E74D623" w14:textId="77777777" w:rsidR="00366CF2" w:rsidRPr="000B6BBB" w:rsidRDefault="00366CF2" w:rsidP="00E928DA">
      <w:pPr>
        <w:pStyle w:val="TnC0"/>
        <w:numPr>
          <w:ilvl w:val="0"/>
          <w:numId w:val="16"/>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Pr>
          <w:bCs/>
        </w:rPr>
        <w:t>b</w:t>
      </w:r>
      <w:r>
        <w:rPr>
          <w:bCs/>
        </w:rPr>
        <w:fldChar w:fldCharType="end"/>
      </w:r>
      <w:r>
        <w:rPr>
          <w:bCs/>
        </w:rPr>
        <w:t>)</w:t>
      </w:r>
      <w:r w:rsidRPr="000B6BBB">
        <w:rPr>
          <w:bCs/>
        </w:rPr>
        <w:t xml:space="preserve"> above.</w:t>
      </w:r>
    </w:p>
    <w:p w14:paraId="4347D37C" w14:textId="77777777" w:rsidR="00366CF2" w:rsidRPr="000B6BBB" w:rsidRDefault="00366CF2" w:rsidP="00E928DA">
      <w:pPr>
        <w:pStyle w:val="TnC0"/>
        <w:numPr>
          <w:ilvl w:val="0"/>
          <w:numId w:val="16"/>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28"/>
    <w:p w14:paraId="35890806"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sidRPr="00E906FC">
        <w:rPr>
          <w:rFonts w:ascii="Arial Bold" w:hAnsi="Arial Bold"/>
          <w:smallCaps w:val="0"/>
          <w:color w:val="00338D"/>
        </w:rPr>
        <w:lastRenderedPageBreak/>
        <w:t>Termination an</w:t>
      </w:r>
      <w:r>
        <w:rPr>
          <w:rFonts w:ascii="Arial Bold" w:hAnsi="Arial Bold"/>
          <w:smallCaps w:val="0"/>
          <w:color w:val="00338D"/>
        </w:rPr>
        <w:t>d Survival.</w:t>
      </w:r>
    </w:p>
    <w:p w14:paraId="6505AF0F" w14:textId="77777777" w:rsidR="00366CF2" w:rsidRPr="002031B0" w:rsidRDefault="00366CF2" w:rsidP="00E928DA">
      <w:pPr>
        <w:pStyle w:val="TnC0"/>
        <w:numPr>
          <w:ilvl w:val="0"/>
          <w:numId w:val="17"/>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E928DA">
      <w:pPr>
        <w:pStyle w:val="TnC0"/>
        <w:numPr>
          <w:ilvl w:val="0"/>
          <w:numId w:val="17"/>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E928DA">
      <w:pPr>
        <w:pStyle w:val="TnC0"/>
        <w:numPr>
          <w:ilvl w:val="0"/>
          <w:numId w:val="17"/>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E928DA">
      <w:pPr>
        <w:pStyle w:val="TnC0"/>
        <w:numPr>
          <w:ilvl w:val="0"/>
          <w:numId w:val="17"/>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77777777" w:rsidR="00366CF2" w:rsidRPr="002031B0" w:rsidRDefault="00366CF2" w:rsidP="00E928DA">
      <w:pPr>
        <w:pStyle w:val="TnC0"/>
        <w:numPr>
          <w:ilvl w:val="0"/>
          <w:numId w:val="17"/>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bookmarkStart w:id="30" w:name="_Ref157761928"/>
      <w:r>
        <w:rPr>
          <w:rFonts w:ascii="Arial Bold" w:hAnsi="Arial Bold"/>
          <w:smallCaps w:val="0"/>
          <w:color w:val="00338D"/>
        </w:rPr>
        <w:t>Force Majeure.</w:t>
      </w:r>
      <w:bookmarkEnd w:id="30"/>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E928DA">
      <w:pPr>
        <w:pStyle w:val="TnC0"/>
        <w:numPr>
          <w:ilvl w:val="0"/>
          <w:numId w:val="18"/>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E928DA">
      <w:pPr>
        <w:pStyle w:val="TnC0"/>
        <w:numPr>
          <w:ilvl w:val="0"/>
          <w:numId w:val="18"/>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E928DA">
      <w:pPr>
        <w:pStyle w:val="TnC0"/>
        <w:numPr>
          <w:ilvl w:val="0"/>
          <w:numId w:val="18"/>
        </w:numPr>
        <w:tabs>
          <w:tab w:val="clear" w:pos="360"/>
          <w:tab w:val="left" w:pos="270"/>
        </w:tabs>
        <w:spacing w:before="120"/>
        <w:ind w:left="270" w:hanging="270"/>
      </w:pPr>
      <w:bookmarkStart w:id="31" w:name="_Hlk128570409"/>
      <w:r w:rsidRPr="002031B0">
        <w:t>The parties consent and agree to the use of electronic signatures with respect to this Agreement and any other agreements, notices or communications contemplated hereby</w:t>
      </w:r>
      <w:bookmarkEnd w:id="31"/>
      <w:r w:rsidRPr="002031B0">
        <w:t>, where permissible by law.</w:t>
      </w:r>
    </w:p>
    <w:p w14:paraId="3B5B0EB1" w14:textId="77777777" w:rsidR="00366CF2" w:rsidRDefault="00366CF2" w:rsidP="00E928DA">
      <w:pPr>
        <w:pStyle w:val="TnC0"/>
        <w:numPr>
          <w:ilvl w:val="0"/>
          <w:numId w:val="18"/>
        </w:numPr>
        <w:tabs>
          <w:tab w:val="clear" w:pos="360"/>
          <w:tab w:val="left" w:pos="270"/>
        </w:tabs>
        <w:spacing w:before="120"/>
        <w:ind w:left="270" w:hanging="270"/>
      </w:pPr>
      <w:bookmarkStart w:id="32"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2"/>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E928DA">
      <w:pPr>
        <w:pStyle w:val="TnC0"/>
        <w:numPr>
          <w:ilvl w:val="0"/>
          <w:numId w:val="18"/>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E928DA">
      <w:pPr>
        <w:pStyle w:val="TnC0"/>
        <w:numPr>
          <w:ilvl w:val="0"/>
          <w:numId w:val="18"/>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E928DA">
      <w:pPr>
        <w:pStyle w:val="TnC0"/>
        <w:numPr>
          <w:ilvl w:val="0"/>
          <w:numId w:val="19"/>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E928DA">
      <w:pPr>
        <w:pStyle w:val="TnC0"/>
        <w:numPr>
          <w:ilvl w:val="0"/>
          <w:numId w:val="19"/>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E928DA">
      <w:pPr>
        <w:pStyle w:val="TnCHeading"/>
        <w:numPr>
          <w:ilvl w:val="0"/>
          <w:numId w:val="8"/>
        </w:numPr>
        <w:tabs>
          <w:tab w:val="left" w:pos="270"/>
        </w:tabs>
        <w:spacing w:before="120" w:after="0"/>
        <w:ind w:left="360" w:hanging="360"/>
        <w:outlineLvl w:val="0"/>
        <w:rPr>
          <w:rFonts w:ascii="Arial Bold" w:hAnsi="Arial Bold"/>
          <w:smallCaps w:val="0"/>
        </w:rPr>
      </w:pPr>
      <w:bookmarkStart w:id="33" w:name="_Ref153279735"/>
      <w:r>
        <w:rPr>
          <w:rFonts w:ascii="Arial Bold" w:hAnsi="Arial Bold"/>
          <w:smallCaps w:val="0"/>
          <w:color w:val="00338D"/>
        </w:rPr>
        <w:t>Additional Terms for Tax Services.</w:t>
      </w:r>
      <w:bookmarkEnd w:id="33"/>
    </w:p>
    <w:p w14:paraId="21212ED4" w14:textId="77777777" w:rsidR="00366CF2" w:rsidRPr="002031B0" w:rsidRDefault="00366CF2" w:rsidP="00366CF2">
      <w:pPr>
        <w:pStyle w:val="TnC0"/>
        <w:spacing w:before="120"/>
      </w:pPr>
      <w:bookmarkStart w:id="34" w:name="_Hlk148546534"/>
      <w:r w:rsidRPr="002031B0">
        <w:t>The following provisions also apply where KPMG is engaged to perform Canadian and/or United States</w:t>
      </w:r>
      <w:r w:rsidRPr="002031B0">
        <w:rPr>
          <w:b/>
          <w:bCs/>
        </w:rPr>
        <w:t xml:space="preserve"> </w:t>
      </w:r>
      <w:r w:rsidRPr="002031B0">
        <w:t>tax services:</w:t>
      </w:r>
    </w:p>
    <w:bookmarkEnd w:id="34"/>
    <w:p w14:paraId="110E408D" w14:textId="77777777" w:rsidR="00366CF2" w:rsidRPr="002031B0" w:rsidRDefault="00366CF2" w:rsidP="00E928DA">
      <w:pPr>
        <w:pStyle w:val="TnC0"/>
        <w:numPr>
          <w:ilvl w:val="0"/>
          <w:numId w:val="20"/>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E928DA">
      <w:pPr>
        <w:pStyle w:val="TnC0"/>
        <w:numPr>
          <w:ilvl w:val="0"/>
          <w:numId w:val="20"/>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E928DA">
      <w:pPr>
        <w:pStyle w:val="TnC0"/>
        <w:numPr>
          <w:ilvl w:val="0"/>
          <w:numId w:val="20"/>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E928DA">
      <w:pPr>
        <w:pStyle w:val="TnC0"/>
        <w:numPr>
          <w:ilvl w:val="0"/>
          <w:numId w:val="20"/>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E928DA">
      <w:pPr>
        <w:pStyle w:val="TnC0"/>
        <w:numPr>
          <w:ilvl w:val="0"/>
          <w:numId w:val="20"/>
        </w:numPr>
        <w:tabs>
          <w:tab w:val="clear" w:pos="360"/>
          <w:tab w:val="left" w:pos="270"/>
        </w:tabs>
        <w:spacing w:before="120"/>
        <w:ind w:left="270" w:hanging="270"/>
      </w:pPr>
      <w:proofErr w:type="gramStart"/>
      <w:r w:rsidRPr="000B6BBB">
        <w:t>A number of</w:t>
      </w:r>
      <w:proofErr w:type="gramEnd"/>
      <w:r w:rsidRPr="000B6BBB">
        <w:t xml:space="preserve">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77777777" w:rsidR="00366CF2" w:rsidRPr="000B6BBB" w:rsidRDefault="00366CF2" w:rsidP="00E928DA">
      <w:pPr>
        <w:pStyle w:val="TnC0"/>
        <w:numPr>
          <w:ilvl w:val="0"/>
          <w:numId w:val="20"/>
        </w:numPr>
        <w:tabs>
          <w:tab w:val="clear" w:pos="360"/>
          <w:tab w:val="left" w:pos="270"/>
        </w:tabs>
        <w:spacing w:before="120"/>
        <w:ind w:left="270" w:hanging="270"/>
      </w:pPr>
      <w:bookmarkStart w:id="35"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w:t>
      </w:r>
      <w:proofErr w:type="gramStart"/>
      <w:r w:rsidRPr="000B6BBB">
        <w:t>persons</w:t>
      </w:r>
      <w:proofErr w:type="gramEnd"/>
      <w:r w:rsidRPr="000B6BBB">
        <w:t xml:space="preserve">,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5"/>
    </w:p>
    <w:p w14:paraId="5093782E" w14:textId="77777777"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E928DA">
      <w:pPr>
        <w:pStyle w:val="TnC0"/>
        <w:numPr>
          <w:ilvl w:val="0"/>
          <w:numId w:val="20"/>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E928DA">
      <w:pPr>
        <w:pStyle w:val="TnCHeading"/>
        <w:numPr>
          <w:ilvl w:val="0"/>
          <w:numId w:val="8"/>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E928DA">
      <w:pPr>
        <w:pStyle w:val="TnC0"/>
        <w:numPr>
          <w:ilvl w:val="0"/>
          <w:numId w:val="21"/>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E928DA">
      <w:pPr>
        <w:pStyle w:val="TnC0"/>
        <w:numPr>
          <w:ilvl w:val="0"/>
          <w:numId w:val="21"/>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E928DA">
      <w:pPr>
        <w:pStyle w:val="TnC0"/>
        <w:numPr>
          <w:ilvl w:val="0"/>
          <w:numId w:val="21"/>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E928DA">
      <w:pPr>
        <w:pStyle w:val="TnC0"/>
        <w:numPr>
          <w:ilvl w:val="0"/>
          <w:numId w:val="21"/>
        </w:numPr>
        <w:tabs>
          <w:tab w:val="clear" w:pos="360"/>
          <w:tab w:val="left" w:pos="270"/>
        </w:tabs>
        <w:spacing w:before="120"/>
        <w:ind w:left="270" w:hanging="270"/>
      </w:pPr>
      <w:bookmarkStart w:id="36"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6"/>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2BEFBC12" w14:textId="77777777" w:rsidR="002F76CA" w:rsidRPr="00FF04D3" w:rsidRDefault="002F76CA" w:rsidP="002F76CA">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lastRenderedPageBreak/>
        <w:t>Private &amp; Confidential</w:t>
      </w:r>
    </w:p>
    <w:p w14:paraId="270ED5AF"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 contact name and title]</w:t>
      </w:r>
    </w:p>
    <w:p w14:paraId="62869379" w14:textId="18951288" w:rsidR="002F76CA" w:rsidRPr="006B7B7F" w:rsidRDefault="002F76CA" w:rsidP="002F76CA">
      <w:pPr>
        <w:pStyle w:val="BodyText"/>
        <w:widowControl w:val="0"/>
        <w:spacing w:before="0" w:after="0" w:line="260" w:lineRule="exact"/>
        <w:rPr>
          <w:rFonts w:asciiTheme="minorHAnsi" w:hAnsiTheme="minorHAnsi" w:cstheme="minorHAnsi"/>
          <w:sz w:val="20"/>
        </w:rPr>
      </w:pPr>
    </w:p>
    <w:p w14:paraId="76DB445C" w14:textId="241FF7AD" w:rsidR="002F76CA" w:rsidRPr="00F64E6D" w:rsidRDefault="002F76CA" w:rsidP="002F76CA">
      <w:pPr>
        <w:pStyle w:val="BodyText"/>
        <w:widowControl w:val="0"/>
        <w:spacing w:line="260" w:lineRule="exact"/>
        <w:rPr>
          <w:rFonts w:asciiTheme="minorHAnsi" w:hAnsiTheme="minorHAnsi" w:cstheme="minorHAnsi"/>
          <w:sz w:val="20"/>
        </w:rPr>
      </w:pPr>
      <w:r w:rsidRPr="00F64E6D">
        <w:rPr>
          <w:rFonts w:asciiTheme="minorHAnsi" w:hAnsiTheme="minorHAnsi" w:cstheme="minorHAnsi"/>
          <w:sz w:val="20"/>
        </w:rPr>
        <w:t>[</w:t>
      </w:r>
      <w:r w:rsidR="00DD68A7">
        <w:rPr>
          <w:rFonts w:asciiTheme="minorHAnsi" w:hAnsiTheme="minorHAnsi" w:cstheme="minorHAnsi"/>
          <w:sz w:val="20"/>
        </w:rPr>
        <w:t>Date</w:t>
      </w:r>
      <w:r w:rsidRPr="00F64E6D">
        <w:rPr>
          <w:rFonts w:asciiTheme="minorHAnsi" w:hAnsiTheme="minorHAnsi" w:cstheme="minorHAnsi"/>
          <w:sz w:val="20"/>
        </w:rPr>
        <w:t>]</w:t>
      </w:r>
    </w:p>
    <w:p w14:paraId="68DF2C00" w14:textId="77777777" w:rsidR="00F155AD" w:rsidRDefault="00F155AD" w:rsidP="002F76CA">
      <w:pPr>
        <w:pStyle w:val="BodyText"/>
        <w:widowControl w:val="0"/>
        <w:spacing w:line="260" w:lineRule="exact"/>
        <w:jc w:val="both"/>
        <w:rPr>
          <w:rFonts w:asciiTheme="minorHAnsi" w:hAnsiTheme="minorHAnsi" w:cstheme="minorHAnsi"/>
          <w:sz w:val="20"/>
        </w:rPr>
      </w:pPr>
    </w:p>
    <w:p w14:paraId="5901A3B0" w14:textId="714E6E02"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Pr>
          <w:rFonts w:asciiTheme="minorHAnsi" w:hAnsiTheme="minorHAnsi" w:cstheme="minorHAnsi"/>
          <w:sz w:val="20"/>
        </w:rPr>
        <w:t>[Client contact name]</w:t>
      </w:r>
      <w:r w:rsidRPr="00FF04D3">
        <w:rPr>
          <w:rFonts w:asciiTheme="minorHAnsi" w:hAnsiTheme="minorHAnsi" w:cstheme="minorHAnsi"/>
          <w:sz w:val="20"/>
        </w:rPr>
        <w:t>:</w:t>
      </w:r>
    </w:p>
    <w:p w14:paraId="7FD3B036" w14:textId="06200B36" w:rsidR="002F76CA"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Pr>
          <w:rFonts w:asciiTheme="minorHAnsi" w:hAnsiTheme="minorHAnsi" w:cstheme="minorHAnsi"/>
          <w:sz w:val="20"/>
        </w:rPr>
        <w:t>[</w:t>
      </w:r>
      <w:r w:rsidR="00E906FC">
        <w:rPr>
          <w:rFonts w:asciiTheme="minorHAnsi" w:hAnsiTheme="minorHAnsi" w:cstheme="minorHAnsi"/>
          <w:sz w:val="20"/>
        </w:rPr>
        <w:t>XXX</w:t>
      </w:r>
      <w:r>
        <w:rPr>
          <w:rFonts w:asciiTheme="minorHAnsi" w:hAnsiTheme="minorHAnsi" w:cstheme="minorHAnsi"/>
          <w:sz w:val="20"/>
        </w:rPr>
        <w:t>]</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077BF0">
        <w:rPr>
          <w:rFonts w:asciiTheme="minorHAnsi" w:hAnsiTheme="minorHAnsi" w:cstheme="minorHAnsi"/>
          <w:sz w:val="20"/>
        </w:rPr>
        <w:t>[acquisition of/investment in] [</w:t>
      </w:r>
      <w:r w:rsidR="00E928DA">
        <w:rPr>
          <w:rFonts w:asciiTheme="minorHAnsi" w:hAnsiTheme="minorHAnsi" w:cstheme="minorHAnsi"/>
          <w:sz w:val="20"/>
        </w:rPr>
        <w:t>XXX</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601AC92C" w14:textId="7F34FF1E" w:rsidR="002F76CA" w:rsidRPr="00FF04D3" w:rsidRDefault="002F76CA" w:rsidP="00E928DA">
      <w:pPr>
        <w:pStyle w:val="BodyText"/>
        <w:widowControl w:val="0"/>
        <w:numPr>
          <w:ilvl w:val="0"/>
          <w:numId w:val="22"/>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E928DA">
        <w:rPr>
          <w:rFonts w:asciiTheme="minorHAnsi" w:hAnsiTheme="minorHAnsi" w:cstheme="minorHAnsi"/>
          <w:sz w:val="20"/>
        </w:rPr>
        <w:t>XXX</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7EA48A9A" w14:textId="46DC7B3D" w:rsidR="002F76CA" w:rsidRPr="00FF04D3" w:rsidRDefault="002F76CA" w:rsidP="00E928DA">
      <w:pPr>
        <w:pStyle w:val="BodyText"/>
        <w:widowControl w:val="0"/>
        <w:numPr>
          <w:ilvl w:val="0"/>
          <w:numId w:val="22"/>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09662C30"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2FB9D2D4"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06D9DAFF" w14:textId="77777777" w:rsidR="002F76CA" w:rsidRPr="00E02C71" w:rsidRDefault="002F76CA" w:rsidP="002F76CA">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6EB32327"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69588A0C"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Our time and reasonable out-of-pocket expenses in connection with any work required in connection with providing the Information to the Recipient and/or its professional advisors will be billed to you at our standard per diem rates.</w:t>
      </w:r>
    </w:p>
    <w:p w14:paraId="04B4EA5F"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2B8FE33A" w14:textId="77777777" w:rsidR="002F76CA" w:rsidRPr="00FF04D3" w:rsidRDefault="002F76CA" w:rsidP="002F76CA">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lastRenderedPageBreak/>
        <w:t>Yours very truly,</w:t>
      </w:r>
    </w:p>
    <w:p w14:paraId="4A0D020F" w14:textId="77777777" w:rsidR="002F76CA" w:rsidRPr="00E02C71" w:rsidRDefault="002F76CA" w:rsidP="002F76CA">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7014D90E" w14:textId="77777777" w:rsidR="002F76CA" w:rsidRDefault="002F76CA" w:rsidP="002F76CA">
      <w:pPr>
        <w:pStyle w:val="BodyText"/>
        <w:widowControl w:val="0"/>
        <w:spacing w:before="240" w:after="0" w:line="260" w:lineRule="exact"/>
        <w:rPr>
          <w:rFonts w:asciiTheme="minorHAnsi" w:hAnsiTheme="minorHAnsi" w:cstheme="minorHAnsi"/>
          <w:sz w:val="20"/>
        </w:rPr>
      </w:pPr>
    </w:p>
    <w:p w14:paraId="6AD7E598" w14:textId="77777777" w:rsidR="002F76CA" w:rsidRPr="00FF04D3" w:rsidRDefault="002F76CA" w:rsidP="002F76CA">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[Name of partner]</w:t>
      </w:r>
      <w:r w:rsidRPr="00FF04D3">
        <w:rPr>
          <w:rFonts w:asciiTheme="minorHAnsi" w:hAnsiTheme="minorHAnsi" w:cstheme="minorHAnsi"/>
          <w:sz w:val="20"/>
        </w:rPr>
        <w:t>, CPA, CA</w:t>
      </w:r>
    </w:p>
    <w:p w14:paraId="778FEDA1"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79C2B9A" w14:textId="77777777" w:rsidR="002F76CA" w:rsidRDefault="002F76CA" w:rsidP="002F76CA">
      <w:pPr>
        <w:pStyle w:val="BodyText"/>
        <w:widowControl w:val="0"/>
        <w:spacing w:line="260" w:lineRule="exact"/>
        <w:rPr>
          <w:rFonts w:asciiTheme="minorHAnsi" w:hAnsiTheme="minorHAnsi" w:cstheme="minorHAnsi"/>
          <w:sz w:val="20"/>
        </w:rPr>
      </w:pPr>
    </w:p>
    <w:p w14:paraId="6D41A55C" w14:textId="77777777" w:rsidR="002F76CA" w:rsidRPr="00C31BE9" w:rsidRDefault="002F76CA" w:rsidP="002F76CA">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71A247" w14:textId="77777777" w:rsidR="002F76CA" w:rsidRPr="00C31BE9" w:rsidRDefault="002F76CA" w:rsidP="002F76CA">
      <w:pPr>
        <w:pStyle w:val="BodyText"/>
        <w:rPr>
          <w:rFonts w:asciiTheme="minorHAnsi" w:hAnsiTheme="minorHAnsi" w:cstheme="minorHAnsi"/>
          <w:sz w:val="20"/>
        </w:rPr>
      </w:pPr>
    </w:p>
    <w:p w14:paraId="446B27FA" w14:textId="46C8EFF5" w:rsidR="002F76CA" w:rsidRPr="00C31BE9" w:rsidRDefault="002F76CA" w:rsidP="002F76CA">
      <w:pPr>
        <w:pStyle w:val="BodyText"/>
        <w:rPr>
          <w:rFonts w:asciiTheme="minorHAnsi" w:hAnsiTheme="minorHAnsi" w:cstheme="minorHAnsi"/>
          <w:b/>
          <w:bCs/>
          <w:sz w:val="20"/>
        </w:rPr>
      </w:pPr>
      <w:r>
        <w:rPr>
          <w:rFonts w:asciiTheme="minorHAnsi" w:hAnsiTheme="minorHAnsi" w:cstheme="minorHAnsi"/>
          <w:b/>
          <w:bCs/>
          <w:sz w:val="20"/>
        </w:rPr>
        <w:t>[</w:t>
      </w:r>
      <w:r w:rsidR="00E928DA">
        <w:rPr>
          <w:rFonts w:asciiTheme="minorHAnsi" w:hAnsiTheme="minorHAnsi" w:cstheme="minorHAnsi"/>
          <w:b/>
          <w:bCs/>
          <w:sz w:val="20"/>
        </w:rPr>
        <w:t>CLIENT</w:t>
      </w:r>
      <w:r>
        <w:rPr>
          <w:rFonts w:asciiTheme="minorHAnsi" w:hAnsiTheme="minorHAnsi" w:cstheme="minorHAnsi"/>
          <w:b/>
          <w:bCs/>
          <w:sz w:val="20"/>
        </w:rPr>
        <w:t>]</w:t>
      </w:r>
    </w:p>
    <w:p w14:paraId="5DE985C6" w14:textId="77777777" w:rsidR="002F76CA" w:rsidRDefault="002F76CA" w:rsidP="002F76CA">
      <w:pPr>
        <w:pStyle w:val="BodyText"/>
        <w:kinsoku w:val="0"/>
        <w:overflowPunct w:val="0"/>
        <w:rPr>
          <w:b/>
          <w:bCs/>
          <w:sz w:val="20"/>
        </w:rPr>
      </w:pPr>
    </w:p>
    <w:p w14:paraId="62BDE29B" w14:textId="77777777" w:rsidR="002F76CA" w:rsidRPr="00C31BE9" w:rsidRDefault="002F76CA" w:rsidP="002F76CA">
      <w:pPr>
        <w:pStyle w:val="BodyText"/>
        <w:kinsoku w:val="0"/>
        <w:overflowPunct w:val="0"/>
        <w:rPr>
          <w:b/>
          <w:bCs/>
          <w:sz w:val="20"/>
        </w:rPr>
      </w:pPr>
    </w:p>
    <w:p w14:paraId="29AB40CE"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9E1F947"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D24D57C"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691ED4D4"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D7C09A"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1604A9E4"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4BF6506A"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440259D" w14:textId="4377E260" w:rsidR="002F76CA" w:rsidRPr="008B3FB9" w:rsidRDefault="002F76CA" w:rsidP="008B3FB9">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15072CC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4F4E4961"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640BC790" w14:textId="7A508088" w:rsidR="00D62D05" w:rsidRPr="00727A4C" w:rsidRDefault="00D62D05" w:rsidP="00D62D05">
      <w:pPr>
        <w:spacing w:line="260" w:lineRule="atLeast"/>
        <w:ind w:right="360"/>
        <w:jc w:val="both"/>
        <w:rPr>
          <w:rFonts w:cs="Arial"/>
          <w:sz w:val="20"/>
        </w:rPr>
      </w:pPr>
      <w:r w:rsidRPr="00727A4C">
        <w:rPr>
          <w:rFonts w:cs="Arial"/>
          <w:sz w:val="20"/>
        </w:rPr>
        <w:lastRenderedPageBreak/>
        <w:t xml:space="preserve">[Full legal name of </w:t>
      </w:r>
      <w:r w:rsidR="00CF0DEC">
        <w:rPr>
          <w:rFonts w:cs="Arial"/>
          <w:sz w:val="20"/>
        </w:rPr>
        <w:t>Recipient</w:t>
      </w:r>
      <w:r w:rsidRPr="00727A4C">
        <w:rPr>
          <w:rFonts w:cs="Arial"/>
          <w:sz w:val="20"/>
        </w:rPr>
        <w:t>]</w:t>
      </w:r>
    </w:p>
    <w:p w14:paraId="3F346DBF" w14:textId="77777777" w:rsidR="00DD68A7" w:rsidRDefault="00DD68A7" w:rsidP="00D62D05">
      <w:pPr>
        <w:spacing w:line="260" w:lineRule="atLeast"/>
        <w:ind w:right="360"/>
        <w:jc w:val="both"/>
        <w:rPr>
          <w:rFonts w:cs="Arial"/>
          <w:sz w:val="20"/>
        </w:rPr>
      </w:pPr>
    </w:p>
    <w:p w14:paraId="48D60BB5" w14:textId="59420FFA" w:rsidR="00DD68A7" w:rsidRPr="00727A4C" w:rsidRDefault="00DD68A7" w:rsidP="00D62D05">
      <w:pPr>
        <w:spacing w:line="260" w:lineRule="atLeast"/>
        <w:ind w:right="360"/>
        <w:jc w:val="both"/>
        <w:rPr>
          <w:rFonts w:cs="Arial"/>
          <w:sz w:val="20"/>
        </w:rPr>
      </w:pPr>
      <w:r>
        <w:rPr>
          <w:rFonts w:cs="Arial"/>
          <w:sz w:val="20"/>
        </w:rPr>
        <w:t>[Date]</w:t>
      </w:r>
    </w:p>
    <w:p w14:paraId="41C5A265" w14:textId="77777777" w:rsidR="00D62D05" w:rsidRDefault="00D62D05" w:rsidP="00D62D05">
      <w:pPr>
        <w:spacing w:after="80"/>
        <w:ind w:right="360"/>
        <w:jc w:val="both"/>
        <w:rPr>
          <w:rFonts w:cs="Arial"/>
        </w:rPr>
      </w:pPr>
    </w:p>
    <w:p w14:paraId="55F3D388" w14:textId="124F28B1"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4A7FAE" w:rsidRPr="00727A4C">
        <w:rPr>
          <w:rFonts w:cs="Arial"/>
          <w:b/>
          <w:sz w:val="20"/>
        </w:rPr>
        <w:t>[</w:t>
      </w:r>
      <w:r w:rsidR="00E928DA">
        <w:rPr>
          <w:rFonts w:cs="Arial"/>
          <w:b/>
          <w:sz w:val="20"/>
        </w:rPr>
        <w:t>XXX</w:t>
      </w:r>
      <w:r w:rsidR="004A7FAE" w:rsidRPr="00727A4C">
        <w:rPr>
          <w:rFonts w:cs="Arial"/>
          <w:b/>
          <w:sz w:val="20"/>
        </w:rPr>
        <w:t xml:space="preserve">] due diligence </w:t>
      </w:r>
      <w:r w:rsidRPr="00727A4C">
        <w:rPr>
          <w:rFonts w:cs="Arial"/>
          <w:b/>
          <w:sz w:val="20"/>
        </w:rPr>
        <w:t>deliverables</w:t>
      </w:r>
    </w:p>
    <w:p w14:paraId="755A9F00" w14:textId="5FE54AEE"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potential [acquisition/investment in</w:t>
      </w:r>
      <w:r w:rsidR="00C37147">
        <w:rPr>
          <w:rFonts w:ascii="Arial" w:hAnsi="Arial" w:cs="Arial"/>
          <w:sz w:val="20"/>
        </w:rPr>
        <w:t xml:space="preserve">] </w:t>
      </w:r>
      <w:r w:rsidR="009F6EE0">
        <w:rPr>
          <w:rFonts w:ascii="Arial" w:hAnsi="Arial" w:cs="Arial"/>
          <w:sz w:val="20"/>
        </w:rPr>
        <w:t>[</w:t>
      </w:r>
      <w:r w:rsidR="00E928DA">
        <w:rPr>
          <w:rFonts w:ascii="Arial" w:hAnsi="Arial" w:cs="Arial"/>
          <w:sz w:val="20"/>
        </w:rPr>
        <w:t>XXX</w:t>
      </w:r>
      <w:r w:rsidR="00170857">
        <w:rPr>
          <w:rFonts w:ascii="Arial" w:hAnsi="Arial" w:cs="Arial"/>
          <w:sz w:val="20"/>
        </w:rPr>
        <w:t>] (“</w:t>
      </w:r>
      <w:r w:rsidR="00170857" w:rsidRPr="00517925">
        <w:rPr>
          <w:rFonts w:ascii="Arial" w:hAnsi="Arial" w:cs="Arial"/>
          <w:b/>
          <w:bCs/>
          <w:sz w:val="20"/>
        </w:rPr>
        <w:t>Target</w:t>
      </w:r>
      <w:r w:rsidR="00170857">
        <w:rPr>
          <w:rFonts w:ascii="Arial" w:hAnsi="Arial" w:cs="Arial"/>
          <w:sz w:val="20"/>
        </w:rPr>
        <w:t xml:space="preserve">”), </w:t>
      </w:r>
      <w:r w:rsidR="00517925">
        <w:rPr>
          <w:rFonts w:ascii="Arial" w:hAnsi="Arial" w:cs="Arial"/>
          <w:sz w:val="20"/>
        </w:rPr>
        <w:t>[</w:t>
      </w:r>
      <w:r w:rsidR="00E928DA">
        <w:rPr>
          <w:rFonts w:ascii="Arial" w:hAnsi="Arial" w:cs="Arial"/>
          <w:sz w:val="20"/>
        </w:rPr>
        <w:t>XXX</w:t>
      </w:r>
      <w:r w:rsidR="00517925">
        <w:rPr>
          <w:rFonts w:ascii="Arial" w:hAnsi="Arial" w:cs="Arial"/>
          <w:sz w:val="20"/>
        </w:rPr>
        <w:t>]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69DDD534" w:rsidR="004F4792" w:rsidRPr="004F4792" w:rsidRDefault="004F4792" w:rsidP="00E928DA">
      <w:pPr>
        <w:pStyle w:val="BodyText1"/>
        <w:numPr>
          <w:ilvl w:val="0"/>
          <w:numId w:val="23"/>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due diligence report(s)/deliverables relating to Project [</w:t>
      </w:r>
      <w:r w:rsidR="00E928DA">
        <w:rPr>
          <w:rFonts w:ascii="Arial" w:hAnsi="Arial" w:cs="Arial"/>
          <w:sz w:val="20"/>
        </w:rPr>
        <w:t>XXX</w:t>
      </w:r>
      <w:r w:rsidR="00D568B7">
        <w:rPr>
          <w:rFonts w:ascii="Arial" w:hAnsi="Arial" w:cs="Arial"/>
          <w:sz w:val="20"/>
        </w:rPr>
        <w:t>]</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785BE083" w:rsidR="004F4792" w:rsidRPr="004F4792" w:rsidRDefault="004F4792" w:rsidP="00E928DA">
      <w:pPr>
        <w:pStyle w:val="BodyText1"/>
        <w:numPr>
          <w:ilvl w:val="0"/>
          <w:numId w:val="23"/>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E928DA">
      <w:pPr>
        <w:pStyle w:val="BodyText1"/>
        <w:numPr>
          <w:ilvl w:val="0"/>
          <w:numId w:val="24"/>
        </w:numPr>
        <w:spacing w:before="120"/>
        <w:jc w:val="both"/>
        <w:rPr>
          <w:rFonts w:ascii="Arial" w:hAnsi="Arial" w:cs="Arial"/>
          <w:sz w:val="20"/>
        </w:rPr>
      </w:pPr>
      <w:r w:rsidRPr="00B6507B">
        <w:rPr>
          <w:rFonts w:ascii="Arial" w:hAnsi="Arial" w:cs="Arial"/>
          <w:sz w:val="20"/>
        </w:rPr>
        <w:t>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and other materials relating to the tax treatment, details or structure of a transaction or series of transactions; and</w:t>
      </w:r>
    </w:p>
    <w:p w14:paraId="0BFD05F3" w14:textId="7C1D8425" w:rsidR="00B6507B" w:rsidRPr="00B6507B" w:rsidRDefault="00B6507B" w:rsidP="00E928DA">
      <w:pPr>
        <w:pStyle w:val="BodyText1"/>
        <w:numPr>
          <w:ilvl w:val="0"/>
          <w:numId w:val="24"/>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lastRenderedPageBreak/>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77777777"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[Name of partner]</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7C23E4E8" w:rsidR="00FA57E8" w:rsidRPr="00C31BE9" w:rsidRDefault="00FA57E8" w:rsidP="00FA57E8">
      <w:pPr>
        <w:pStyle w:val="BodyText"/>
        <w:rPr>
          <w:rFonts w:asciiTheme="minorHAnsi" w:hAnsiTheme="minorHAnsi" w:cstheme="minorHAnsi"/>
          <w:b/>
          <w:bCs/>
          <w:sz w:val="20"/>
        </w:rPr>
      </w:pPr>
      <w:r>
        <w:rPr>
          <w:rFonts w:asciiTheme="minorHAnsi" w:hAnsiTheme="minorHAnsi" w:cstheme="minorHAnsi"/>
          <w:b/>
          <w:bCs/>
          <w:sz w:val="20"/>
        </w:rPr>
        <w:t>[</w:t>
      </w:r>
      <w:r w:rsidR="00E928DA">
        <w:rPr>
          <w:rFonts w:asciiTheme="minorHAnsi" w:hAnsiTheme="minorHAnsi" w:cstheme="minorHAnsi"/>
          <w:b/>
          <w:bCs/>
          <w:sz w:val="20"/>
        </w:rPr>
        <w:t>RECIPIENT</w:t>
      </w:r>
      <w:r>
        <w:rPr>
          <w:rFonts w:asciiTheme="minorHAnsi" w:hAnsiTheme="minorHAnsi" w:cstheme="minorHAnsi"/>
          <w:b/>
          <w:bCs/>
          <w:sz w:val="20"/>
        </w:rPr>
        <w:t>]</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77777777"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777777" w:rsidR="001336F4" w:rsidRPr="00FF7051" w:rsidRDefault="001336F4" w:rsidP="003D7AF1">
      <w:pPr>
        <w:jc w:val="both"/>
        <w:rPr>
          <w:rFonts w:asciiTheme="minorHAnsi" w:hAnsiTheme="minorHAnsi" w:cstheme="minorHAnsi"/>
          <w:sz w:val="20"/>
        </w:rPr>
      </w:pPr>
    </w:p>
    <w:sectPr w:rsidR="001336F4" w:rsidRPr="00FF7051"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AC95" w14:textId="77777777" w:rsidR="009A455A" w:rsidRDefault="009A455A">
      <w:pPr>
        <w:pStyle w:val="BodyText"/>
      </w:pPr>
      <w:r>
        <w:separator/>
      </w:r>
    </w:p>
  </w:endnote>
  <w:endnote w:type="continuationSeparator" w:id="0">
    <w:p w14:paraId="57EF83FF" w14:textId="77777777" w:rsidR="009A455A" w:rsidRDefault="009A455A">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00"/>
    <w:family w:val="auto"/>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charset w:val="00"/>
    <w:family w:val="swiss"/>
    <w:pitch w:val="variable"/>
    <w:sig w:usb0="00000001" w:usb1="5000204A" w:usb2="00000000" w:usb3="00000000" w:csb0="0000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71C3F717"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1222F6"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1222F6" w:rsidRPr="00D633FE">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5E15E2CC"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E83A1" w14:textId="77777777" w:rsidR="009A455A" w:rsidRDefault="009A455A">
      <w:pPr>
        <w:pStyle w:val="BodyText"/>
      </w:pPr>
      <w:r>
        <w:separator/>
      </w:r>
    </w:p>
  </w:footnote>
  <w:footnote w:type="continuationSeparator" w:id="0">
    <w:p w14:paraId="4E82AE97" w14:textId="77777777" w:rsidR="009A455A" w:rsidRDefault="009A455A">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0"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1F43F492" w14:textId="209663C9" w:rsidR="00A85F10" w:rsidRDefault="007F6A7F" w:rsidP="00D007CC">
    <w:pPr>
      <w:pStyle w:val="Header"/>
      <w:jc w:val="right"/>
    </w:pPr>
    <w:r>
      <w:t>HEALWELL AI Inc.</w:t>
    </w:r>
  </w:p>
  <w:p w14:paraId="198CD1F2" w14:textId="745D4BED" w:rsidR="00106DAC" w:rsidRDefault="007F6A7F" w:rsidP="00D007CC">
    <w:pPr>
      <w:pStyle w:val="Header"/>
      <w:jc w:val="right"/>
    </w:pPr>
    <w:r>
      <w:t>Project Zeno</w:t>
    </w:r>
  </w:p>
  <w:p w14:paraId="425D002E" w14:textId="1C88CB84" w:rsidR="00106DAC" w:rsidRDefault="007F6A7F" w:rsidP="00D007CC">
    <w:pPr>
      <w:pStyle w:val="Header"/>
      <w:jc w:val="right"/>
    </w:pPr>
    <w:r>
      <w:t>November 15,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1" w:name="MainLogoHere"/>
    <w:bookmarkStart w:id="2" w:name="MainLogo"/>
    <w:bookmarkEnd w:id="1"/>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2"/>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&#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&#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1v/XcOQBAACoAwAADgAAAAAAAAAAAAAAAAAuAgAAZHJzL2Uyb0RvYy54bWxQSwEC&#10;LQAUAAYACAAAACEA45NbbN4AAAAKAQAADwAAAAAAAAAAAAAAAAA+BAAAZHJzL2Rvd25yZXYueG1s&#10;UEsFBgAAAAAEAAQA8wAAAEkFAAAAAA==&#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766F5DC2" w:rsidR="00455052" w:rsidRPr="00366CF2" w:rsidRDefault="00E928DA"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r w:rsidR="000F7357">
      <w:rPr>
        <w:rFonts w:asciiTheme="majorHAnsi" w:hAnsiTheme="majorHAnsi" w:cstheme="majorHAnsi"/>
        <w:b/>
        <w:bCs/>
        <w:i w:val="0"/>
        <w:iCs/>
        <w:szCs w:val="18"/>
      </w:rPr>
      <w:t>CLIENT RELEASE LETTER</w:t>
    </w:r>
    <w:r w:rsidR="000F7357"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EinOQBAACoAwAADgAAAAAAAAAAAAAAAAAuAgAAZHJzL2Uyb0RvYy54bWxQSwEC&#10;LQAUAAYACAAAACEA45NbbN4AAAAKAQAADwAAAAAAAAAAAAAAAAA+BAAAZHJzL2Rvd25yZXYueG1s&#10;UEsFBgAAAAAEAAQA8wAAAEkFAAAAAA==&#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AWCL/hAQAAnAMAAA4AAAAAAAAAAAAAAAAALgIAAGRycy9lMm9Eb2MueG1sUEsBAi0A&#10;FAAGAAgAAAAhAKK2ZNLfAAAACAEAAA8AAAAAAAAAAAAAAAAAOwQAAGRycy9kb3ducmV2LnhtbFBL&#10;BQYAAAAABAAEAPMAAABHBQAAAAA=&#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121FB708" w:rsidR="00F209CA" w:rsidRPr="00366CF2" w:rsidRDefault="00E906FC"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r w:rsidR="00483BAB">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yOm+QBAACoAwAADgAAAAAAAAAAAAAAAAAuAgAAZHJzL2Uyb0RvYy54bWxQSwEC&#10;LQAUAAYACAAAACEA45NbbN4AAAAKAQAADwAAAAAAAAAAAAAAAAA+BAAAZHJzL2Rvd25yZXYueG1s&#10;UEsFBgAAAAAEAAQA8wAAAEkFAAAAAA==&#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FV/pIjhAQAAnAMAAA4AAAAAAAAAAAAAAAAALgIAAGRycy9lMm9Eb2MueG1sUEsBAi0A&#10;FAAGAAgAAAAhAKK2ZNLfAAAACAEAAA8AAAAAAAAAAAAAAAAAOwQAAGRycy9kb3ducmV2LnhtbFBL&#10;BQYAAAAABAAEAPMAAABHBQAAAAA=&#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25BF5B9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IcVmeQBAACoAwAADgAAAAAAAAAAAAAAAAAuAgAAZHJzL2Uyb0RvYy54bWxQSwEC&#10;LQAUAAYACAAAACEA45NbbN4AAAAKAQAADwAAAAAAAAAAAAAAAAA+BAAAZHJzL2Rvd25yZXYueG1s&#10;UEsFBgAAAAAEAAQA8wAAAEkFAAAAAA==&#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&#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332AD571" w:rsidR="001336F4" w:rsidRPr="00366CF2" w:rsidRDefault="00E928DA"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proofErr w:type="gramStart"/>
    <w:r w:rsidR="00D00018">
      <w:rPr>
        <w:rFonts w:asciiTheme="majorHAnsi" w:hAnsiTheme="majorHAnsi" w:cstheme="majorHAnsi"/>
        <w:b/>
        <w:bCs/>
        <w:i w:val="0"/>
        <w:iCs/>
        <w:szCs w:val="18"/>
      </w:rPr>
      <w:t>THIRD PARTY</w:t>
    </w:r>
    <w:proofErr w:type="gramEnd"/>
    <w:r w:rsidR="00D00018">
      <w:rPr>
        <w:rFonts w:asciiTheme="majorHAnsi" w:hAnsiTheme="majorHAnsi" w:cstheme="majorHAnsi"/>
        <w:b/>
        <w:bCs/>
        <w:i w:val="0"/>
        <w:iCs/>
        <w:szCs w:val="18"/>
      </w:rPr>
      <w:t xml:space="preserve"> RELEASE LETTER</w:t>
    </w:r>
    <w:r w:rsidR="00D00018"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c0bXlOQBAACoAwAADgAAAAAAAAAAAAAAAAAuAgAAZHJzL2Uyb0RvYy54bWxQSwEC&#10;LQAUAAYACAAAACEA45NbbN4AAAAKAQAADwAAAAAAAAAAAAAAAAA+BAAAZHJzL2Rvd25yZXYueG1s&#10;UEsFBgAAAAAEAAQA8wAAAEkFAAAAAA==&#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KRzlvhAQAAnQMAAA4AAAAAAAAAAAAAAAAALgIAAGRycy9lMm9Eb2MueG1sUEsBAi0A&#10;FAAGAAgAAAAhAKK2ZNLfAAAACAEAAA8AAAAAAAAAAAAAAAAAOwQAAGRycy9kb3ducmV2LnhtbFBL&#10;BQYAAAAABAAEAPMAAABHBQAAAAA=&#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5A6C04"/>
    <w:multiLevelType w:val="multilevel"/>
    <w:tmpl w:val="A9746DB8"/>
    <w:lvl w:ilvl="0">
      <w:start w:val="1"/>
      <w:numFmt w:val="lowerLetter"/>
      <w:lvlText w:val="%1)"/>
      <w:lvlJc w:val="left"/>
      <w:pPr>
        <w:ind w:left="720" w:hanging="360"/>
      </w:pPr>
      <w:rPr>
        <w:rFonts w:hint="default"/>
        <w:caps w:val="0"/>
        <w:strike w:val="0"/>
        <w:dstrike w:val="0"/>
        <w:vanish w:val="0"/>
        <w:sz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3" w15:restartNumberingAfterBreak="0">
    <w:nsid w:val="10F83963"/>
    <w:multiLevelType w:val="hybridMultilevel"/>
    <w:tmpl w:val="F46EDD2A"/>
    <w:lvl w:ilvl="0" w:tplc="FFFFFFFF">
      <w:start w:val="1"/>
      <w:numFmt w:val="lowerLetter"/>
      <w:lvlText w:val="%1)"/>
      <w:lvlJc w:val="left"/>
      <w:pPr>
        <w:ind w:left="5580" w:hanging="360"/>
      </w:pPr>
      <w:rPr>
        <w:rFonts w:hint="default"/>
        <w:caps w:val="0"/>
        <w:strike w:val="0"/>
        <w:dstrike w:val="0"/>
        <w:vanish w:val="0"/>
        <w:sz w:val="18"/>
        <w:vertAlign w:val="baseline"/>
      </w:rPr>
    </w:lvl>
    <w:lvl w:ilvl="1" w:tplc="FFFFFFFF">
      <w:start w:val="1"/>
      <w:numFmt w:val="bullet"/>
      <w:lvlText w:val="•"/>
      <w:lvlJc w:val="left"/>
      <w:pPr>
        <w:tabs>
          <w:tab w:val="num" w:pos="5200"/>
        </w:tabs>
        <w:ind w:left="5200" w:hanging="340"/>
      </w:pPr>
      <w:rPr>
        <w:rFonts w:ascii="Arial" w:hAnsi="Arial" w:cs="Arial" w:hint="default"/>
        <w:color w:val="auto"/>
        <w:sz w:val="24"/>
      </w:rPr>
    </w:lvl>
    <w:lvl w:ilvl="2" w:tplc="165E7FBE">
      <w:start w:val="1"/>
      <w:numFmt w:val="bullet"/>
      <w:lvlText w:val="•"/>
      <w:lvlJc w:val="left"/>
      <w:pPr>
        <w:tabs>
          <w:tab w:val="num" w:pos="5200"/>
        </w:tabs>
        <w:ind w:left="5200" w:hanging="340"/>
      </w:pPr>
      <w:rPr>
        <w:rFonts w:ascii="Arial" w:hAnsi="Arial" w:cs="Arial" w:hint="default"/>
        <w:color w:val="auto"/>
        <w:sz w:val="24"/>
      </w:rPr>
    </w:lvl>
    <w:lvl w:ilvl="3" w:tplc="FFFFFFFF">
      <w:start w:val="1"/>
      <w:numFmt w:val="decimal"/>
      <w:lvlText w:val="%4."/>
      <w:lvlJc w:val="left"/>
      <w:pPr>
        <w:ind w:left="7740" w:hanging="360"/>
      </w:pPr>
    </w:lvl>
    <w:lvl w:ilvl="4" w:tplc="FFFFFFFF" w:tentative="1">
      <w:start w:val="1"/>
      <w:numFmt w:val="lowerLetter"/>
      <w:lvlText w:val="%5."/>
      <w:lvlJc w:val="left"/>
      <w:pPr>
        <w:ind w:left="8460" w:hanging="360"/>
      </w:pPr>
    </w:lvl>
    <w:lvl w:ilvl="5" w:tplc="FFFFFFFF" w:tentative="1">
      <w:start w:val="1"/>
      <w:numFmt w:val="lowerRoman"/>
      <w:lvlText w:val="%6."/>
      <w:lvlJc w:val="right"/>
      <w:pPr>
        <w:ind w:left="9180" w:hanging="180"/>
      </w:pPr>
    </w:lvl>
    <w:lvl w:ilvl="6" w:tplc="FFFFFFFF" w:tentative="1">
      <w:start w:val="1"/>
      <w:numFmt w:val="decimal"/>
      <w:lvlText w:val="%7."/>
      <w:lvlJc w:val="left"/>
      <w:pPr>
        <w:ind w:left="9900" w:hanging="360"/>
      </w:pPr>
    </w:lvl>
    <w:lvl w:ilvl="7" w:tplc="FFFFFFFF" w:tentative="1">
      <w:start w:val="1"/>
      <w:numFmt w:val="lowerLetter"/>
      <w:lvlText w:val="%8."/>
      <w:lvlJc w:val="left"/>
      <w:pPr>
        <w:ind w:left="10620" w:hanging="360"/>
      </w:pPr>
    </w:lvl>
    <w:lvl w:ilvl="8" w:tplc="FFFFFFFF" w:tentative="1">
      <w:start w:val="1"/>
      <w:numFmt w:val="lowerRoman"/>
      <w:lvlText w:val="%9."/>
      <w:lvlJc w:val="right"/>
      <w:pPr>
        <w:ind w:left="11340" w:hanging="180"/>
      </w:pPr>
    </w:lvl>
  </w:abstractNum>
  <w:abstractNum w:abstractNumId="4"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7A1632"/>
    <w:multiLevelType w:val="multilevel"/>
    <w:tmpl w:val="0D3630B4"/>
    <w:lvl w:ilvl="0">
      <w:start w:val="1"/>
      <w:numFmt w:val="lowerLetter"/>
      <w:lvlText w:val="%1)"/>
      <w:lvlJc w:val="left"/>
      <w:pPr>
        <w:ind w:left="720" w:hanging="360"/>
      </w:pPr>
      <w:rPr>
        <w:rFonts w:hint="default"/>
        <w:caps w:val="0"/>
        <w:strike w:val="0"/>
        <w:dstrike w:val="0"/>
        <w:vanish w:val="0"/>
        <w:sz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4E7EC8"/>
    <w:multiLevelType w:val="multilevel"/>
    <w:tmpl w:val="6CCEBDFE"/>
    <w:lvl w:ilvl="0">
      <w:start w:val="1"/>
      <w:numFmt w:val="lowerLetter"/>
      <w:lvlText w:val="%1)"/>
      <w:lvlJc w:val="left"/>
      <w:pPr>
        <w:ind w:left="720" w:hanging="360"/>
      </w:pPr>
      <w:rPr>
        <w:rFonts w:hint="default"/>
        <w:caps w:val="0"/>
        <w:strike w:val="0"/>
        <w:dstrike w:val="0"/>
        <w:vanish w:val="0"/>
        <w:sz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D4227B7"/>
    <w:multiLevelType w:val="multilevel"/>
    <w:tmpl w:val="BDE229AC"/>
    <w:numStyleLink w:val="Style1"/>
  </w:abstractNum>
  <w:abstractNum w:abstractNumId="1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0"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017805"/>
    <w:multiLevelType w:val="multilevel"/>
    <w:tmpl w:val="35AC6384"/>
    <w:lvl w:ilvl="0">
      <w:start w:val="1"/>
      <w:numFmt w:val="lowerLetter"/>
      <w:lvlText w:val="%1)"/>
      <w:lvlJc w:val="left"/>
      <w:pPr>
        <w:ind w:left="720" w:hanging="360"/>
      </w:pPr>
      <w:rPr>
        <w:rFonts w:hint="default"/>
        <w:caps w:val="0"/>
        <w:strike w:val="0"/>
        <w:dstrike w:val="0"/>
        <w:vanish w:val="0"/>
        <w:sz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C165636"/>
    <w:multiLevelType w:val="multilevel"/>
    <w:tmpl w:val="C4E2B852"/>
    <w:lvl w:ilvl="0">
      <w:start w:val="1"/>
      <w:numFmt w:val="lowerLetter"/>
      <w:lvlText w:val="%1)"/>
      <w:lvlJc w:val="left"/>
      <w:pPr>
        <w:ind w:left="720" w:hanging="360"/>
      </w:pPr>
      <w:rPr>
        <w:rFonts w:hint="default"/>
        <w:caps w:val="0"/>
        <w:strike w:val="0"/>
        <w:dstrike w:val="0"/>
        <w:vanish w:val="0"/>
        <w:sz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5"/>
  </w:num>
  <w:num w:numId="2" w16cid:durableId="422848568">
    <w:abstractNumId w:val="2"/>
  </w:num>
  <w:num w:numId="3" w16cid:durableId="640811926">
    <w:abstractNumId w:val="13"/>
  </w:num>
  <w:num w:numId="4" w16cid:durableId="449015961">
    <w:abstractNumId w:val="27"/>
  </w:num>
  <w:num w:numId="5" w16cid:durableId="208686818">
    <w:abstractNumId w:val="26"/>
  </w:num>
  <w:num w:numId="6" w16cid:durableId="276254936">
    <w:abstractNumId w:val="7"/>
  </w:num>
  <w:num w:numId="7" w16cid:durableId="1166432726">
    <w:abstractNumId w:val="18"/>
  </w:num>
  <w:num w:numId="8" w16cid:durableId="986283711">
    <w:abstractNumId w:val="20"/>
  </w:num>
  <w:num w:numId="9" w16cid:durableId="29185058">
    <w:abstractNumId w:val="16"/>
    <w:lvlOverride w:ilvl="0">
      <w:lvl w:ilvl="0">
        <w:start w:val="1"/>
        <w:numFmt w:val="lowerLetter"/>
        <w:lvlText w:val="%1."/>
        <w:lvlJc w:val="left"/>
        <w:pPr>
          <w:ind w:left="720" w:hanging="360"/>
        </w:pPr>
        <w:rPr>
          <w:b w:val="0"/>
          <w:bCs/>
        </w:rPr>
      </w:lvl>
    </w:lvlOverride>
  </w:num>
  <w:num w:numId="10" w16cid:durableId="258568162">
    <w:abstractNumId w:val="0"/>
  </w:num>
  <w:num w:numId="11" w16cid:durableId="223219476">
    <w:abstractNumId w:val="17"/>
  </w:num>
  <w:num w:numId="12" w16cid:durableId="790705368">
    <w:abstractNumId w:val="8"/>
  </w:num>
  <w:num w:numId="13" w16cid:durableId="1946302926">
    <w:abstractNumId w:val="4"/>
  </w:num>
  <w:num w:numId="14" w16cid:durableId="1341346829">
    <w:abstractNumId w:val="28"/>
  </w:num>
  <w:num w:numId="15" w16cid:durableId="968239961">
    <w:abstractNumId w:val="24"/>
  </w:num>
  <w:num w:numId="16" w16cid:durableId="1133209279">
    <w:abstractNumId w:val="29"/>
  </w:num>
  <w:num w:numId="17" w16cid:durableId="1732344863">
    <w:abstractNumId w:val="9"/>
  </w:num>
  <w:num w:numId="18" w16cid:durableId="63187824">
    <w:abstractNumId w:val="12"/>
  </w:num>
  <w:num w:numId="19" w16cid:durableId="499975359">
    <w:abstractNumId w:val="15"/>
  </w:num>
  <w:num w:numId="20" w16cid:durableId="1250508623">
    <w:abstractNumId w:val="23"/>
  </w:num>
  <w:num w:numId="21" w16cid:durableId="93017898">
    <w:abstractNumId w:val="10"/>
  </w:num>
  <w:num w:numId="22" w16cid:durableId="2049528028">
    <w:abstractNumId w:val="22"/>
  </w:num>
  <w:num w:numId="23" w16cid:durableId="310866883">
    <w:abstractNumId w:val="19"/>
  </w:num>
  <w:num w:numId="24" w16cid:durableId="2072537350">
    <w:abstractNumId w:val="14"/>
  </w:num>
  <w:num w:numId="25" w16cid:durableId="1148589133">
    <w:abstractNumId w:val="3"/>
  </w:num>
  <w:num w:numId="26" w16cid:durableId="1154031541">
    <w:abstractNumId w:val="6"/>
  </w:num>
  <w:num w:numId="27" w16cid:durableId="687758733">
    <w:abstractNumId w:val="11"/>
  </w:num>
  <w:num w:numId="28" w16cid:durableId="500046000">
    <w:abstractNumId w:val="21"/>
  </w:num>
  <w:num w:numId="29" w16cid:durableId="1355115756">
    <w:abstractNumId w:val="25"/>
  </w:num>
  <w:num w:numId="30" w16cid:durableId="1660885506">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310CD"/>
    <w:rsid w:val="000311B9"/>
    <w:rsid w:val="00037E46"/>
    <w:rsid w:val="00053420"/>
    <w:rsid w:val="00064533"/>
    <w:rsid w:val="0007242B"/>
    <w:rsid w:val="00073E31"/>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B4FCF"/>
    <w:rsid w:val="001B792B"/>
    <w:rsid w:val="001C1F9B"/>
    <w:rsid w:val="001C37BA"/>
    <w:rsid w:val="001C6BF6"/>
    <w:rsid w:val="001D4A0A"/>
    <w:rsid w:val="001F0173"/>
    <w:rsid w:val="002155F4"/>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76CA"/>
    <w:rsid w:val="00304AFE"/>
    <w:rsid w:val="0031143E"/>
    <w:rsid w:val="00322C9D"/>
    <w:rsid w:val="00324233"/>
    <w:rsid w:val="0032587D"/>
    <w:rsid w:val="00331B5B"/>
    <w:rsid w:val="00352CB0"/>
    <w:rsid w:val="0035717A"/>
    <w:rsid w:val="003648C7"/>
    <w:rsid w:val="00366CF2"/>
    <w:rsid w:val="00371125"/>
    <w:rsid w:val="00373662"/>
    <w:rsid w:val="003A3733"/>
    <w:rsid w:val="003A487F"/>
    <w:rsid w:val="003A76A8"/>
    <w:rsid w:val="003B55EB"/>
    <w:rsid w:val="003C4524"/>
    <w:rsid w:val="003C734C"/>
    <w:rsid w:val="003D2205"/>
    <w:rsid w:val="003D3B1C"/>
    <w:rsid w:val="003D66A3"/>
    <w:rsid w:val="003D7AF1"/>
    <w:rsid w:val="003E256D"/>
    <w:rsid w:val="003E2FAB"/>
    <w:rsid w:val="0040050D"/>
    <w:rsid w:val="00407B30"/>
    <w:rsid w:val="00414ED1"/>
    <w:rsid w:val="00420E57"/>
    <w:rsid w:val="00423A3A"/>
    <w:rsid w:val="004318EB"/>
    <w:rsid w:val="00436E4D"/>
    <w:rsid w:val="00441C54"/>
    <w:rsid w:val="00442DEF"/>
    <w:rsid w:val="00455052"/>
    <w:rsid w:val="00463416"/>
    <w:rsid w:val="00475ED9"/>
    <w:rsid w:val="00483BAB"/>
    <w:rsid w:val="004954B0"/>
    <w:rsid w:val="004A2FE0"/>
    <w:rsid w:val="004A7FAE"/>
    <w:rsid w:val="004B3DBC"/>
    <w:rsid w:val="004D0E0C"/>
    <w:rsid w:val="004F1538"/>
    <w:rsid w:val="004F1FAA"/>
    <w:rsid w:val="004F3D97"/>
    <w:rsid w:val="004F4792"/>
    <w:rsid w:val="004F5C9E"/>
    <w:rsid w:val="00513F24"/>
    <w:rsid w:val="00517925"/>
    <w:rsid w:val="00521BDB"/>
    <w:rsid w:val="0052677C"/>
    <w:rsid w:val="00556950"/>
    <w:rsid w:val="00560D04"/>
    <w:rsid w:val="005655D1"/>
    <w:rsid w:val="00572230"/>
    <w:rsid w:val="00581FAC"/>
    <w:rsid w:val="00582D58"/>
    <w:rsid w:val="00595D3C"/>
    <w:rsid w:val="005B5FFA"/>
    <w:rsid w:val="00600786"/>
    <w:rsid w:val="00607988"/>
    <w:rsid w:val="00621772"/>
    <w:rsid w:val="0063028C"/>
    <w:rsid w:val="00651E78"/>
    <w:rsid w:val="00657E76"/>
    <w:rsid w:val="00665244"/>
    <w:rsid w:val="00673127"/>
    <w:rsid w:val="00673B6C"/>
    <w:rsid w:val="006744F2"/>
    <w:rsid w:val="006750E4"/>
    <w:rsid w:val="00680372"/>
    <w:rsid w:val="00684024"/>
    <w:rsid w:val="00691962"/>
    <w:rsid w:val="00692EDE"/>
    <w:rsid w:val="0069647E"/>
    <w:rsid w:val="006A024E"/>
    <w:rsid w:val="006A2E4C"/>
    <w:rsid w:val="006A33CF"/>
    <w:rsid w:val="006A6B5A"/>
    <w:rsid w:val="006B3C31"/>
    <w:rsid w:val="006D2561"/>
    <w:rsid w:val="006D4E96"/>
    <w:rsid w:val="006E370C"/>
    <w:rsid w:val="006E5CAA"/>
    <w:rsid w:val="006F13C1"/>
    <w:rsid w:val="006F14DA"/>
    <w:rsid w:val="006F2BBB"/>
    <w:rsid w:val="00726E87"/>
    <w:rsid w:val="0072702B"/>
    <w:rsid w:val="00727A4C"/>
    <w:rsid w:val="00734021"/>
    <w:rsid w:val="00744515"/>
    <w:rsid w:val="00755C11"/>
    <w:rsid w:val="007849D3"/>
    <w:rsid w:val="00787675"/>
    <w:rsid w:val="007A6568"/>
    <w:rsid w:val="007B13CB"/>
    <w:rsid w:val="007D58BB"/>
    <w:rsid w:val="007F6A7F"/>
    <w:rsid w:val="00805242"/>
    <w:rsid w:val="00806E7F"/>
    <w:rsid w:val="00815871"/>
    <w:rsid w:val="0082578F"/>
    <w:rsid w:val="00836777"/>
    <w:rsid w:val="008760E0"/>
    <w:rsid w:val="008A0B81"/>
    <w:rsid w:val="008B3FB9"/>
    <w:rsid w:val="008C68A4"/>
    <w:rsid w:val="008D3600"/>
    <w:rsid w:val="008E3375"/>
    <w:rsid w:val="008E5761"/>
    <w:rsid w:val="008F333B"/>
    <w:rsid w:val="009111B5"/>
    <w:rsid w:val="00924777"/>
    <w:rsid w:val="0092653E"/>
    <w:rsid w:val="009334B1"/>
    <w:rsid w:val="00934BE0"/>
    <w:rsid w:val="00946AF1"/>
    <w:rsid w:val="00952046"/>
    <w:rsid w:val="00957BE9"/>
    <w:rsid w:val="00960DA8"/>
    <w:rsid w:val="00966070"/>
    <w:rsid w:val="009719FC"/>
    <w:rsid w:val="00973FE3"/>
    <w:rsid w:val="00974BE3"/>
    <w:rsid w:val="00983ED7"/>
    <w:rsid w:val="00984985"/>
    <w:rsid w:val="009910D5"/>
    <w:rsid w:val="00992193"/>
    <w:rsid w:val="009A455A"/>
    <w:rsid w:val="009A5EAC"/>
    <w:rsid w:val="009B132C"/>
    <w:rsid w:val="009B207E"/>
    <w:rsid w:val="009B37D3"/>
    <w:rsid w:val="009B447E"/>
    <w:rsid w:val="009C2BA7"/>
    <w:rsid w:val="009C3E5D"/>
    <w:rsid w:val="009C44DC"/>
    <w:rsid w:val="009C61F1"/>
    <w:rsid w:val="009F5DEF"/>
    <w:rsid w:val="009F6EE0"/>
    <w:rsid w:val="00A0286D"/>
    <w:rsid w:val="00A04FAC"/>
    <w:rsid w:val="00A14BAC"/>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3621"/>
    <w:rsid w:val="00B07BCA"/>
    <w:rsid w:val="00B134FE"/>
    <w:rsid w:val="00B17317"/>
    <w:rsid w:val="00B213D0"/>
    <w:rsid w:val="00B35EE3"/>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64000"/>
    <w:rsid w:val="00C748F1"/>
    <w:rsid w:val="00C8073F"/>
    <w:rsid w:val="00C81B75"/>
    <w:rsid w:val="00C87AD0"/>
    <w:rsid w:val="00CB10B0"/>
    <w:rsid w:val="00CB34D1"/>
    <w:rsid w:val="00CC517E"/>
    <w:rsid w:val="00CC6AD0"/>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6A1A"/>
    <w:rsid w:val="00D27F6D"/>
    <w:rsid w:val="00D3074B"/>
    <w:rsid w:val="00D36CE3"/>
    <w:rsid w:val="00D41D00"/>
    <w:rsid w:val="00D4552A"/>
    <w:rsid w:val="00D4761C"/>
    <w:rsid w:val="00D568B7"/>
    <w:rsid w:val="00D615EC"/>
    <w:rsid w:val="00D62D05"/>
    <w:rsid w:val="00D633FE"/>
    <w:rsid w:val="00D74AE6"/>
    <w:rsid w:val="00D76FD8"/>
    <w:rsid w:val="00D87F52"/>
    <w:rsid w:val="00D963AD"/>
    <w:rsid w:val="00D97001"/>
    <w:rsid w:val="00DA497E"/>
    <w:rsid w:val="00DB15CA"/>
    <w:rsid w:val="00DB3A5F"/>
    <w:rsid w:val="00DB7368"/>
    <w:rsid w:val="00DB794E"/>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6A18"/>
    <w:rsid w:val="00E6710A"/>
    <w:rsid w:val="00E906FC"/>
    <w:rsid w:val="00E916F1"/>
    <w:rsid w:val="00E928DA"/>
    <w:rsid w:val="00EC7AB6"/>
    <w:rsid w:val="00EE2B66"/>
    <w:rsid w:val="00F07CE0"/>
    <w:rsid w:val="00F155AD"/>
    <w:rsid w:val="00F209CA"/>
    <w:rsid w:val="00F21912"/>
    <w:rsid w:val="00F23510"/>
    <w:rsid w:val="00F275C5"/>
    <w:rsid w:val="00F44226"/>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7"/>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34"/>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0"/>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paragraph" w:styleId="NormalWeb">
    <w:name w:val="Normal (Web)"/>
    <w:basedOn w:val="Normal"/>
    <w:uiPriority w:val="99"/>
    <w:semiHidden/>
    <w:unhideWhenUsed/>
    <w:rsid w:val="00B0362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 w:id="711228708">
      <w:bodyDiv w:val="1"/>
      <w:marLeft w:val="0"/>
      <w:marRight w:val="0"/>
      <w:marTop w:val="0"/>
      <w:marBottom w:val="0"/>
      <w:divBdr>
        <w:top w:val="none" w:sz="0" w:space="0" w:color="auto"/>
        <w:left w:val="none" w:sz="0" w:space="0" w:color="auto"/>
        <w:bottom w:val="none" w:sz="0" w:space="0" w:color="auto"/>
        <w:right w:val="none" w:sz="0" w:space="0" w:color="auto"/>
      </w:divBdr>
      <w:divsChild>
        <w:div w:id="1763843474">
          <w:marLeft w:val="288"/>
          <w:marRight w:val="0"/>
          <w:marTop w:val="0"/>
          <w:marBottom w:val="80"/>
          <w:divBdr>
            <w:top w:val="none" w:sz="0" w:space="0" w:color="auto"/>
            <w:left w:val="none" w:sz="0" w:space="0" w:color="auto"/>
            <w:bottom w:val="none" w:sz="0" w:space="0" w:color="auto"/>
            <w:right w:val="none" w:sz="0" w:space="0" w:color="auto"/>
          </w:divBdr>
        </w:div>
        <w:div w:id="636842140">
          <w:marLeft w:val="1008"/>
          <w:marRight w:val="0"/>
          <w:marTop w:val="0"/>
          <w:marBottom w:val="80"/>
          <w:divBdr>
            <w:top w:val="none" w:sz="0" w:space="0" w:color="auto"/>
            <w:left w:val="none" w:sz="0" w:space="0" w:color="auto"/>
            <w:bottom w:val="none" w:sz="0" w:space="0" w:color="auto"/>
            <w:right w:val="none" w:sz="0" w:space="0" w:color="auto"/>
          </w:divBdr>
        </w:div>
        <w:div w:id="807088025">
          <w:marLeft w:val="1008"/>
          <w:marRight w:val="0"/>
          <w:marTop w:val="0"/>
          <w:marBottom w:val="80"/>
          <w:divBdr>
            <w:top w:val="none" w:sz="0" w:space="0" w:color="auto"/>
            <w:left w:val="none" w:sz="0" w:space="0" w:color="auto"/>
            <w:bottom w:val="none" w:sz="0" w:space="0" w:color="auto"/>
            <w:right w:val="none" w:sz="0" w:space="0" w:color="auto"/>
          </w:divBdr>
        </w:div>
        <w:div w:id="1547720521">
          <w:marLeft w:val="288"/>
          <w:marRight w:val="0"/>
          <w:marTop w:val="0"/>
          <w:marBottom w:val="80"/>
          <w:divBdr>
            <w:top w:val="none" w:sz="0" w:space="0" w:color="auto"/>
            <w:left w:val="none" w:sz="0" w:space="0" w:color="auto"/>
            <w:bottom w:val="none" w:sz="0" w:space="0" w:color="auto"/>
            <w:right w:val="none" w:sz="0" w:space="0" w:color="auto"/>
          </w:divBdr>
        </w:div>
        <w:div w:id="690255838">
          <w:marLeft w:val="288"/>
          <w:marRight w:val="0"/>
          <w:marTop w:val="0"/>
          <w:marBottom w:val="80"/>
          <w:divBdr>
            <w:top w:val="none" w:sz="0" w:space="0" w:color="auto"/>
            <w:left w:val="none" w:sz="0" w:space="0" w:color="auto"/>
            <w:bottom w:val="none" w:sz="0" w:space="0" w:color="auto"/>
            <w:right w:val="none" w:sz="0" w:space="0" w:color="auto"/>
          </w:divBdr>
        </w:div>
      </w:divsChild>
    </w:div>
    <w:div w:id="1067266679">
      <w:bodyDiv w:val="1"/>
      <w:marLeft w:val="0"/>
      <w:marRight w:val="0"/>
      <w:marTop w:val="0"/>
      <w:marBottom w:val="0"/>
      <w:divBdr>
        <w:top w:val="none" w:sz="0" w:space="0" w:color="auto"/>
        <w:left w:val="none" w:sz="0" w:space="0" w:color="auto"/>
        <w:bottom w:val="none" w:sz="0" w:space="0" w:color="auto"/>
        <w:right w:val="none" w:sz="0" w:space="0" w:color="auto"/>
      </w:divBdr>
      <w:divsChild>
        <w:div w:id="433285562">
          <w:marLeft w:val="288"/>
          <w:marRight w:val="0"/>
          <w:marTop w:val="0"/>
          <w:marBottom w:val="100"/>
          <w:divBdr>
            <w:top w:val="none" w:sz="0" w:space="0" w:color="auto"/>
            <w:left w:val="none" w:sz="0" w:space="0" w:color="auto"/>
            <w:bottom w:val="none" w:sz="0" w:space="0" w:color="auto"/>
            <w:right w:val="none" w:sz="0" w:space="0" w:color="auto"/>
          </w:divBdr>
        </w:div>
        <w:div w:id="835655872">
          <w:marLeft w:val="1008"/>
          <w:marRight w:val="0"/>
          <w:marTop w:val="0"/>
          <w:marBottom w:val="100"/>
          <w:divBdr>
            <w:top w:val="none" w:sz="0" w:space="0" w:color="auto"/>
            <w:left w:val="none" w:sz="0" w:space="0" w:color="auto"/>
            <w:bottom w:val="none" w:sz="0" w:space="0" w:color="auto"/>
            <w:right w:val="none" w:sz="0" w:space="0" w:color="auto"/>
          </w:divBdr>
        </w:div>
        <w:div w:id="1893692279">
          <w:marLeft w:val="1008"/>
          <w:marRight w:val="0"/>
          <w:marTop w:val="0"/>
          <w:marBottom w:val="100"/>
          <w:divBdr>
            <w:top w:val="none" w:sz="0" w:space="0" w:color="auto"/>
            <w:left w:val="none" w:sz="0" w:space="0" w:color="auto"/>
            <w:bottom w:val="none" w:sz="0" w:space="0" w:color="auto"/>
            <w:right w:val="none" w:sz="0" w:space="0" w:color="auto"/>
          </w:divBdr>
        </w:div>
        <w:div w:id="459081103">
          <w:marLeft w:val="1008"/>
          <w:marRight w:val="0"/>
          <w:marTop w:val="0"/>
          <w:marBottom w:val="100"/>
          <w:divBdr>
            <w:top w:val="none" w:sz="0" w:space="0" w:color="auto"/>
            <w:left w:val="none" w:sz="0" w:space="0" w:color="auto"/>
            <w:bottom w:val="none" w:sz="0" w:space="0" w:color="auto"/>
            <w:right w:val="none" w:sz="0" w:space="0" w:color="auto"/>
          </w:divBdr>
        </w:div>
        <w:div w:id="1179200839">
          <w:marLeft w:val="1008"/>
          <w:marRight w:val="0"/>
          <w:marTop w:val="0"/>
          <w:marBottom w:val="100"/>
          <w:divBdr>
            <w:top w:val="none" w:sz="0" w:space="0" w:color="auto"/>
            <w:left w:val="none" w:sz="0" w:space="0" w:color="auto"/>
            <w:bottom w:val="none" w:sz="0" w:space="0" w:color="auto"/>
            <w:right w:val="none" w:sz="0" w:space="0" w:color="auto"/>
          </w:divBdr>
        </w:div>
        <w:div w:id="890001238">
          <w:marLeft w:val="1008"/>
          <w:marRight w:val="0"/>
          <w:marTop w:val="0"/>
          <w:marBottom w:val="100"/>
          <w:divBdr>
            <w:top w:val="none" w:sz="0" w:space="0" w:color="auto"/>
            <w:left w:val="none" w:sz="0" w:space="0" w:color="auto"/>
            <w:bottom w:val="none" w:sz="0" w:space="0" w:color="auto"/>
            <w:right w:val="none" w:sz="0" w:space="0" w:color="auto"/>
          </w:divBdr>
        </w:div>
        <w:div w:id="815992544">
          <w:marLeft w:val="1008"/>
          <w:marRight w:val="0"/>
          <w:marTop w:val="0"/>
          <w:marBottom w:val="100"/>
          <w:divBdr>
            <w:top w:val="none" w:sz="0" w:space="0" w:color="auto"/>
            <w:left w:val="none" w:sz="0" w:space="0" w:color="auto"/>
            <w:bottom w:val="none" w:sz="0" w:space="0" w:color="auto"/>
            <w:right w:val="none" w:sz="0" w:space="0" w:color="auto"/>
          </w:divBdr>
        </w:div>
        <w:div w:id="1906407436">
          <w:marLeft w:val="1008"/>
          <w:marRight w:val="0"/>
          <w:marTop w:val="0"/>
          <w:marBottom w:val="100"/>
          <w:divBdr>
            <w:top w:val="none" w:sz="0" w:space="0" w:color="auto"/>
            <w:left w:val="none" w:sz="0" w:space="0" w:color="auto"/>
            <w:bottom w:val="none" w:sz="0" w:space="0" w:color="auto"/>
            <w:right w:val="none" w:sz="0" w:space="0" w:color="auto"/>
          </w:divBdr>
        </w:div>
        <w:div w:id="1431849349">
          <w:marLeft w:val="288"/>
          <w:marRight w:val="0"/>
          <w:marTop w:val="0"/>
          <w:marBottom w:val="100"/>
          <w:divBdr>
            <w:top w:val="none" w:sz="0" w:space="0" w:color="auto"/>
            <w:left w:val="none" w:sz="0" w:space="0" w:color="auto"/>
            <w:bottom w:val="none" w:sz="0" w:space="0" w:color="auto"/>
            <w:right w:val="none" w:sz="0" w:space="0" w:color="auto"/>
          </w:divBdr>
        </w:div>
        <w:div w:id="1027827169">
          <w:marLeft w:val="288"/>
          <w:marRight w:val="0"/>
          <w:marTop w:val="0"/>
          <w:marBottom w:val="100"/>
          <w:divBdr>
            <w:top w:val="none" w:sz="0" w:space="0" w:color="auto"/>
            <w:left w:val="none" w:sz="0" w:space="0" w:color="auto"/>
            <w:bottom w:val="none" w:sz="0" w:space="0" w:color="auto"/>
            <w:right w:val="none" w:sz="0" w:space="0" w:color="auto"/>
          </w:divBdr>
        </w:div>
        <w:div w:id="1064256435">
          <w:marLeft w:val="288"/>
          <w:marRight w:val="0"/>
          <w:marTop w:val="0"/>
          <w:marBottom w:val="100"/>
          <w:divBdr>
            <w:top w:val="none" w:sz="0" w:space="0" w:color="auto"/>
            <w:left w:val="none" w:sz="0" w:space="0" w:color="auto"/>
            <w:bottom w:val="none" w:sz="0" w:space="0" w:color="auto"/>
            <w:right w:val="none" w:sz="0" w:space="0" w:color="auto"/>
          </w:divBdr>
        </w:div>
      </w:divsChild>
    </w:div>
    <w:div w:id="1140616239">
      <w:bodyDiv w:val="1"/>
      <w:marLeft w:val="0"/>
      <w:marRight w:val="0"/>
      <w:marTop w:val="0"/>
      <w:marBottom w:val="0"/>
      <w:divBdr>
        <w:top w:val="none" w:sz="0" w:space="0" w:color="auto"/>
        <w:left w:val="none" w:sz="0" w:space="0" w:color="auto"/>
        <w:bottom w:val="none" w:sz="0" w:space="0" w:color="auto"/>
        <w:right w:val="none" w:sz="0" w:space="0" w:color="auto"/>
      </w:divBdr>
      <w:divsChild>
        <w:div w:id="668100982">
          <w:marLeft w:val="288"/>
          <w:marRight w:val="0"/>
          <w:marTop w:val="0"/>
          <w:marBottom w:val="80"/>
          <w:divBdr>
            <w:top w:val="none" w:sz="0" w:space="0" w:color="auto"/>
            <w:left w:val="none" w:sz="0" w:space="0" w:color="auto"/>
            <w:bottom w:val="none" w:sz="0" w:space="0" w:color="auto"/>
            <w:right w:val="none" w:sz="0" w:space="0" w:color="auto"/>
          </w:divBdr>
        </w:div>
        <w:div w:id="342439525">
          <w:marLeft w:val="288"/>
          <w:marRight w:val="0"/>
          <w:marTop w:val="0"/>
          <w:marBottom w:val="80"/>
          <w:divBdr>
            <w:top w:val="none" w:sz="0" w:space="0" w:color="auto"/>
            <w:left w:val="none" w:sz="0" w:space="0" w:color="auto"/>
            <w:bottom w:val="none" w:sz="0" w:space="0" w:color="auto"/>
            <w:right w:val="none" w:sz="0" w:space="0" w:color="auto"/>
          </w:divBdr>
        </w:div>
        <w:div w:id="1536774250">
          <w:marLeft w:val="288"/>
          <w:marRight w:val="0"/>
          <w:marTop w:val="0"/>
          <w:marBottom w:val="80"/>
          <w:divBdr>
            <w:top w:val="none" w:sz="0" w:space="0" w:color="auto"/>
            <w:left w:val="none" w:sz="0" w:space="0" w:color="auto"/>
            <w:bottom w:val="none" w:sz="0" w:space="0" w:color="auto"/>
            <w:right w:val="none" w:sz="0" w:space="0" w:color="auto"/>
          </w:divBdr>
        </w:div>
        <w:div w:id="231476420">
          <w:marLeft w:val="288"/>
          <w:marRight w:val="0"/>
          <w:marTop w:val="0"/>
          <w:marBottom w:val="80"/>
          <w:divBdr>
            <w:top w:val="none" w:sz="0" w:space="0" w:color="auto"/>
            <w:left w:val="none" w:sz="0" w:space="0" w:color="auto"/>
            <w:bottom w:val="none" w:sz="0" w:space="0" w:color="auto"/>
            <w:right w:val="none" w:sz="0" w:space="0" w:color="auto"/>
          </w:divBdr>
        </w:div>
      </w:divsChild>
    </w:div>
    <w:div w:id="1290237963">
      <w:bodyDiv w:val="1"/>
      <w:marLeft w:val="0"/>
      <w:marRight w:val="0"/>
      <w:marTop w:val="0"/>
      <w:marBottom w:val="0"/>
      <w:divBdr>
        <w:top w:val="none" w:sz="0" w:space="0" w:color="auto"/>
        <w:left w:val="none" w:sz="0" w:space="0" w:color="auto"/>
        <w:bottom w:val="none" w:sz="0" w:space="0" w:color="auto"/>
        <w:right w:val="none" w:sz="0" w:space="0" w:color="auto"/>
      </w:divBdr>
      <w:divsChild>
        <w:div w:id="672487618">
          <w:marLeft w:val="288"/>
          <w:marRight w:val="0"/>
          <w:marTop w:val="0"/>
          <w:marBottom w:val="60"/>
          <w:divBdr>
            <w:top w:val="none" w:sz="0" w:space="0" w:color="auto"/>
            <w:left w:val="none" w:sz="0" w:space="0" w:color="auto"/>
            <w:bottom w:val="none" w:sz="0" w:space="0" w:color="auto"/>
            <w:right w:val="none" w:sz="0" w:space="0" w:color="auto"/>
          </w:divBdr>
        </w:div>
        <w:div w:id="1359351765">
          <w:marLeft w:val="288"/>
          <w:marRight w:val="0"/>
          <w:marTop w:val="0"/>
          <w:marBottom w:val="60"/>
          <w:divBdr>
            <w:top w:val="none" w:sz="0" w:space="0" w:color="auto"/>
            <w:left w:val="none" w:sz="0" w:space="0" w:color="auto"/>
            <w:bottom w:val="none" w:sz="0" w:space="0" w:color="auto"/>
            <w:right w:val="none" w:sz="0" w:space="0" w:color="auto"/>
          </w:divBdr>
        </w:div>
        <w:div w:id="931159113">
          <w:marLeft w:val="288"/>
          <w:marRight w:val="0"/>
          <w:marTop w:val="0"/>
          <w:marBottom w:val="60"/>
          <w:divBdr>
            <w:top w:val="none" w:sz="0" w:space="0" w:color="auto"/>
            <w:left w:val="none" w:sz="0" w:space="0" w:color="auto"/>
            <w:bottom w:val="none" w:sz="0" w:space="0" w:color="auto"/>
            <w:right w:val="none" w:sz="0" w:space="0" w:color="auto"/>
          </w:divBdr>
        </w:div>
        <w:div w:id="1547721292">
          <w:marLeft w:val="1008"/>
          <w:marRight w:val="0"/>
          <w:marTop w:val="0"/>
          <w:marBottom w:val="60"/>
          <w:divBdr>
            <w:top w:val="none" w:sz="0" w:space="0" w:color="auto"/>
            <w:left w:val="none" w:sz="0" w:space="0" w:color="auto"/>
            <w:bottom w:val="none" w:sz="0" w:space="0" w:color="auto"/>
            <w:right w:val="none" w:sz="0" w:space="0" w:color="auto"/>
          </w:divBdr>
        </w:div>
        <w:div w:id="376854285">
          <w:marLeft w:val="1008"/>
          <w:marRight w:val="0"/>
          <w:marTop w:val="0"/>
          <w:marBottom w:val="60"/>
          <w:divBdr>
            <w:top w:val="none" w:sz="0" w:space="0" w:color="auto"/>
            <w:left w:val="none" w:sz="0" w:space="0" w:color="auto"/>
            <w:bottom w:val="none" w:sz="0" w:space="0" w:color="auto"/>
            <w:right w:val="none" w:sz="0" w:space="0" w:color="auto"/>
          </w:divBdr>
        </w:div>
        <w:div w:id="216279526">
          <w:marLeft w:val="1008"/>
          <w:marRight w:val="0"/>
          <w:marTop w:val="0"/>
          <w:marBottom w:val="60"/>
          <w:divBdr>
            <w:top w:val="none" w:sz="0" w:space="0" w:color="auto"/>
            <w:left w:val="none" w:sz="0" w:space="0" w:color="auto"/>
            <w:bottom w:val="none" w:sz="0" w:space="0" w:color="auto"/>
            <w:right w:val="none" w:sz="0" w:space="0" w:color="auto"/>
          </w:divBdr>
        </w:div>
        <w:div w:id="1396928987">
          <w:marLeft w:val="1008"/>
          <w:marRight w:val="0"/>
          <w:marTop w:val="0"/>
          <w:marBottom w:val="60"/>
          <w:divBdr>
            <w:top w:val="none" w:sz="0" w:space="0" w:color="auto"/>
            <w:left w:val="none" w:sz="0" w:space="0" w:color="auto"/>
            <w:bottom w:val="none" w:sz="0" w:space="0" w:color="auto"/>
            <w:right w:val="none" w:sz="0" w:space="0" w:color="auto"/>
          </w:divBdr>
        </w:div>
        <w:div w:id="406616689">
          <w:marLeft w:val="1008"/>
          <w:marRight w:val="0"/>
          <w:marTop w:val="0"/>
          <w:marBottom w:val="60"/>
          <w:divBdr>
            <w:top w:val="none" w:sz="0" w:space="0" w:color="auto"/>
            <w:left w:val="none" w:sz="0" w:space="0" w:color="auto"/>
            <w:bottom w:val="none" w:sz="0" w:space="0" w:color="auto"/>
            <w:right w:val="none" w:sz="0" w:space="0" w:color="auto"/>
          </w:divBdr>
        </w:div>
        <w:div w:id="575211079">
          <w:marLeft w:val="288"/>
          <w:marRight w:val="0"/>
          <w:marTop w:val="0"/>
          <w:marBottom w:val="60"/>
          <w:divBdr>
            <w:top w:val="none" w:sz="0" w:space="0" w:color="auto"/>
            <w:left w:val="none" w:sz="0" w:space="0" w:color="auto"/>
            <w:bottom w:val="none" w:sz="0" w:space="0" w:color="auto"/>
            <w:right w:val="none" w:sz="0" w:space="0" w:color="auto"/>
          </w:divBdr>
        </w:div>
        <w:div w:id="1415737846">
          <w:marLeft w:val="288"/>
          <w:marRight w:val="0"/>
          <w:marTop w:val="0"/>
          <w:marBottom w:val="60"/>
          <w:divBdr>
            <w:top w:val="none" w:sz="0" w:space="0" w:color="auto"/>
            <w:left w:val="none" w:sz="0" w:space="0" w:color="auto"/>
            <w:bottom w:val="none" w:sz="0" w:space="0" w:color="auto"/>
            <w:right w:val="none" w:sz="0" w:space="0" w:color="auto"/>
          </w:divBdr>
        </w:div>
        <w:div w:id="160051786">
          <w:marLeft w:val="288"/>
          <w:marRight w:val="0"/>
          <w:marTop w:val="0"/>
          <w:marBottom w:val="60"/>
          <w:divBdr>
            <w:top w:val="none" w:sz="0" w:space="0" w:color="auto"/>
            <w:left w:val="none" w:sz="0" w:space="0" w:color="auto"/>
            <w:bottom w:val="none" w:sz="0" w:space="0" w:color="auto"/>
            <w:right w:val="none" w:sz="0" w:space="0" w:color="auto"/>
          </w:divBdr>
        </w:div>
      </w:divsChild>
    </w:div>
    <w:div w:id="1296720041">
      <w:bodyDiv w:val="1"/>
      <w:marLeft w:val="0"/>
      <w:marRight w:val="0"/>
      <w:marTop w:val="0"/>
      <w:marBottom w:val="0"/>
      <w:divBdr>
        <w:top w:val="none" w:sz="0" w:space="0" w:color="auto"/>
        <w:left w:val="none" w:sz="0" w:space="0" w:color="auto"/>
        <w:bottom w:val="none" w:sz="0" w:space="0" w:color="auto"/>
        <w:right w:val="none" w:sz="0" w:space="0" w:color="auto"/>
      </w:divBdr>
    </w:div>
    <w:div w:id="1492060711">
      <w:bodyDiv w:val="1"/>
      <w:marLeft w:val="0"/>
      <w:marRight w:val="0"/>
      <w:marTop w:val="0"/>
      <w:marBottom w:val="0"/>
      <w:divBdr>
        <w:top w:val="none" w:sz="0" w:space="0" w:color="auto"/>
        <w:left w:val="none" w:sz="0" w:space="0" w:color="auto"/>
        <w:bottom w:val="none" w:sz="0" w:space="0" w:color="auto"/>
        <w:right w:val="none" w:sz="0" w:space="0" w:color="auto"/>
      </w:divBdr>
    </w:div>
    <w:div w:id="1534808048">
      <w:bodyDiv w:val="1"/>
      <w:marLeft w:val="0"/>
      <w:marRight w:val="0"/>
      <w:marTop w:val="0"/>
      <w:marBottom w:val="0"/>
      <w:divBdr>
        <w:top w:val="none" w:sz="0" w:space="0" w:color="auto"/>
        <w:left w:val="none" w:sz="0" w:space="0" w:color="auto"/>
        <w:bottom w:val="none" w:sz="0" w:space="0" w:color="auto"/>
        <w:right w:val="none" w:sz="0" w:space="0" w:color="auto"/>
      </w:divBdr>
      <w:divsChild>
        <w:div w:id="1388411292">
          <w:marLeft w:val="288"/>
          <w:marRight w:val="0"/>
          <w:marTop w:val="0"/>
          <w:marBottom w:val="60"/>
          <w:divBdr>
            <w:top w:val="none" w:sz="0" w:space="0" w:color="auto"/>
            <w:left w:val="none" w:sz="0" w:space="0" w:color="auto"/>
            <w:bottom w:val="none" w:sz="0" w:space="0" w:color="auto"/>
            <w:right w:val="none" w:sz="0" w:space="0" w:color="auto"/>
          </w:divBdr>
        </w:div>
        <w:div w:id="1706439433">
          <w:marLeft w:val="1008"/>
          <w:marRight w:val="0"/>
          <w:marTop w:val="0"/>
          <w:marBottom w:val="60"/>
          <w:divBdr>
            <w:top w:val="none" w:sz="0" w:space="0" w:color="auto"/>
            <w:left w:val="none" w:sz="0" w:space="0" w:color="auto"/>
            <w:bottom w:val="none" w:sz="0" w:space="0" w:color="auto"/>
            <w:right w:val="none" w:sz="0" w:space="0" w:color="auto"/>
          </w:divBdr>
        </w:div>
        <w:div w:id="481890715">
          <w:marLeft w:val="1008"/>
          <w:marRight w:val="0"/>
          <w:marTop w:val="0"/>
          <w:marBottom w:val="60"/>
          <w:divBdr>
            <w:top w:val="none" w:sz="0" w:space="0" w:color="auto"/>
            <w:left w:val="none" w:sz="0" w:space="0" w:color="auto"/>
            <w:bottom w:val="none" w:sz="0" w:space="0" w:color="auto"/>
            <w:right w:val="none" w:sz="0" w:space="0" w:color="auto"/>
          </w:divBdr>
        </w:div>
        <w:div w:id="1883130760">
          <w:marLeft w:val="1008"/>
          <w:marRight w:val="0"/>
          <w:marTop w:val="0"/>
          <w:marBottom w:val="60"/>
          <w:divBdr>
            <w:top w:val="none" w:sz="0" w:space="0" w:color="auto"/>
            <w:left w:val="none" w:sz="0" w:space="0" w:color="auto"/>
            <w:bottom w:val="none" w:sz="0" w:space="0" w:color="auto"/>
            <w:right w:val="none" w:sz="0" w:space="0" w:color="auto"/>
          </w:divBdr>
        </w:div>
        <w:div w:id="715928108">
          <w:marLeft w:val="1008"/>
          <w:marRight w:val="0"/>
          <w:marTop w:val="0"/>
          <w:marBottom w:val="60"/>
          <w:divBdr>
            <w:top w:val="none" w:sz="0" w:space="0" w:color="auto"/>
            <w:left w:val="none" w:sz="0" w:space="0" w:color="auto"/>
            <w:bottom w:val="none" w:sz="0" w:space="0" w:color="auto"/>
            <w:right w:val="none" w:sz="0" w:space="0" w:color="auto"/>
          </w:divBdr>
        </w:div>
        <w:div w:id="822967627">
          <w:marLeft w:val="288"/>
          <w:marRight w:val="0"/>
          <w:marTop w:val="0"/>
          <w:marBottom w:val="60"/>
          <w:divBdr>
            <w:top w:val="none" w:sz="0" w:space="0" w:color="auto"/>
            <w:left w:val="none" w:sz="0" w:space="0" w:color="auto"/>
            <w:bottom w:val="none" w:sz="0" w:space="0" w:color="auto"/>
            <w:right w:val="none" w:sz="0" w:space="0" w:color="auto"/>
          </w:divBdr>
        </w:div>
      </w:divsChild>
    </w:div>
    <w:div w:id="2006081870">
      <w:bodyDiv w:val="1"/>
      <w:marLeft w:val="0"/>
      <w:marRight w:val="0"/>
      <w:marTop w:val="0"/>
      <w:marBottom w:val="0"/>
      <w:divBdr>
        <w:top w:val="none" w:sz="0" w:space="0" w:color="auto"/>
        <w:left w:val="none" w:sz="0" w:space="0" w:color="auto"/>
        <w:bottom w:val="none" w:sz="0" w:space="0" w:color="auto"/>
        <w:right w:val="none" w:sz="0" w:space="0" w:color="auto"/>
      </w:divBdr>
    </w:div>
    <w:div w:id="2072191119">
      <w:bodyDiv w:val="1"/>
      <w:marLeft w:val="0"/>
      <w:marRight w:val="0"/>
      <w:marTop w:val="0"/>
      <w:marBottom w:val="0"/>
      <w:divBdr>
        <w:top w:val="none" w:sz="0" w:space="0" w:color="auto"/>
        <w:left w:val="none" w:sz="0" w:space="0" w:color="auto"/>
        <w:bottom w:val="none" w:sz="0" w:space="0" w:color="auto"/>
        <w:right w:val="none" w:sz="0" w:space="0" w:color="auto"/>
      </w:divBdr>
      <w:divsChild>
        <w:div w:id="900142557">
          <w:marLeft w:val="288"/>
          <w:marRight w:val="0"/>
          <w:marTop w:val="0"/>
          <w:marBottom w:val="80"/>
          <w:divBdr>
            <w:top w:val="none" w:sz="0" w:space="0" w:color="auto"/>
            <w:left w:val="none" w:sz="0" w:space="0" w:color="auto"/>
            <w:bottom w:val="none" w:sz="0" w:space="0" w:color="auto"/>
            <w:right w:val="none" w:sz="0" w:space="0" w:color="auto"/>
          </w:divBdr>
        </w:div>
        <w:div w:id="1856728121">
          <w:marLeft w:val="1008"/>
          <w:marRight w:val="0"/>
          <w:marTop w:val="0"/>
          <w:marBottom w:val="80"/>
          <w:divBdr>
            <w:top w:val="none" w:sz="0" w:space="0" w:color="auto"/>
            <w:left w:val="none" w:sz="0" w:space="0" w:color="auto"/>
            <w:bottom w:val="none" w:sz="0" w:space="0" w:color="auto"/>
            <w:right w:val="none" w:sz="0" w:space="0" w:color="auto"/>
          </w:divBdr>
        </w:div>
        <w:div w:id="1696690330">
          <w:marLeft w:val="1008"/>
          <w:marRight w:val="0"/>
          <w:marTop w:val="0"/>
          <w:marBottom w:val="80"/>
          <w:divBdr>
            <w:top w:val="none" w:sz="0" w:space="0" w:color="auto"/>
            <w:left w:val="none" w:sz="0" w:space="0" w:color="auto"/>
            <w:bottom w:val="none" w:sz="0" w:space="0" w:color="auto"/>
            <w:right w:val="none" w:sz="0" w:space="0" w:color="auto"/>
          </w:divBdr>
        </w:div>
        <w:div w:id="1420444256">
          <w:marLeft w:val="1008"/>
          <w:marRight w:val="0"/>
          <w:marTop w:val="0"/>
          <w:marBottom w:val="80"/>
          <w:divBdr>
            <w:top w:val="none" w:sz="0" w:space="0" w:color="auto"/>
            <w:left w:val="none" w:sz="0" w:space="0" w:color="auto"/>
            <w:bottom w:val="none" w:sz="0" w:space="0" w:color="auto"/>
            <w:right w:val="none" w:sz="0" w:space="0" w:color="auto"/>
          </w:divBdr>
        </w:div>
        <w:div w:id="36903598">
          <w:marLeft w:val="1008"/>
          <w:marRight w:val="0"/>
          <w:marTop w:val="0"/>
          <w:marBottom w:val="80"/>
          <w:divBdr>
            <w:top w:val="none" w:sz="0" w:space="0" w:color="auto"/>
            <w:left w:val="none" w:sz="0" w:space="0" w:color="auto"/>
            <w:bottom w:val="none" w:sz="0" w:space="0" w:color="auto"/>
            <w:right w:val="none" w:sz="0" w:space="0" w:color="auto"/>
          </w:divBdr>
        </w:div>
        <w:div w:id="1510019700">
          <w:marLeft w:val="1008"/>
          <w:marRight w:val="0"/>
          <w:marTop w:val="0"/>
          <w:marBottom w:val="80"/>
          <w:divBdr>
            <w:top w:val="none" w:sz="0" w:space="0" w:color="auto"/>
            <w:left w:val="none" w:sz="0" w:space="0" w:color="auto"/>
            <w:bottom w:val="none" w:sz="0" w:space="0" w:color="auto"/>
            <w:right w:val="none" w:sz="0" w:space="0" w:color="auto"/>
          </w:divBdr>
        </w:div>
      </w:divsChild>
    </w:div>
    <w:div w:id="2075859263">
      <w:bodyDiv w:val="1"/>
      <w:marLeft w:val="0"/>
      <w:marRight w:val="0"/>
      <w:marTop w:val="0"/>
      <w:marBottom w:val="0"/>
      <w:divBdr>
        <w:top w:val="none" w:sz="0" w:space="0" w:color="auto"/>
        <w:left w:val="none" w:sz="0" w:space="0" w:color="auto"/>
        <w:bottom w:val="none" w:sz="0" w:space="0" w:color="auto"/>
        <w:right w:val="none" w:sz="0" w:space="0" w:color="auto"/>
      </w:divBdr>
      <w:divsChild>
        <w:div w:id="715856513">
          <w:marLeft w:val="288"/>
          <w:marRight w:val="0"/>
          <w:marTop w:val="0"/>
          <w:marBottom w:val="80"/>
          <w:divBdr>
            <w:top w:val="none" w:sz="0" w:space="0" w:color="auto"/>
            <w:left w:val="none" w:sz="0" w:space="0" w:color="auto"/>
            <w:bottom w:val="none" w:sz="0" w:space="0" w:color="auto"/>
            <w:right w:val="none" w:sz="0" w:space="0" w:color="auto"/>
          </w:divBdr>
        </w:div>
        <w:div w:id="981806834">
          <w:marLeft w:val="288"/>
          <w:marRight w:val="0"/>
          <w:marTop w:val="0"/>
          <w:marBottom w:val="80"/>
          <w:divBdr>
            <w:top w:val="none" w:sz="0" w:space="0" w:color="auto"/>
            <w:left w:val="none" w:sz="0" w:space="0" w:color="auto"/>
            <w:bottom w:val="none" w:sz="0" w:space="0" w:color="auto"/>
            <w:right w:val="none" w:sz="0" w:space="0" w:color="auto"/>
          </w:divBdr>
        </w:div>
        <w:div w:id="979304726">
          <w:marLeft w:val="288"/>
          <w:marRight w:val="0"/>
          <w:marTop w:val="0"/>
          <w:marBottom w:val="80"/>
          <w:divBdr>
            <w:top w:val="none" w:sz="0" w:space="0" w:color="auto"/>
            <w:left w:val="none" w:sz="0" w:space="0" w:color="auto"/>
            <w:bottom w:val="none" w:sz="0" w:space="0" w:color="auto"/>
            <w:right w:val="none" w:sz="0" w:space="0" w:color="auto"/>
          </w:divBdr>
        </w:div>
        <w:div w:id="93407043">
          <w:marLeft w:val="288"/>
          <w:marRight w:val="0"/>
          <w:marTop w:val="0"/>
          <w:marBottom w:val="80"/>
          <w:divBdr>
            <w:top w:val="none" w:sz="0" w:space="0" w:color="auto"/>
            <w:left w:val="none" w:sz="0" w:space="0" w:color="auto"/>
            <w:bottom w:val="none" w:sz="0" w:space="0" w:color="auto"/>
            <w:right w:val="none" w:sz="0" w:space="0" w:color="auto"/>
          </w:divBdr>
        </w:div>
        <w:div w:id="606541068">
          <w:marLeft w:val="288"/>
          <w:marRight w:val="0"/>
          <w:marTop w:val="0"/>
          <w:marBottom w:val="80"/>
          <w:divBdr>
            <w:top w:val="none" w:sz="0" w:space="0" w:color="auto"/>
            <w:left w:val="none" w:sz="0" w:space="0" w:color="auto"/>
            <w:bottom w:val="none" w:sz="0" w:space="0" w:color="auto"/>
            <w:right w:val="none" w:sz="0" w:space="0" w:color="auto"/>
          </w:divBdr>
        </w:div>
      </w:divsChild>
    </w:div>
    <w:div w:id="2132357450">
      <w:bodyDiv w:val="1"/>
      <w:marLeft w:val="0"/>
      <w:marRight w:val="0"/>
      <w:marTop w:val="0"/>
      <w:marBottom w:val="0"/>
      <w:divBdr>
        <w:top w:val="none" w:sz="0" w:space="0" w:color="auto"/>
        <w:left w:val="none" w:sz="0" w:space="0" w:color="auto"/>
        <w:bottom w:val="none" w:sz="0" w:space="0" w:color="auto"/>
        <w:right w:val="none" w:sz="0" w:space="0" w:color="auto"/>
      </w:divBdr>
      <w:divsChild>
        <w:div w:id="514923645">
          <w:marLeft w:val="288"/>
          <w:marRight w:val="0"/>
          <w:marTop w:val="0"/>
          <w:marBottom w:val="80"/>
          <w:divBdr>
            <w:top w:val="none" w:sz="0" w:space="0" w:color="auto"/>
            <w:left w:val="none" w:sz="0" w:space="0" w:color="auto"/>
            <w:bottom w:val="none" w:sz="0" w:space="0" w:color="auto"/>
            <w:right w:val="none" w:sz="0" w:space="0" w:color="auto"/>
          </w:divBdr>
        </w:div>
        <w:div w:id="1929581510">
          <w:marLeft w:val="288"/>
          <w:marRight w:val="0"/>
          <w:marTop w:val="0"/>
          <w:marBottom w:val="80"/>
          <w:divBdr>
            <w:top w:val="none" w:sz="0" w:space="0" w:color="auto"/>
            <w:left w:val="none" w:sz="0" w:space="0" w:color="auto"/>
            <w:bottom w:val="none" w:sz="0" w:space="0" w:color="auto"/>
            <w:right w:val="none" w:sz="0" w:space="0" w:color="auto"/>
          </w:divBdr>
        </w:div>
        <w:div w:id="992560877">
          <w:marLeft w:val="288"/>
          <w:marRight w:val="0"/>
          <w:marTop w:val="0"/>
          <w:marBottom w:val="8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jpeg"/></Relationships>
</file>

<file path=word/_rels/header6.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jpeg"/></Relationships>
</file>

<file path=word/_rels/header7.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jpeg"/></Relationships>
</file>

<file path=word/_rels/header8.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jpeg"/></Relationships>
</file>

<file path=word/_rels/header9.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CFC15C-D369-4A87-A3E1-9F9B358B2086}">
  <ds:schemaRefs>
    <ds:schemaRef ds:uri="http://schemas.microsoft.com/office/2006/metadata/properties"/>
    <ds:schemaRef ds:uri="http://schemas.microsoft.com/office/infopath/2007/PartnerControls"/>
    <ds:schemaRef ds:uri="1ad40756-d850-48b0-9aef-cecd94312a64"/>
    <ds:schemaRef ds:uri="3e9a8c68-db96-4bd8-9602-20c64c15cf72"/>
  </ds:schemaRefs>
</ds:datastoreItem>
</file>

<file path=customXml/itemProps2.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customXml/itemProps3.xml><?xml version="1.0" encoding="utf-8"?>
<ds:datastoreItem xmlns:ds="http://schemas.openxmlformats.org/officeDocument/2006/customXml" ds:itemID="{BB5DF0B4-F4DB-4FAA-8203-B3C774F81654}"/>
</file>

<file path=customXml/itemProps4.xml><?xml version="1.0" encoding="utf-8"?>
<ds:datastoreItem xmlns:ds="http://schemas.openxmlformats.org/officeDocument/2006/customXml" ds:itemID="{3A4EA08C-56E0-4CCF-BC9A-F85AF9EC8E49}">
  <ds:schemaRefs>
    <ds:schemaRef ds:uri="http://schemas.microsoft.com/sharepoint/v3/contenttype/forms"/>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Letterhead.dot</Template>
  <TotalTime>0</TotalTime>
  <Pages>16</Pages>
  <Words>8327</Words>
  <Characters>46216</Characters>
  <Application>Microsoft Office Word</Application>
  <DocSecurity>0</DocSecurity>
  <Lines>600</Lines>
  <Paragraphs>263</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Company>
  <LinksUpToDate>false</LinksUpToDate>
  <CharactersWithSpaces>54280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Dear XYZ</dc:title>
  <dc:subject/>
  <dc:creator>Graham, Peter J</dc:creator>
  <cp:keywords/>
  <dc:description/>
  <cp:lastModifiedBy>Bartlett, Deidre</cp:lastModifiedBy>
  <cp:revision>2</cp:revision>
  <cp:lastPrinted>2000-03-07T03:28:00Z</cp:lastPrinted>
  <dcterms:created xsi:type="dcterms:W3CDTF">2025-10-14T20:55:00Z</dcterms:created>
  <dcterms:modified xsi:type="dcterms:W3CDTF">2025-10-14T20:55:00Z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y fmtid="{D5CDD505-2E9C-101B-9397-08002B2CF9AE}" pid="41" name="ContentTypeId">
    <vt:lpwstr>0x010100B50ACECE49572E49B9E2B6EEF15646F3</vt:lpwstr>
  </property>
  <property fmtid="{D5CDD505-2E9C-101B-9397-08002B2CF9AE}" pid="42" name="MediaServiceImageTags">
    <vt:lpwstr/>
  </property>
</Properties>
</file>