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8C99" w14:textId="1D58B9D1" w:rsidR="00073C4A" w:rsidRDefault="00073C4A" w:rsidP="00073C4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Nikita Shukla</w:t>
      </w:r>
    </w:p>
    <w:p w14:paraId="1558701E" w14:textId="31C2D2DF" w:rsidR="00073C4A" w:rsidRDefault="00073C4A" w:rsidP="00073C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Intern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ID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134</w:t>
      </w:r>
    </w:p>
    <w:p w14:paraId="7D106093" w14:textId="128A4108" w:rsidR="00375E22" w:rsidRPr="00375E22" w:rsidRDefault="00375E22" w:rsidP="00375E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5E22">
        <w:rPr>
          <w:rFonts w:ascii="Times New Roman" w:hAnsi="Times New Roman" w:cs="Times New Roman"/>
          <w:b/>
          <w:bCs/>
          <w:sz w:val="32"/>
          <w:szCs w:val="32"/>
        </w:rPr>
        <w:t>Proof of Concept (PoC) – Homoglyph Domain Detection</w:t>
      </w:r>
    </w:p>
    <w:p w14:paraId="7855EECB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1. Title</w:t>
      </w:r>
    </w:p>
    <w:p w14:paraId="13B6EAA5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Homoglyph Attack Detection Tool – Proof of Concept</w:t>
      </w:r>
    </w:p>
    <w:p w14:paraId="6B546A05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2. Objective</w:t>
      </w:r>
    </w:p>
    <w:p w14:paraId="207436DB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The objective of this PoC is to demonstrate a Python-based detection mechanism that</w:t>
      </w:r>
    </w:p>
    <w:p w14:paraId="25693EE9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identifies potentially malicious domain names or URLs that use homoglyph characters</w:t>
      </w:r>
    </w:p>
    <w:p w14:paraId="519F31D5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(visually similar Unicode characters) to mimic legitimate domains (e.g., replacing the Latin</w:t>
      </w:r>
    </w:p>
    <w:p w14:paraId="63479344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"a" with the Cyrillic "а").</w:t>
      </w:r>
    </w:p>
    <w:p w14:paraId="4BE97E34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3. Background</w:t>
      </w:r>
    </w:p>
    <w:p w14:paraId="579B7D50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Homoglyph attacks, also known as IDN (Internationalized Domain Name) homograph</w:t>
      </w:r>
    </w:p>
    <w:p w14:paraId="03233989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attacks, exploit the visual similarity between characters from different scripts (Latin,</w:t>
      </w:r>
    </w:p>
    <w:p w14:paraId="7962FD94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Cyrillic, Greek, etc.) to create deceptive domain names.</w:t>
      </w:r>
    </w:p>
    <w:p w14:paraId="65A71B8A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Example:</w:t>
      </w:r>
    </w:p>
    <w:p w14:paraId="56D868F4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Legitimate: google.com</w:t>
      </w:r>
    </w:p>
    <w:p w14:paraId="473F4117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Malicious: ɡoogle.com (Cyrillic small letter "ɡ")</w:t>
      </w:r>
    </w:p>
    <w:p w14:paraId="60B0F123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Such domains are often used for phishing attacks, credential harvesting, or malware</w:t>
      </w:r>
    </w:p>
    <w:p w14:paraId="648E023C" w14:textId="77777777" w:rsidR="00375E22" w:rsidRDefault="00375E22" w:rsidP="00375E22">
      <w:pPr>
        <w:rPr>
          <w:b/>
          <w:bCs/>
        </w:rPr>
      </w:pPr>
      <w:r w:rsidRPr="00375E22">
        <w:rPr>
          <w:rFonts w:ascii="Times New Roman" w:hAnsi="Times New Roman" w:cs="Times New Roman"/>
          <w:sz w:val="28"/>
          <w:szCs w:val="28"/>
        </w:rPr>
        <w:t>delivery</w:t>
      </w:r>
      <w:r w:rsidRPr="00375E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75E22">
        <w:rPr>
          <w:b/>
          <w:bCs/>
        </w:rPr>
        <w:cr/>
      </w:r>
    </w:p>
    <w:p w14:paraId="2A3759A1" w14:textId="2728D55C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4. Scope</w:t>
      </w:r>
    </w:p>
    <w:p w14:paraId="28764FEE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Detect suspicious domains using Unicode normalization and homoglyph replacement.</w:t>
      </w:r>
    </w:p>
    <w:p w14:paraId="5DE51A27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lastRenderedPageBreak/>
        <w:t> Compare normalized domains against a whitelist of known legitimate domains.</w:t>
      </w:r>
    </w:p>
    <w:p w14:paraId="392928F4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Identify and flag domains that have high similarity scores with trusted domains.</w:t>
      </w:r>
    </w:p>
    <w:p w14:paraId="7B14E9DC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5. Methodology</w:t>
      </w:r>
    </w:p>
    <w:p w14:paraId="6C5C993A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The PoC follows these steps:</w:t>
      </w:r>
    </w:p>
    <w:p w14:paraId="39B43EA9" w14:textId="77777777" w:rsid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</w:p>
    <w:p w14:paraId="376F2D19" w14:textId="19465193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1 – Input URL</w:t>
      </w:r>
    </w:p>
    <w:p w14:paraId="3F21E8A1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The user provides a URL suspected of being malicious.</w:t>
      </w:r>
    </w:p>
    <w:p w14:paraId="12E64C72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2 – Domain Extraction</w:t>
      </w:r>
    </w:p>
    <w:p w14:paraId="280F70BB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Extracts the domain name from the URL using regex.</w:t>
      </w:r>
    </w:p>
    <w:p w14:paraId="73647C10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3 – Unicode Normalization</w:t>
      </w:r>
    </w:p>
    <w:p w14:paraId="70F8729D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 xml:space="preserve">Uses Python’s </w:t>
      </w:r>
      <w:proofErr w:type="spellStart"/>
      <w:r w:rsidRPr="00375E22">
        <w:rPr>
          <w:rFonts w:ascii="Times New Roman" w:hAnsi="Times New Roman" w:cs="Times New Roman"/>
          <w:sz w:val="28"/>
          <w:szCs w:val="28"/>
        </w:rPr>
        <w:t>unicodedata</w:t>
      </w:r>
      <w:proofErr w:type="spellEnd"/>
      <w:r w:rsidRPr="00375E22">
        <w:rPr>
          <w:rFonts w:ascii="Times New Roman" w:hAnsi="Times New Roman" w:cs="Times New Roman"/>
          <w:sz w:val="28"/>
          <w:szCs w:val="28"/>
        </w:rPr>
        <w:t xml:space="preserve"> module to normalize the text into NFKC form.</w:t>
      </w:r>
    </w:p>
    <w:p w14:paraId="0651D42B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4 – Homoglyph Replacement</w:t>
      </w:r>
    </w:p>
    <w:p w14:paraId="0C453517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Maps suspicious Unicode characters to their ASCII equivalents using a predefined</w:t>
      </w:r>
    </w:p>
    <w:p w14:paraId="4FAB763F" w14:textId="0E743370" w:rsid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homoglyph dictionary.</w:t>
      </w:r>
    </w:p>
    <w:p w14:paraId="5B835EA0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5 – Similarity Check</w:t>
      </w:r>
    </w:p>
    <w:p w14:paraId="59D20653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proofErr w:type="gramStart"/>
      <w:r w:rsidRPr="00375E22">
        <w:rPr>
          <w:rFonts w:ascii="Times New Roman" w:hAnsi="Times New Roman" w:cs="Times New Roman"/>
          <w:sz w:val="28"/>
          <w:szCs w:val="28"/>
        </w:rPr>
        <w:t>difflib.SequenceMatcher</w:t>
      </w:r>
      <w:proofErr w:type="spellEnd"/>
      <w:proofErr w:type="gramEnd"/>
      <w:r w:rsidRPr="00375E22">
        <w:rPr>
          <w:rFonts w:ascii="Times New Roman" w:hAnsi="Times New Roman" w:cs="Times New Roman"/>
          <w:sz w:val="28"/>
          <w:szCs w:val="28"/>
        </w:rPr>
        <w:t xml:space="preserve"> to compare the normalized domain with whitelisted legitimate</w:t>
      </w:r>
    </w:p>
    <w:p w14:paraId="69499510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domains.</w:t>
      </w:r>
    </w:p>
    <w:p w14:paraId="46E86AC4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If the similarity score &gt; 0.85, it’s flagged.</w:t>
      </w:r>
    </w:p>
    <w:p w14:paraId="5D54C6E1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Step 6 – Output</w:t>
      </w:r>
    </w:p>
    <w:p w14:paraId="185E923D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Returns JSON-like results indicating whether the domain is Clean or Suspicious, along with</w:t>
      </w:r>
    </w:p>
    <w:p w14:paraId="4F782B51" w14:textId="77777777" w:rsidR="00375E22" w:rsidRDefault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similarity score.</w:t>
      </w:r>
    </w:p>
    <w:p w14:paraId="5930E120" w14:textId="77777777" w:rsidR="00375E22" w:rsidRDefault="00375E22">
      <w:pPr>
        <w:rPr>
          <w:rFonts w:ascii="Times New Roman" w:hAnsi="Times New Roman" w:cs="Times New Roman"/>
          <w:sz w:val="28"/>
          <w:szCs w:val="28"/>
        </w:rPr>
      </w:pPr>
    </w:p>
    <w:p w14:paraId="152A5EBC" w14:textId="4339781E" w:rsidR="00C65670" w:rsidRPr="00375E22" w:rsidRDefault="00375E22">
      <w:pPr>
        <w:rPr>
          <w:rFonts w:ascii="Times New Roman" w:hAnsi="Times New Roman" w:cs="Times New Roman"/>
          <w:sz w:val="28"/>
          <w:szCs w:val="28"/>
        </w:rPr>
      </w:pPr>
      <w:r w:rsidRPr="00375E22">
        <w:lastRenderedPageBreak/>
        <w:drawing>
          <wp:inline distT="0" distB="0" distL="0" distR="0" wp14:anchorId="7A6F1C04" wp14:editId="0060B682">
            <wp:extent cx="5896086" cy="3139440"/>
            <wp:effectExtent l="0" t="0" r="9525" b="3810"/>
            <wp:docPr id="5629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53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49" cy="31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26E5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7. Limitations</w:t>
      </w:r>
    </w:p>
    <w:p w14:paraId="3FC82D7B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The homoglyph mapping dictionary is not exhaustive.</w:t>
      </w:r>
    </w:p>
    <w:p w14:paraId="7D859F1F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Threshold-based similarity may lead to false positives or negatives.</w:t>
      </w:r>
    </w:p>
    <w:p w14:paraId="0A36677E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 Does not actively block access — only detects.</w:t>
      </w:r>
    </w:p>
    <w:p w14:paraId="642D10BB" w14:textId="77777777" w:rsidR="00375E22" w:rsidRPr="00375E22" w:rsidRDefault="00375E22" w:rsidP="00375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E22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2FE7CC79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This PoC successfully demonstrates the detection of homoglyph-based phishing domains.</w:t>
      </w:r>
    </w:p>
    <w:p w14:paraId="6A9BFF11" w14:textId="77777777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Expanding the homoglyph dictionary and integrating this into a real-time security tool could</w:t>
      </w:r>
    </w:p>
    <w:p w14:paraId="33B9A511" w14:textId="7D952975" w:rsidR="00375E22" w:rsidRPr="00375E22" w:rsidRDefault="00375E22" w:rsidP="00375E22">
      <w:pPr>
        <w:rPr>
          <w:rFonts w:ascii="Times New Roman" w:hAnsi="Times New Roman" w:cs="Times New Roman"/>
          <w:sz w:val="28"/>
          <w:szCs w:val="28"/>
        </w:rPr>
      </w:pPr>
      <w:r w:rsidRPr="00375E22">
        <w:rPr>
          <w:rFonts w:ascii="Times New Roman" w:hAnsi="Times New Roman" w:cs="Times New Roman"/>
          <w:sz w:val="28"/>
          <w:szCs w:val="28"/>
        </w:rPr>
        <w:t>enhance web browsing safety</w:t>
      </w:r>
    </w:p>
    <w:sectPr w:rsidR="00375E22" w:rsidRPr="0037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22"/>
    <w:rsid w:val="00073C4A"/>
    <w:rsid w:val="002A6FB7"/>
    <w:rsid w:val="00375E22"/>
    <w:rsid w:val="00C65670"/>
    <w:rsid w:val="00E86BC0"/>
    <w:rsid w:val="00E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4A6"/>
  <w15:chartTrackingRefBased/>
  <w15:docId w15:val="{0BC62D2A-A622-499A-98A1-54E2B4ED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Awar</dc:creator>
  <cp:keywords/>
  <dc:description/>
  <cp:lastModifiedBy>Esha Awar</cp:lastModifiedBy>
  <cp:revision>2</cp:revision>
  <dcterms:created xsi:type="dcterms:W3CDTF">2025-09-09T08:22:00Z</dcterms:created>
  <dcterms:modified xsi:type="dcterms:W3CDTF">2025-09-09T08:33:00Z</dcterms:modified>
</cp:coreProperties>
</file>