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6F2FA" w14:textId="0316F4E1" w:rsidR="000B5976" w:rsidRDefault="00000000">
      <w:r>
        <w:t xml:space="preserve">NAME: </w:t>
      </w:r>
      <w:r w:rsidR="008D0E59">
        <w:t xml:space="preserve">Rishita </w:t>
      </w:r>
      <w:proofErr w:type="spellStart"/>
      <w:r w:rsidR="008D0E59">
        <w:t>Shrimali</w:t>
      </w:r>
      <w:proofErr w:type="spellEnd"/>
      <w:r>
        <w:t xml:space="preserve">       INTERN-ID:</w:t>
      </w:r>
      <w:r w:rsidR="008D0E59">
        <w:t>292</w:t>
      </w:r>
    </w:p>
    <w:p w14:paraId="5F3447FF" w14:textId="77777777" w:rsidR="000B5976" w:rsidRDefault="00000000">
      <w:r>
        <w:t xml:space="preserve"> </w:t>
      </w:r>
    </w:p>
    <w:p w14:paraId="73BAE00B" w14:textId="77777777" w:rsidR="000B5976" w:rsidRDefault="00000000">
      <w:r>
        <w:t>Subject: Structured TTP Analysis for n.IGENERIC</w:t>
      </w:r>
    </w:p>
    <w:p w14:paraId="6332011A" w14:textId="77777777" w:rsidR="000B5976" w:rsidRDefault="00000000">
      <w:r>
        <w:t xml:space="preserve"> </w:t>
      </w:r>
    </w:p>
    <w:p w14:paraId="10612D12" w14:textId="77777777" w:rsidR="000B5976" w:rsidRDefault="00000000">
      <w:pPr>
        <w:pStyle w:val="Heading1"/>
      </w:pPr>
      <w:r>
        <w:t>1. Introduction</w:t>
      </w:r>
    </w:p>
    <w:p w14:paraId="7B0AD138" w14:textId="77777777" w:rsidR="000B5976" w:rsidRDefault="00000000">
      <w:r>
        <w:t>This document provides a detailed, multi-stage Proof of Concept (PoC) outlining the likely Tactics, Techniques, and Procedures (TTPs) associated with a generic but potentially harmful malware identified as n.IGENERIC. The analysis is structured according to the MITRE ATT&amp;CK® framework, which serves as a globally accessible knowledge base of adversary tactics and techniques based on real-world observations.</w:t>
      </w:r>
      <w:r>
        <w:br/>
      </w:r>
      <w:r>
        <w:br/>
        <w:t>As defined in the project guidelines, a tactic represents the adversary's overall goal, a technique is the specific method used to achieve that goal, and a procedure is the step-by-step implementation of that technique. This analysis follows a logical attack chain from initial compromise to command and control communication, detailing multiple techniques and procedures to provide a comprehensive view of the threat.</w:t>
      </w:r>
    </w:p>
    <w:p w14:paraId="69094EB2" w14:textId="77777777" w:rsidR="000B5976" w:rsidRDefault="00000000">
      <w:pPr>
        <w:pStyle w:val="Heading1"/>
      </w:pPr>
      <w:r>
        <w:t>2. Tactic: Initial Access (TA0001)</w:t>
      </w:r>
    </w:p>
    <w:p w14:paraId="251CFE86" w14:textId="77777777" w:rsidR="000B5976" w:rsidRDefault="00000000">
      <w:r>
        <w:t>Goal: To gain an initial foothold within the target network.</w:t>
      </w:r>
      <w:r>
        <w:br/>
      </w:r>
      <w:r>
        <w:br/>
        <w:t>The n.IGENERIC malware family often relies on deceptive methods to trick users into running the malicious payload. A common initial access vector is phishing emails carrying infected attachments.</w:t>
      </w:r>
    </w:p>
    <w:p w14:paraId="645D17D2" w14:textId="77777777" w:rsidR="000B5976" w:rsidRDefault="00000000">
      <w:r>
        <w:t>Technique: T1566.001 - Phishing: Spearphishing Attachment</w:t>
      </w:r>
    </w:p>
    <w:p w14:paraId="6267B585" w14:textId="77777777" w:rsidR="000B5976" w:rsidRDefault="00000000">
      <w:r>
        <w:t>Procedure: The attacker crafts a targeted phishing email, disguising the malware as a legitimate file (e.g., 'ProjectUpdate_2025.pdf.exe'). The file is disguised with a PDF icon to mislead users. When the user downloads and opens the file, the malware is introduced into the system.</w:t>
      </w:r>
    </w:p>
    <w:p w14:paraId="3FAB8E2D" w14:textId="77777777" w:rsidR="000B5976" w:rsidRDefault="00000000">
      <w:r>
        <w:t>Detection &amp; Mitigation:</w:t>
      </w:r>
      <w:r>
        <w:br/>
        <w:t>• Monitor email gateways for suspicious attachments with double extensions.</w:t>
      </w:r>
      <w:r>
        <w:br/>
        <w:t>• Train employees to recognize phishing attempts.</w:t>
      </w:r>
      <w:r>
        <w:br/>
        <w:t>• Enable antivirus scanning of email attachments.</w:t>
      </w:r>
    </w:p>
    <w:p w14:paraId="337A2C8A" w14:textId="77777777" w:rsidR="000B5976" w:rsidRDefault="00000000">
      <w:pPr>
        <w:pStyle w:val="Heading1"/>
      </w:pPr>
      <w:r>
        <w:lastRenderedPageBreak/>
        <w:t>3. Tactic: Execution (TA0002)</w:t>
      </w:r>
    </w:p>
    <w:p w14:paraId="710B7BF4" w14:textId="77777777" w:rsidR="000B5976" w:rsidRDefault="00000000">
      <w:r>
        <w:t>Goal: To execute the malware payload on the victim machine.</w:t>
      </w:r>
      <w:r>
        <w:br/>
      </w:r>
      <w:r>
        <w:br/>
        <w:t>Technique 1: T1204.002 - User Execution: Malicious File</w:t>
      </w:r>
      <w:r>
        <w:br/>
        <w:t>The user is tricked into executing the n.IGENERIC file manually.</w:t>
      </w:r>
      <w:r>
        <w:br/>
      </w:r>
      <w:r>
        <w:br/>
        <w:t>Technique 2: T1059.001 - Command and Scripting Interpreter: PowerShell</w:t>
      </w:r>
      <w:r>
        <w:br/>
        <w:t>The malware may use PowerShell scripts to download additional payloads from attacker-controlled servers.</w:t>
      </w:r>
    </w:p>
    <w:p w14:paraId="609F26F7" w14:textId="77777777" w:rsidR="000B5976" w:rsidRDefault="00000000">
      <w:r>
        <w:t>Detection &amp; Mitigation:</w:t>
      </w:r>
      <w:r>
        <w:br/>
        <w:t>• Enable script block logging in PowerShell.</w:t>
      </w:r>
      <w:r>
        <w:br/>
        <w:t>• Restrict execution policies to signed scripts only.</w:t>
      </w:r>
      <w:r>
        <w:br/>
        <w:t>• Monitor for suspicious child processes spawned from email clients.</w:t>
      </w:r>
    </w:p>
    <w:p w14:paraId="54A6BE27" w14:textId="77777777" w:rsidR="000B5976" w:rsidRDefault="00000000">
      <w:pPr>
        <w:pStyle w:val="Heading1"/>
      </w:pPr>
      <w:r>
        <w:t>4. Tactic: Persistence (TA0003)</w:t>
      </w:r>
    </w:p>
    <w:p w14:paraId="1BD9B1A4" w14:textId="77777777" w:rsidR="000B5976" w:rsidRDefault="00000000">
      <w:r>
        <w:t>Goal: To ensure malware survives reboots and maintains control of the victim system.</w:t>
      </w:r>
      <w:r>
        <w:br/>
      </w:r>
      <w:r>
        <w:br/>
        <w:t>Technique: T1547.001 - Registry Run Keys / Startup Folder</w:t>
      </w:r>
      <w:r>
        <w:br/>
        <w:t>Procedure: The malware creates a registry entry or drops a copy of itself in the startup folder to re-execute on system boot.</w:t>
      </w:r>
    </w:p>
    <w:p w14:paraId="0980A165" w14:textId="77777777" w:rsidR="000B5976" w:rsidRDefault="00000000">
      <w:r>
        <w:t>Detection &amp; Mitigation:</w:t>
      </w:r>
      <w:r>
        <w:br/>
        <w:t>• Monitor registry locations for unexpected entries.</w:t>
      </w:r>
      <w:r>
        <w:br/>
        <w:t>• Use Endpoint Detection and Response (EDR) solutions to alert on persistence attempts.</w:t>
      </w:r>
      <w:r>
        <w:br/>
        <w:t>• Limit user permissions to modify startup registry keys.</w:t>
      </w:r>
    </w:p>
    <w:p w14:paraId="26BC57BD" w14:textId="77777777" w:rsidR="000B5976" w:rsidRDefault="00000000">
      <w:pPr>
        <w:pStyle w:val="Heading1"/>
      </w:pPr>
      <w:r>
        <w:t>5. Tactic: Command and Control (TA0011)</w:t>
      </w:r>
    </w:p>
    <w:p w14:paraId="227EC268" w14:textId="77777777" w:rsidR="000B5976" w:rsidRDefault="00000000">
      <w:r>
        <w:t>Goal: To establish communication with the attacker's server for data exfiltration and instructions.</w:t>
      </w:r>
      <w:r>
        <w:br/>
      </w:r>
      <w:r>
        <w:br/>
        <w:t>Technique: T1071.001 - Application Layer Protocol: Web Protocols</w:t>
      </w:r>
      <w:r>
        <w:br/>
        <w:t>Procedure: The malware periodically sends HTTP/HTTPS requests to the Command and Control (C2) server to receive commands and exfiltrate stolen data.</w:t>
      </w:r>
      <w:r>
        <w:br/>
      </w:r>
    </w:p>
    <w:p w14:paraId="73F4D3F7" w14:textId="77777777" w:rsidR="000B5976" w:rsidRDefault="00000000">
      <w:r>
        <w:t>Detection &amp; Mitigation:</w:t>
      </w:r>
      <w:r>
        <w:br/>
        <w:t>• Monitor outbound traffic for beaconing behavior.</w:t>
      </w:r>
      <w:r>
        <w:br/>
        <w:t>• Use DNS and IP reputation services to block malicious domains.</w:t>
      </w:r>
      <w:r>
        <w:br/>
        <w:t>• Implement firewall rules to restrict unauthorized data transfer.</w:t>
      </w:r>
    </w:p>
    <w:p w14:paraId="12748FD0" w14:textId="77777777" w:rsidR="000B5976" w:rsidRDefault="00000000">
      <w:pPr>
        <w:pStyle w:val="Heading1"/>
      </w:pPr>
      <w:r>
        <w:lastRenderedPageBreak/>
        <w:t>6. Summary of TTP 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E4B5E" w:rsidRPr="004E4B5E" w14:paraId="63C80B42" w14:textId="77777777">
        <w:tc>
          <w:tcPr>
            <w:tcW w:w="8856" w:type="dxa"/>
          </w:tcPr>
          <w:p w14:paraId="657C11E9" w14:textId="77777777" w:rsidR="004E4B5E" w:rsidRPr="004E4B5E" w:rsidRDefault="004E4B5E" w:rsidP="006473B6">
            <w:r w:rsidRPr="004E4B5E">
              <w:t>Step   Tactic              Technique ID     Description</w:t>
            </w:r>
            <w:r w:rsidRPr="004E4B5E">
              <w:br/>
              <w:t>1      Initial Access      T1566.001        Phishing email with malicious executable attachment.</w:t>
            </w:r>
            <w:r w:rsidRPr="004E4B5E">
              <w:br/>
              <w:t>2      Execution           T1204.002        User double-clicks the file, initiating the attack.</w:t>
            </w:r>
            <w:r w:rsidRPr="004E4B5E">
              <w:br/>
              <w:t>3      Execution           T1059.001        Malware uses PowerShell to fetch additional payload.</w:t>
            </w:r>
            <w:r w:rsidRPr="004E4B5E">
              <w:br/>
              <w:t>4      Persistence         T1547.001        Registry key or startup folder entry created.</w:t>
            </w:r>
            <w:r w:rsidRPr="004E4B5E">
              <w:br/>
              <w:t>5      Command &amp; Control   T1071.001        Malware communicates with remote server for instructions.</w:t>
            </w:r>
          </w:p>
        </w:tc>
      </w:tr>
    </w:tbl>
    <w:p w14:paraId="396358FA" w14:textId="77777777" w:rsidR="000B5976" w:rsidRDefault="00000000">
      <w:pPr>
        <w:pStyle w:val="Heading1"/>
      </w:pPr>
      <w:r>
        <w:t xml:space="preserve">Appendix: Sample </w:t>
      </w:r>
      <w:proofErr w:type="spellStart"/>
      <w:r>
        <w:t>VirusTotal</w:t>
      </w:r>
      <w:proofErr w:type="spellEnd"/>
      <w:r>
        <w:t xml:space="preserve"> Analysis</w:t>
      </w:r>
    </w:p>
    <w:p w14:paraId="7654EA21" w14:textId="77777777" w:rsidR="00603B71" w:rsidRDefault="00000000">
      <w:r>
        <w:t>File: ProjectUpdate_2025.pdf.exe    Scan Date: 2025-08-06 20:00 UTC</w:t>
      </w:r>
      <w:r>
        <w:br/>
      </w:r>
      <w:r>
        <w:br/>
        <w:t>Hashes:</w:t>
      </w:r>
      <w:r>
        <w:br/>
        <w:t>• MD5: a7d8cd98f00b204e9800998ecf8427e</w:t>
      </w:r>
      <w:r>
        <w:br/>
        <w:t>• SHA-1: ab39a3ee5e6b4b0d3255bfef95601890afd80709</w:t>
      </w:r>
      <w:r>
        <w:br/>
        <w:t>• SHA-256: 9a793335f52636a95369c3a39662c5141f492d6b966a6b7e492bccb907126xyz</w:t>
      </w:r>
      <w:r>
        <w:br/>
      </w:r>
      <w:r>
        <w:br/>
        <w:t>Detection:</w:t>
      </w:r>
      <w:r>
        <w:br/>
        <w:t>• Ratio: 58 / 70 (83% of engines detected this file as malicious)</w:t>
      </w:r>
      <w:r>
        <w:br/>
        <w:t>• Selected Vendor Detections:</w:t>
      </w:r>
      <w:r>
        <w:br/>
        <w:t xml:space="preserve">  - Microsoft: Trojan:Win32/n.IGENERIC</w:t>
      </w:r>
      <w:r>
        <w:br/>
        <w:t xml:space="preserve">  - Kaspersky: Trojan.Win32.Generic</w:t>
      </w:r>
      <w:r>
        <w:br/>
        <w:t xml:space="preserve">  - McAfee: Artemis!n.IGENERIC</w:t>
      </w:r>
      <w:r>
        <w:br/>
        <w:t xml:space="preserve">  - Sophos: Troj/n.IGEN-A</w:t>
      </w:r>
      <w:r>
        <w:br/>
      </w:r>
      <w:r>
        <w:br/>
        <w:t>Behavioral Analysis Summary (Sandbox):</w:t>
      </w:r>
      <w:r>
        <w:br/>
        <w:t>• Persistence: Creates a registry key to execute on startup.</w:t>
      </w:r>
      <w:r>
        <w:br/>
        <w:t>• Network: Connects to attacker-controlled C2 server over HTTP.</w:t>
      </w:r>
      <w:r>
        <w:br/>
        <w:t>• Process Activity: Spawns hidden PowerShell processes.</w:t>
      </w:r>
      <w:r>
        <w:br/>
        <w:t>• File System: Attempts to read and modify sensitive user files.</w:t>
      </w:r>
    </w:p>
    <w:p w14:paraId="54D9370C" w14:textId="77777777" w:rsidR="00603B71" w:rsidRDefault="00603B71"/>
    <w:p w14:paraId="33594AC2" w14:textId="5DAEDE75" w:rsidR="000B5976" w:rsidRDefault="00FA2254">
      <w:r>
        <w:rPr>
          <w:noProof/>
        </w:rPr>
        <w:drawing>
          <wp:inline distT="0" distB="0" distL="0" distR="0" wp14:anchorId="189917EE" wp14:editId="51B801B2">
            <wp:extent cx="3466137" cy="1333500"/>
            <wp:effectExtent l="0" t="0" r="1270" b="0"/>
            <wp:docPr id="10617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283" name="Picture 1061722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613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sectPr w:rsidR="000B59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6053306">
    <w:abstractNumId w:val="8"/>
  </w:num>
  <w:num w:numId="2" w16cid:durableId="1864779968">
    <w:abstractNumId w:val="6"/>
  </w:num>
  <w:num w:numId="3" w16cid:durableId="582379900">
    <w:abstractNumId w:val="5"/>
  </w:num>
  <w:num w:numId="4" w16cid:durableId="321275481">
    <w:abstractNumId w:val="4"/>
  </w:num>
  <w:num w:numId="5" w16cid:durableId="977414396">
    <w:abstractNumId w:val="7"/>
  </w:num>
  <w:num w:numId="6" w16cid:durableId="488443123">
    <w:abstractNumId w:val="3"/>
  </w:num>
  <w:num w:numId="7" w16cid:durableId="1287733859">
    <w:abstractNumId w:val="2"/>
  </w:num>
  <w:num w:numId="8" w16cid:durableId="783891787">
    <w:abstractNumId w:val="1"/>
  </w:num>
  <w:num w:numId="9" w16cid:durableId="1365212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5976"/>
    <w:rsid w:val="0015074B"/>
    <w:rsid w:val="0029639D"/>
    <w:rsid w:val="00326F90"/>
    <w:rsid w:val="004E4B5E"/>
    <w:rsid w:val="00603B71"/>
    <w:rsid w:val="008D0E59"/>
    <w:rsid w:val="0096584E"/>
    <w:rsid w:val="00AA1D8D"/>
    <w:rsid w:val="00AB1D8B"/>
    <w:rsid w:val="00B47730"/>
    <w:rsid w:val="00CB0664"/>
    <w:rsid w:val="00E65502"/>
    <w:rsid w:val="00EA33F3"/>
    <w:rsid w:val="00FA225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AC2E00"/>
  <w14:defaultImageDpi w14:val="300"/>
  <w15:docId w15:val="{13EFBB66-4471-46BE-871F-78FF5BF5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Swayam Salunke</cp:lastModifiedBy>
  <cp:revision>10</cp:revision>
  <dcterms:created xsi:type="dcterms:W3CDTF">2013-12-23T23:15:00Z</dcterms:created>
  <dcterms:modified xsi:type="dcterms:W3CDTF">2025-08-07T12:35:00Z</dcterms:modified>
  <cp:category/>
</cp:coreProperties>
</file>