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2D63" w14:textId="4D29688C" w:rsidR="004B5384" w:rsidRDefault="004B5384" w:rsidP="00140836">
      <w:pPr>
        <w:pStyle w:val="Heading1"/>
      </w:pPr>
      <w:r w:rsidRPr="004B5384">
        <w:t xml:space="preserve">Indian Railways Station Zone-Category </w:t>
      </w:r>
      <w:r w:rsidR="00084415">
        <w:t xml:space="preserve">Analysis </w:t>
      </w:r>
    </w:p>
    <w:p w14:paraId="5883EA9A" w14:textId="77777777" w:rsidR="00140836" w:rsidRPr="00140836" w:rsidRDefault="00140836" w:rsidP="00140836">
      <w:pPr>
        <w:pStyle w:val="Heading2"/>
      </w:pPr>
      <w:r w:rsidRPr="00140836">
        <w:t>Objective</w:t>
      </w:r>
    </w:p>
    <w:p w14:paraId="0F6FDED0" w14:textId="0082A898" w:rsidR="00140836" w:rsidRPr="00140836" w:rsidRDefault="000F1386" w:rsidP="00140836">
      <w:r w:rsidRPr="000F1386">
        <w:t>This project set out to uncover how India's vast railway network is structured — how stations are ranked, grouped, and spread across zones and divisions — and to turn that raw, unstructured data into clear visual insights that tell a coherent story about the network's operational backbone.</w:t>
      </w:r>
      <w:r w:rsidR="00140836" w:rsidRPr="00140836">
        <w:t>.</w:t>
      </w:r>
    </w:p>
    <w:p w14:paraId="39658585" w14:textId="65C535BD" w:rsidR="00084415" w:rsidRPr="004B5384" w:rsidRDefault="00084415" w:rsidP="00140836">
      <w:pPr>
        <w:pStyle w:val="Heading2"/>
      </w:pPr>
      <w:r w:rsidRPr="004B5384">
        <w:t>Data Cleaning Repor</w:t>
      </w:r>
      <w:r>
        <w:t>t</w:t>
      </w:r>
    </w:p>
    <w:p w14:paraId="685DD024" w14:textId="1222AFCC" w:rsidR="004B5384" w:rsidRPr="004B5587" w:rsidRDefault="004B5384" w:rsidP="0064146D">
      <w:pPr>
        <w:spacing w:after="0"/>
        <w:rPr>
          <w:b/>
          <w:bCs/>
        </w:rPr>
      </w:pPr>
      <w:r w:rsidRPr="00192C0B">
        <w:rPr>
          <w:rStyle w:val="Heading3Char"/>
        </w:rPr>
        <w:t>1. Extraction</w:t>
      </w:r>
      <w:r w:rsidR="004B5587">
        <w:rPr>
          <w:b/>
          <w:bCs/>
        </w:rPr>
        <w:t xml:space="preserve">: </w:t>
      </w:r>
      <w:r w:rsidRPr="004B5384">
        <w:t xml:space="preserve">Tables were extracted page-by-page using </w:t>
      </w:r>
      <w:proofErr w:type="spellStart"/>
      <w:r w:rsidRPr="004B5384">
        <w:t>pdfplumber.extract_tables</w:t>
      </w:r>
      <w:proofErr w:type="spellEnd"/>
      <w:r w:rsidRPr="004B5384">
        <w:t xml:space="preserve">(). Repeated per-page header rows were removed. </w:t>
      </w:r>
      <w:r w:rsidRPr="004B5384">
        <w:rPr>
          <w:b/>
          <w:bCs/>
        </w:rPr>
        <w:t>Validation:</w:t>
      </w:r>
      <w:r w:rsidRPr="004B5384">
        <w:t xml:space="preserve"> the S No column ran 1–8,477 with zero gaps/duplicates, confirming no rows were lost across page breaks. Result: 8,477 rows extracted cleanly.</w:t>
      </w:r>
    </w:p>
    <w:p w14:paraId="07E841F6" w14:textId="77777777" w:rsidR="00084415" w:rsidRPr="004B5384" w:rsidRDefault="00084415" w:rsidP="00084415">
      <w:pPr>
        <w:spacing w:after="0"/>
      </w:pPr>
    </w:p>
    <w:p w14:paraId="0C05EA7C" w14:textId="0A879B13" w:rsidR="004B5384" w:rsidRPr="004B5587" w:rsidRDefault="004B5384" w:rsidP="00084415">
      <w:pPr>
        <w:spacing w:after="0"/>
        <w:rPr>
          <w:b/>
          <w:bCs/>
        </w:rPr>
      </w:pPr>
      <w:r w:rsidRPr="00192C0B">
        <w:rPr>
          <w:rStyle w:val="Heading3Char"/>
        </w:rPr>
        <w:t>2. Missing Values</w:t>
      </w:r>
      <w:r w:rsidR="004B5587">
        <w:rPr>
          <w:b/>
          <w:bCs/>
        </w:rPr>
        <w:t xml:space="preserve">: </w:t>
      </w:r>
      <w:r w:rsidRPr="004B5384">
        <w:t xml:space="preserve">3 rows had a blank District. These initially showed as "0 nulls" because the cells were </w:t>
      </w:r>
      <w:r w:rsidRPr="004B5384">
        <w:rPr>
          <w:b/>
          <w:bCs/>
        </w:rPr>
        <w:t xml:space="preserve">empty strings, not true </w:t>
      </w:r>
      <w:proofErr w:type="spellStart"/>
      <w:r w:rsidRPr="004B5384">
        <w:rPr>
          <w:b/>
          <w:bCs/>
        </w:rPr>
        <w:t>NaN</w:t>
      </w:r>
      <w:proofErr w:type="spellEnd"/>
      <w:r w:rsidRPr="004B5384">
        <w:t xml:space="preserve"> — caught via manual inspection, not the standard </w:t>
      </w:r>
      <w:proofErr w:type="spellStart"/>
      <w:r w:rsidRPr="004B5384">
        <w:t>isna</w:t>
      </w:r>
      <w:proofErr w:type="spellEnd"/>
      <w:r w:rsidRPr="004B5384">
        <w:t>() check. Labeled as "Unknown" rather than backfilled, to avoid introducing unverified external data.</w:t>
      </w:r>
    </w:p>
    <w:p w14:paraId="3D5EE3D7" w14:textId="77777777" w:rsidR="00084415" w:rsidRPr="004B5384" w:rsidRDefault="00084415" w:rsidP="00084415">
      <w:pPr>
        <w:spacing w:after="0"/>
      </w:pPr>
    </w:p>
    <w:p w14:paraId="7E108E4C" w14:textId="23579ACF" w:rsidR="004B5384" w:rsidRPr="004B5587" w:rsidRDefault="004B5384" w:rsidP="00084415">
      <w:pPr>
        <w:spacing w:after="0"/>
        <w:rPr>
          <w:b/>
          <w:bCs/>
        </w:rPr>
      </w:pPr>
      <w:r w:rsidRPr="00192C0B">
        <w:rPr>
          <w:rStyle w:val="Heading3Char"/>
        </w:rPr>
        <w:t>3. Data Type Fix</w:t>
      </w:r>
      <w:r w:rsidR="004B5587">
        <w:rPr>
          <w:b/>
          <w:bCs/>
        </w:rPr>
        <w:t xml:space="preserve">: </w:t>
      </w:r>
      <w:proofErr w:type="spellStart"/>
      <w:r w:rsidRPr="004B5384">
        <w:t>S</w:t>
      </w:r>
      <w:r w:rsidR="004B5587">
        <w:t>_</w:t>
      </w:r>
      <w:r w:rsidRPr="004B5384">
        <w:t>No</w:t>
      </w:r>
      <w:proofErr w:type="spellEnd"/>
      <w:r w:rsidRPr="004B5384">
        <w:t xml:space="preserve"> was stored as text instead of numeric, which silently broke row-lookup filters (.</w:t>
      </w:r>
      <w:proofErr w:type="spellStart"/>
      <w:r w:rsidRPr="004B5384">
        <w:t>isin</w:t>
      </w:r>
      <w:proofErr w:type="spellEnd"/>
      <w:r w:rsidRPr="004B5384">
        <w:t>()). Converted to int.</w:t>
      </w:r>
    </w:p>
    <w:p w14:paraId="3B13BD7C" w14:textId="77777777" w:rsidR="00084415" w:rsidRPr="004B5384" w:rsidRDefault="00084415" w:rsidP="00084415">
      <w:pPr>
        <w:spacing w:after="0"/>
      </w:pPr>
    </w:p>
    <w:p w14:paraId="3727F6F7" w14:textId="2113AB86" w:rsidR="004B5384" w:rsidRPr="004B5587" w:rsidRDefault="004B5384" w:rsidP="00084415">
      <w:pPr>
        <w:spacing w:after="0"/>
        <w:rPr>
          <w:b/>
          <w:bCs/>
        </w:rPr>
      </w:pPr>
      <w:r w:rsidRPr="00192C0B">
        <w:rPr>
          <w:rStyle w:val="Heading3Char"/>
        </w:rPr>
        <w:t>4.</w:t>
      </w:r>
      <w:r w:rsidRPr="004B5384">
        <w:rPr>
          <w:b/>
          <w:bCs/>
        </w:rPr>
        <w:t xml:space="preserve"> </w:t>
      </w:r>
      <w:r w:rsidRPr="00140836">
        <w:rPr>
          <w:rStyle w:val="Heading3Char"/>
        </w:rPr>
        <w:t>Duplicate Station Codes</w:t>
      </w:r>
      <w:r w:rsidR="004B5587">
        <w:rPr>
          <w:b/>
          <w:bCs/>
        </w:rPr>
        <w:t xml:space="preserve">: </w:t>
      </w:r>
      <w:r w:rsidRPr="004B5384">
        <w:t>36 duplicate Station Code values were found. Manual review classified them into three types:</w:t>
      </w:r>
    </w:p>
    <w:p w14:paraId="133A3CFF" w14:textId="77777777" w:rsidR="004B5384" w:rsidRPr="004B5384" w:rsidRDefault="004B5384" w:rsidP="004B5384">
      <w:pPr>
        <w:numPr>
          <w:ilvl w:val="0"/>
          <w:numId w:val="2"/>
        </w:numPr>
      </w:pPr>
      <w:r w:rsidRPr="00140836">
        <w:rPr>
          <w:rStyle w:val="Heading4Char"/>
        </w:rPr>
        <w:t>Text inconsistencies</w:t>
      </w:r>
      <w:r w:rsidRPr="004B5384">
        <w:t xml:space="preserve"> (same station, inconsistent spelling/casing/spacing) — e.g. DARBANGA/DARBHANGA JN., SAHARSA/SAHARSA JN. → standardized </w:t>
      </w:r>
      <w:proofErr w:type="spellStart"/>
      <w:r w:rsidRPr="004B5384">
        <w:t>text</w:t>
      </w:r>
      <w:proofErr w:type="spellEnd"/>
      <w:r w:rsidRPr="004B5384">
        <w:t xml:space="preserve"> case, mapped known district-name variants, dropped the less-standard duplicate. </w:t>
      </w:r>
      <w:r w:rsidRPr="004B5384">
        <w:rPr>
          <w:b/>
          <w:bCs/>
        </w:rPr>
        <w:t>31 rows removed.</w:t>
      </w:r>
    </w:p>
    <w:p w14:paraId="3C42BF41" w14:textId="77777777" w:rsidR="004B5384" w:rsidRPr="004B5384" w:rsidRDefault="004B5384" w:rsidP="004B5384">
      <w:pPr>
        <w:numPr>
          <w:ilvl w:val="0"/>
          <w:numId w:val="2"/>
        </w:numPr>
      </w:pPr>
      <w:r w:rsidRPr="00140836">
        <w:rPr>
          <w:rStyle w:val="Heading4Char"/>
        </w:rPr>
        <w:t>Genuine collisions</w:t>
      </w:r>
      <w:r w:rsidRPr="004B5384">
        <w:t xml:space="preserve"> (different real stations sharing a code) — e.g. BARA (Madhya Pradesh) vs BILARA (Rajasthan); KATTUR (Tamil Nadu) vs KOTTUR (Telangana) → kept both, since merging would misrepresent real stations.</w:t>
      </w:r>
    </w:p>
    <w:p w14:paraId="67AFF86D" w14:textId="77777777" w:rsidR="004B5384" w:rsidRPr="004B5384" w:rsidRDefault="004B5384" w:rsidP="004B5384">
      <w:pPr>
        <w:numPr>
          <w:ilvl w:val="0"/>
          <w:numId w:val="2"/>
        </w:numPr>
      </w:pPr>
      <w:r w:rsidRPr="00140836">
        <w:rPr>
          <w:rStyle w:val="Heading4Char"/>
        </w:rPr>
        <w:t>Ambiguous cases</w:t>
      </w:r>
      <w:r w:rsidRPr="004B5384">
        <w:t xml:space="preserve"> (same code, different district, unclear if same station) — e.g. RAMGARHWA vs RAMGARHWA F → kept both, flagged rather than guessed.</w:t>
      </w:r>
    </w:p>
    <w:p w14:paraId="5CD74A64" w14:textId="6FC86942" w:rsidR="004B5384" w:rsidRPr="00140836" w:rsidRDefault="004B5384" w:rsidP="00EF0E43">
      <w:r w:rsidRPr="004B5384">
        <w:rPr>
          <w:b/>
          <w:bCs/>
        </w:rPr>
        <w:lastRenderedPageBreak/>
        <w:t xml:space="preserve">5. </w:t>
      </w:r>
      <w:r w:rsidRPr="00140836">
        <w:rPr>
          <w:rStyle w:val="Heading3Char"/>
        </w:rPr>
        <w:t>Final Validation</w:t>
      </w:r>
      <w:r w:rsidR="00084415">
        <w:rPr>
          <w:b/>
          <w:bCs/>
        </w:rPr>
        <w:t xml:space="preserve">: </w:t>
      </w:r>
      <w:r w:rsidRPr="004B5384">
        <w:t>0 full-row duplicates, 0 nulls, all Station Category values valid (HG1–3, NSG1–6, SG1–3), 16 zones, 64 divisions confirmed.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1372"/>
        <w:gridCol w:w="1777"/>
      </w:tblGrid>
      <w:tr w:rsidR="004B5384" w:rsidRPr="00140836" w14:paraId="0D024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DBC70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b/>
                <w:bCs/>
                <w:sz w:val="20"/>
                <w:szCs w:val="20"/>
              </w:rPr>
            </w:pPr>
            <w:r w:rsidRPr="00140836"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342F3EC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b/>
                <w:bCs/>
                <w:sz w:val="20"/>
                <w:szCs w:val="20"/>
              </w:rPr>
            </w:pPr>
            <w:r w:rsidRPr="00140836">
              <w:rPr>
                <w:b/>
                <w:bCs/>
                <w:sz w:val="20"/>
                <w:szCs w:val="20"/>
              </w:rPr>
              <w:t>Rows Affected</w:t>
            </w:r>
          </w:p>
        </w:tc>
        <w:tc>
          <w:tcPr>
            <w:tcW w:w="0" w:type="auto"/>
            <w:vAlign w:val="center"/>
            <w:hideMark/>
          </w:tcPr>
          <w:p w14:paraId="5A947967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b/>
                <w:bCs/>
                <w:sz w:val="20"/>
                <w:szCs w:val="20"/>
              </w:rPr>
            </w:pPr>
            <w:r w:rsidRPr="00140836">
              <w:rPr>
                <w:b/>
                <w:bCs/>
                <w:sz w:val="20"/>
                <w:szCs w:val="20"/>
              </w:rPr>
              <w:t>Resolution</w:t>
            </w:r>
          </w:p>
        </w:tc>
      </w:tr>
      <w:tr w:rsidR="004B5384" w:rsidRPr="00140836" w14:paraId="1D230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EAD6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Blank District (hidden as empty string)</w:t>
            </w:r>
          </w:p>
        </w:tc>
        <w:tc>
          <w:tcPr>
            <w:tcW w:w="0" w:type="auto"/>
            <w:vAlign w:val="center"/>
            <w:hideMark/>
          </w:tcPr>
          <w:p w14:paraId="718DEE7A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02BD3F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Labeled "Unknown"</w:t>
            </w:r>
          </w:p>
        </w:tc>
      </w:tr>
      <w:tr w:rsidR="004B5384" w:rsidRPr="00140836" w14:paraId="13A8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C9C2" w14:textId="1CB38CEF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 xml:space="preserve">Incorrect </w:t>
            </w:r>
            <w:proofErr w:type="spellStart"/>
            <w:r w:rsidRPr="00140836">
              <w:rPr>
                <w:sz w:val="20"/>
                <w:szCs w:val="20"/>
              </w:rPr>
              <w:t>S</w:t>
            </w:r>
            <w:r w:rsidR="00847391" w:rsidRPr="00140836">
              <w:rPr>
                <w:sz w:val="20"/>
                <w:szCs w:val="20"/>
              </w:rPr>
              <w:t>_</w:t>
            </w:r>
            <w:r w:rsidRPr="00140836">
              <w:rPr>
                <w:sz w:val="20"/>
                <w:szCs w:val="20"/>
              </w:rPr>
              <w:t>No</w:t>
            </w:r>
            <w:proofErr w:type="spellEnd"/>
            <w:r w:rsidRPr="00140836">
              <w:rPr>
                <w:sz w:val="20"/>
                <w:szCs w:val="20"/>
              </w:rPr>
              <w:t xml:space="preserve"> </w:t>
            </w:r>
            <w:proofErr w:type="spellStart"/>
            <w:r w:rsidRPr="00140836">
              <w:rPr>
                <w:sz w:val="20"/>
                <w:szCs w:val="20"/>
              </w:rPr>
              <w:t>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4046D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8,477</w:t>
            </w:r>
          </w:p>
        </w:tc>
        <w:tc>
          <w:tcPr>
            <w:tcW w:w="0" w:type="auto"/>
            <w:vAlign w:val="center"/>
            <w:hideMark/>
          </w:tcPr>
          <w:p w14:paraId="622A811E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Cast to int</w:t>
            </w:r>
          </w:p>
        </w:tc>
      </w:tr>
      <w:tr w:rsidR="004B5384" w:rsidRPr="00140836" w14:paraId="0E07D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1DE3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Duplicate station codes (text variants)</w:t>
            </w:r>
          </w:p>
        </w:tc>
        <w:tc>
          <w:tcPr>
            <w:tcW w:w="0" w:type="auto"/>
            <w:vAlign w:val="center"/>
            <w:hideMark/>
          </w:tcPr>
          <w:p w14:paraId="1F7A6FEC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7247E23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Dropped</w:t>
            </w:r>
          </w:p>
        </w:tc>
      </w:tr>
      <w:tr w:rsidR="004B5384" w:rsidRPr="00140836" w14:paraId="508E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3771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Duplicate station codes (genuine/ambiguous)</w:t>
            </w:r>
          </w:p>
        </w:tc>
        <w:tc>
          <w:tcPr>
            <w:tcW w:w="0" w:type="auto"/>
            <w:vAlign w:val="center"/>
            <w:hideMark/>
          </w:tcPr>
          <w:p w14:paraId="6DD3C6CF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7EEE74" w14:textId="77777777" w:rsidR="004B5384" w:rsidRPr="00140836" w:rsidRDefault="004B5384" w:rsidP="00847391">
            <w:pPr>
              <w:pBdr>
                <w:bottom w:val="single" w:sz="4" w:space="1" w:color="auto"/>
              </w:pBdr>
              <w:spacing w:after="0"/>
              <w:rPr>
                <w:sz w:val="20"/>
                <w:szCs w:val="20"/>
              </w:rPr>
            </w:pPr>
            <w:r w:rsidRPr="00140836">
              <w:rPr>
                <w:sz w:val="20"/>
                <w:szCs w:val="20"/>
              </w:rPr>
              <w:t>Retained, flagged</w:t>
            </w:r>
          </w:p>
        </w:tc>
      </w:tr>
    </w:tbl>
    <w:p w14:paraId="11E946E9" w14:textId="54C60864" w:rsidR="004B5384" w:rsidRPr="004B5384" w:rsidRDefault="004B5384" w:rsidP="000D4AF6">
      <w:pPr>
        <w:spacing w:after="0"/>
      </w:pPr>
      <w:r w:rsidRPr="004B5384">
        <w:rPr>
          <w:b/>
          <w:bCs/>
        </w:rPr>
        <w:t>Final dataset: 8,446 clean rows</w:t>
      </w:r>
      <w:r w:rsidRPr="004B5384">
        <w:t>, ready for distribution analysis and visualization.</w:t>
      </w:r>
    </w:p>
    <w:p w14:paraId="52A801A7" w14:textId="77777777" w:rsidR="00EF0E43" w:rsidRDefault="00EF0E43" w:rsidP="00EF0E43">
      <w:pPr>
        <w:rPr>
          <w:b/>
          <w:bCs/>
        </w:rPr>
      </w:pPr>
    </w:p>
    <w:p w14:paraId="206D55B6" w14:textId="57076B30" w:rsidR="00EF0E43" w:rsidRPr="00EF0E43" w:rsidRDefault="00EF0E43" w:rsidP="00140836">
      <w:pPr>
        <w:pStyle w:val="Heading2"/>
      </w:pPr>
      <w:r w:rsidRPr="00EF0E43">
        <w:t>Feature Engineering</w:t>
      </w:r>
    </w:p>
    <w:p w14:paraId="476BF782" w14:textId="77777777" w:rsidR="00EF0E43" w:rsidRDefault="00EF0E43" w:rsidP="00EF0E43">
      <w:r w:rsidRPr="00EF0E43">
        <w:t xml:space="preserve">To move from raw categorical fields to quantifiable metrics, three derived columns were added. </w:t>
      </w:r>
    </w:p>
    <w:p w14:paraId="53139ECA" w14:textId="77777777" w:rsidR="00EF0E43" w:rsidRDefault="00EF0E43" w:rsidP="00EF0E43">
      <w:pPr>
        <w:pStyle w:val="ListParagraph"/>
        <w:numPr>
          <w:ilvl w:val="0"/>
          <w:numId w:val="3"/>
        </w:numPr>
        <w:spacing w:after="0"/>
      </w:pPr>
      <w:proofErr w:type="spellStart"/>
      <w:r w:rsidRPr="00662F83">
        <w:rPr>
          <w:rStyle w:val="Heading3Char"/>
        </w:rPr>
        <w:t>Category_Rank</w:t>
      </w:r>
      <w:proofErr w:type="spellEnd"/>
      <w:r w:rsidRPr="00EF0E43">
        <w:t xml:space="preserve"> converts the text-based Station Category (HG1–3, NSG1–6, SG1–3) into a numeric hierarchy score from 1 (most important) to 12 (least important), enabling averaging and ranking rather than just counting categories. </w:t>
      </w:r>
    </w:p>
    <w:p w14:paraId="78BFC95E" w14:textId="77777777" w:rsidR="00EF0E43" w:rsidRDefault="00EF0E43" w:rsidP="00EF0E43">
      <w:pPr>
        <w:pStyle w:val="ListParagraph"/>
        <w:numPr>
          <w:ilvl w:val="0"/>
          <w:numId w:val="3"/>
        </w:numPr>
        <w:spacing w:after="0"/>
      </w:pPr>
      <w:proofErr w:type="spellStart"/>
      <w:r w:rsidRPr="00662F83">
        <w:rPr>
          <w:rStyle w:val="Heading3Char"/>
        </w:rPr>
        <w:t>Division_Station_Count</w:t>
      </w:r>
      <w:proofErr w:type="spellEnd"/>
      <w:r w:rsidRPr="00EF0E43">
        <w:t xml:space="preserve"> attaches the total number of stations in each station's Division as a per-row value, using </w:t>
      </w:r>
      <w:proofErr w:type="spellStart"/>
      <w:r w:rsidRPr="00EF0E43">
        <w:t>groupby</w:t>
      </w:r>
      <w:proofErr w:type="spellEnd"/>
      <w:r w:rsidRPr="00EF0E43">
        <w:t xml:space="preserve">().transform('count'), making it directly usable for sorting and visualization without a separate lookup step. </w:t>
      </w:r>
    </w:p>
    <w:p w14:paraId="1D7DF1F9" w14:textId="32BF878C" w:rsidR="00EF0E43" w:rsidRDefault="00EF0E43" w:rsidP="00EF0E43">
      <w:pPr>
        <w:pStyle w:val="ListParagraph"/>
        <w:numPr>
          <w:ilvl w:val="0"/>
          <w:numId w:val="3"/>
        </w:numPr>
        <w:spacing w:after="0"/>
      </w:pPr>
      <w:proofErr w:type="spellStart"/>
      <w:r w:rsidRPr="00662F83">
        <w:rPr>
          <w:rStyle w:val="Heading3Char"/>
        </w:rPr>
        <w:t>Zone_Share</w:t>
      </w:r>
      <w:proofErr w:type="spellEnd"/>
      <w:r w:rsidRPr="00662F83">
        <w:rPr>
          <w:rStyle w:val="Heading3Char"/>
        </w:rPr>
        <w:t>_%</w:t>
      </w:r>
      <w:r w:rsidRPr="00EF0E43">
        <w:t xml:space="preserve"> calculates what percentage of the national total (8,446 stations) each Zone accounts for, via </w:t>
      </w:r>
      <w:proofErr w:type="spellStart"/>
      <w:r w:rsidRPr="00EF0E43">
        <w:t>value_counts</w:t>
      </w:r>
      <w:proofErr w:type="spellEnd"/>
      <w:r w:rsidRPr="00EF0E43">
        <w:t>(normalize=True), giving a direct, comparable measure of each Zone's geographic and operational footprint. All mapped values were validated with a null check (0 unmapped categories), confirming full coverage across the dataset.</w:t>
      </w:r>
    </w:p>
    <w:p w14:paraId="6BB07942" w14:textId="77777777" w:rsidR="00000680" w:rsidRDefault="00000680" w:rsidP="00000680">
      <w:pPr>
        <w:pStyle w:val="ListParagraph"/>
        <w:spacing w:after="0"/>
      </w:pPr>
    </w:p>
    <w:p w14:paraId="52BA4187" w14:textId="77777777" w:rsidR="00000680" w:rsidRPr="00000680" w:rsidRDefault="00000680" w:rsidP="00000680">
      <w:pPr>
        <w:pStyle w:val="Heading2"/>
      </w:pPr>
      <w:r w:rsidRPr="00000680">
        <w:t>Key Insights &amp; Findings</w:t>
      </w:r>
    </w:p>
    <w:p w14:paraId="4E70AAB0" w14:textId="77777777" w:rsidR="00000680" w:rsidRPr="00000680" w:rsidRDefault="00000680" w:rsidP="00000680">
      <w:pPr>
        <w:pStyle w:val="Heading2"/>
        <w:rPr>
          <w:sz w:val="28"/>
          <w:szCs w:val="28"/>
        </w:rPr>
      </w:pPr>
      <w:r w:rsidRPr="00000680">
        <w:rPr>
          <w:sz w:val="28"/>
          <w:szCs w:val="28"/>
        </w:rPr>
        <w:t>1. Network Dominance and Share</w:t>
      </w:r>
    </w:p>
    <w:p w14:paraId="53510930" w14:textId="77777777" w:rsidR="00000680" w:rsidRPr="00000680" w:rsidRDefault="00000680" w:rsidP="00000680">
      <w:pPr>
        <w:numPr>
          <w:ilvl w:val="0"/>
          <w:numId w:val="4"/>
        </w:numPr>
        <w:spacing w:after="0"/>
      </w:pPr>
      <w:r w:rsidRPr="00CC55AB">
        <w:rPr>
          <w:rStyle w:val="Heading4Char"/>
        </w:rPr>
        <w:t>Northern Railway (NR) Leadership:</w:t>
      </w:r>
      <w:r w:rsidRPr="00000680">
        <w:t xml:space="preserve"> The Northern Railway (NR) zone holds the largest share of the network in this dataset at </w:t>
      </w:r>
      <w:r w:rsidRPr="00000680">
        <w:rPr>
          <w:b/>
          <w:bCs/>
        </w:rPr>
        <w:t>12.02%</w:t>
      </w:r>
      <w:r w:rsidRPr="00000680">
        <w:t>. It also has the highest total number of stations (</w:t>
      </w:r>
      <w:r w:rsidRPr="00000680">
        <w:rPr>
          <w:b/>
          <w:bCs/>
        </w:rPr>
        <w:t>1,015</w:t>
      </w:r>
      <w:r w:rsidRPr="00000680">
        <w:t>).</w:t>
      </w:r>
    </w:p>
    <w:p w14:paraId="66DA5BD0" w14:textId="77777777" w:rsidR="00000680" w:rsidRDefault="00000680" w:rsidP="00000680">
      <w:pPr>
        <w:numPr>
          <w:ilvl w:val="0"/>
          <w:numId w:val="4"/>
        </w:numPr>
        <w:spacing w:after="0"/>
      </w:pPr>
      <w:r w:rsidRPr="00CC55AB">
        <w:rPr>
          <w:rStyle w:val="Heading4Char"/>
        </w:rPr>
        <w:t>Division-Level Analysis</w:t>
      </w:r>
      <w:r w:rsidRPr="00000680">
        <w:rPr>
          <w:b/>
          <w:bCs/>
        </w:rPr>
        <w:t>:</w:t>
      </w:r>
      <w:r w:rsidRPr="00000680">
        <w:t xml:space="preserve"> At the divisional level, </w:t>
      </w:r>
      <w:r w:rsidRPr="00000680">
        <w:rPr>
          <w:b/>
          <w:bCs/>
        </w:rPr>
        <w:t>Lucknow</w:t>
      </w:r>
      <w:r w:rsidRPr="00000680">
        <w:t xml:space="preserve"> is the largest by station count, managing </w:t>
      </w:r>
      <w:r w:rsidRPr="00000680">
        <w:rPr>
          <w:b/>
          <w:bCs/>
        </w:rPr>
        <w:t>355 stations</w:t>
      </w:r>
      <w:r w:rsidRPr="00000680">
        <w:t xml:space="preserve">. It is followed by Nagpur (271) and </w:t>
      </w:r>
      <w:proofErr w:type="spellStart"/>
      <w:r w:rsidRPr="00000680">
        <w:t>Ferozpur</w:t>
      </w:r>
      <w:proofErr w:type="spellEnd"/>
      <w:r w:rsidRPr="00000680">
        <w:t xml:space="preserve"> (249).</w:t>
      </w:r>
    </w:p>
    <w:p w14:paraId="7741C7DC" w14:textId="77777777" w:rsidR="006350E0" w:rsidRPr="006350E0" w:rsidRDefault="006350E0" w:rsidP="006350E0">
      <w:pPr>
        <w:pStyle w:val="Heading3"/>
      </w:pPr>
      <w:r w:rsidRPr="006350E0">
        <w:lastRenderedPageBreak/>
        <w:t>2. Station Importance and Category Distribution</w:t>
      </w:r>
    </w:p>
    <w:p w14:paraId="319D290D" w14:textId="77777777" w:rsidR="006350E0" w:rsidRPr="006350E0" w:rsidRDefault="006350E0" w:rsidP="006350E0">
      <w:pPr>
        <w:numPr>
          <w:ilvl w:val="0"/>
          <w:numId w:val="5"/>
        </w:numPr>
        <w:spacing w:after="0"/>
      </w:pPr>
      <w:r w:rsidRPr="00CC55AB">
        <w:rPr>
          <w:rStyle w:val="Heading4Char"/>
        </w:rPr>
        <w:t>Top-Tier Concentration</w:t>
      </w:r>
      <w:r w:rsidRPr="006350E0">
        <w:rPr>
          <w:b/>
          <w:bCs/>
        </w:rPr>
        <w:t>:</w:t>
      </w:r>
      <w:r w:rsidRPr="006350E0">
        <w:t xml:space="preserve"> The </w:t>
      </w:r>
      <w:r w:rsidRPr="006350E0">
        <w:rPr>
          <w:b/>
          <w:bCs/>
        </w:rPr>
        <w:t>Eastern Railway (ER)</w:t>
      </w:r>
      <w:r w:rsidRPr="006350E0">
        <w:t xml:space="preserve"> has the highest concentration of top-tier stations based on average category rank (8.24). However, when looking specifically at the percentage of HG1-3 (top-tier) stations, the </w:t>
      </w:r>
      <w:r w:rsidRPr="006350E0">
        <w:rPr>
          <w:b/>
          <w:bCs/>
        </w:rPr>
        <w:t>East Central Railway (ECR)</w:t>
      </w:r>
      <w:r w:rsidRPr="006350E0">
        <w:t xml:space="preserve"> leads with </w:t>
      </w:r>
      <w:r w:rsidRPr="006350E0">
        <w:rPr>
          <w:b/>
          <w:bCs/>
        </w:rPr>
        <w:t>38.21%</w:t>
      </w:r>
      <w:r w:rsidRPr="006350E0">
        <w:t xml:space="preserve">, while the West Central Railway (WCR) has the lowest at </w:t>
      </w:r>
      <w:r w:rsidRPr="006350E0">
        <w:rPr>
          <w:b/>
          <w:bCs/>
        </w:rPr>
        <w:t>9.76%</w:t>
      </w:r>
      <w:r w:rsidRPr="006350E0">
        <w:t>.</w:t>
      </w:r>
    </w:p>
    <w:p w14:paraId="753CA160" w14:textId="77777777" w:rsidR="006350E0" w:rsidRPr="006350E0" w:rsidRDefault="006350E0" w:rsidP="006350E0">
      <w:pPr>
        <w:numPr>
          <w:ilvl w:val="0"/>
          <w:numId w:val="5"/>
        </w:numPr>
        <w:spacing w:after="0"/>
      </w:pPr>
      <w:r w:rsidRPr="00CC55AB">
        <w:rPr>
          <w:rStyle w:val="Heading4Char"/>
        </w:rPr>
        <w:t>Division Importance</w:t>
      </w:r>
      <w:r w:rsidRPr="006350E0">
        <w:rPr>
          <w:b/>
          <w:bCs/>
        </w:rPr>
        <w:t>:</w:t>
      </w:r>
      <w:r w:rsidRPr="006350E0">
        <w:t xml:space="preserve"> </w:t>
      </w:r>
      <w:proofErr w:type="spellStart"/>
      <w:r w:rsidRPr="006350E0">
        <w:rPr>
          <w:b/>
          <w:bCs/>
        </w:rPr>
        <w:t>Danapur</w:t>
      </w:r>
      <w:proofErr w:type="spellEnd"/>
      <w:r w:rsidRPr="006350E0">
        <w:t xml:space="preserve"> is identified as the most "important" division, having the lowest average category rank of </w:t>
      </w:r>
      <w:r w:rsidRPr="006350E0">
        <w:rPr>
          <w:b/>
          <w:bCs/>
        </w:rPr>
        <w:t>5.28</w:t>
      </w:r>
      <w:r w:rsidRPr="006350E0">
        <w:t xml:space="preserve">. Conversely, the </w:t>
      </w:r>
      <w:r w:rsidRPr="006350E0">
        <w:rPr>
          <w:b/>
          <w:bCs/>
        </w:rPr>
        <w:t>Mumbai</w:t>
      </w:r>
      <w:r w:rsidRPr="006350E0">
        <w:t xml:space="preserve"> division shows the highest average rank (9.42), indicating a higher concentration of lower-tier stations compared to its total count.</w:t>
      </w:r>
    </w:p>
    <w:p w14:paraId="3207CEEB" w14:textId="77777777" w:rsidR="006350E0" w:rsidRPr="006350E0" w:rsidRDefault="006350E0" w:rsidP="006350E0">
      <w:pPr>
        <w:pStyle w:val="Heading3"/>
      </w:pPr>
      <w:r w:rsidRPr="006350E0">
        <w:t>3. Geographical and State Connectivity</w:t>
      </w:r>
    </w:p>
    <w:p w14:paraId="7099EEB3" w14:textId="77777777" w:rsidR="006350E0" w:rsidRPr="006350E0" w:rsidRDefault="006350E0" w:rsidP="006350E0">
      <w:pPr>
        <w:numPr>
          <w:ilvl w:val="0"/>
          <w:numId w:val="6"/>
        </w:numPr>
        <w:spacing w:after="0"/>
      </w:pPr>
      <w:r w:rsidRPr="00CC55AB">
        <w:rPr>
          <w:rStyle w:val="Heading4Char"/>
        </w:rPr>
        <w:t xml:space="preserve">Central Connectivity Hub: </w:t>
      </w:r>
      <w:r w:rsidRPr="006350E0">
        <w:rPr>
          <w:b/>
          <w:bCs/>
        </w:rPr>
        <w:t>Madhya Pradesh (MP)</w:t>
      </w:r>
      <w:r w:rsidRPr="006350E0">
        <w:t xml:space="preserve"> is the state spanning the most railway zones, with </w:t>
      </w:r>
      <w:r w:rsidRPr="006350E0">
        <w:rPr>
          <w:b/>
          <w:bCs/>
        </w:rPr>
        <w:t>6 different zones</w:t>
      </w:r>
      <w:r w:rsidRPr="006350E0">
        <w:t xml:space="preserve"> serving the state. This highlights MP's critical role as a central hub for national connectivity due to its geographic position.</w:t>
      </w:r>
    </w:p>
    <w:p w14:paraId="0129517E" w14:textId="11650227" w:rsidR="006350E0" w:rsidRPr="006350E0" w:rsidRDefault="006350E0" w:rsidP="006350E0">
      <w:pPr>
        <w:numPr>
          <w:ilvl w:val="0"/>
          <w:numId w:val="6"/>
        </w:numPr>
        <w:spacing w:after="0"/>
      </w:pPr>
      <w:r w:rsidRPr="00CC55AB">
        <w:rPr>
          <w:rStyle w:val="Heading4Char"/>
        </w:rPr>
        <w:t>Other Multi-Zone States:</w:t>
      </w:r>
      <w:r w:rsidRPr="006350E0">
        <w:t xml:space="preserve"> Uttar Pradesh, Rajasthan, and Maharashtra follow closely, each being served by 5 distinct zones.</w:t>
      </w:r>
    </w:p>
    <w:p w14:paraId="292803AD" w14:textId="77777777" w:rsidR="006350E0" w:rsidRPr="006350E0" w:rsidRDefault="006350E0" w:rsidP="005A34A7">
      <w:pPr>
        <w:pStyle w:val="Heading3"/>
      </w:pPr>
      <w:r w:rsidRPr="006350E0">
        <w:t>Visualization Analysis</w:t>
      </w:r>
    </w:p>
    <w:p w14:paraId="7F21C076" w14:textId="71632507" w:rsidR="006350E0" w:rsidRPr="006350E0" w:rsidRDefault="0000353C" w:rsidP="006350E0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651DF0C" wp14:editId="4F984028">
            <wp:simplePos x="0" y="0"/>
            <wp:positionH relativeFrom="column">
              <wp:posOffset>3188970</wp:posOffset>
            </wp:positionH>
            <wp:positionV relativeFrom="paragraph">
              <wp:posOffset>20048</wp:posOffset>
            </wp:positionV>
            <wp:extent cx="3146425" cy="1920875"/>
            <wp:effectExtent l="0" t="0" r="0" b="3175"/>
            <wp:wrapTight wrapText="bothSides">
              <wp:wrapPolygon edited="0">
                <wp:start x="0" y="0"/>
                <wp:lineTo x="0" y="21421"/>
                <wp:lineTo x="21447" y="21421"/>
                <wp:lineTo x="214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0E0" w:rsidRPr="006350E0">
        <w:t>The analysis utilizes several key visualizations to communicate these findings:</w:t>
      </w:r>
    </w:p>
    <w:p w14:paraId="7AD73A2C" w14:textId="1F6E9BFE" w:rsidR="00C501E8" w:rsidRPr="0000353C" w:rsidRDefault="006350E0" w:rsidP="0000353C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6350E0">
        <w:rPr>
          <w:b/>
          <w:bCs/>
        </w:rPr>
        <w:t>Top 10 Divisions by Station Count:</w:t>
      </w:r>
      <w:r w:rsidRPr="006350E0">
        <w:t xml:space="preserve"> </w:t>
      </w:r>
      <w:r w:rsidR="00C501E8" w:rsidRPr="00197DC5">
        <w:rPr>
          <w:sz w:val="22"/>
          <w:szCs w:val="22"/>
        </w:rPr>
        <w:t xml:space="preserve">Lucknow division has the highest station count nationally (355), well ahead of Nagpur (271) and </w:t>
      </w:r>
      <w:proofErr w:type="spellStart"/>
      <w:r w:rsidR="00C501E8" w:rsidRPr="00197DC5">
        <w:rPr>
          <w:sz w:val="22"/>
          <w:szCs w:val="22"/>
        </w:rPr>
        <w:t>Ferozpur</w:t>
      </w:r>
      <w:proofErr w:type="spellEnd"/>
      <w:r w:rsidR="00C501E8" w:rsidRPr="00197DC5">
        <w:rPr>
          <w:sz w:val="22"/>
          <w:szCs w:val="22"/>
        </w:rPr>
        <w:t xml:space="preserve"> (249). Seven of the top ten divisions fall under just three zones (NR, ECR, NCR), showing station density is concentrated rather than evenly spread across the network.</w:t>
      </w:r>
    </w:p>
    <w:p w14:paraId="2DDF9B34" w14:textId="64FBFEF9" w:rsidR="00C501E8" w:rsidRDefault="00C501E8" w:rsidP="0000353C">
      <w:pPr>
        <w:pStyle w:val="ListParagraph"/>
        <w:spacing w:after="70"/>
      </w:pPr>
    </w:p>
    <w:p w14:paraId="2159079D" w14:textId="77777777" w:rsidR="00C501E8" w:rsidRPr="006350E0" w:rsidRDefault="00C501E8" w:rsidP="00C501E8">
      <w:pPr>
        <w:spacing w:after="0"/>
        <w:ind w:left="720"/>
      </w:pPr>
    </w:p>
    <w:p w14:paraId="00BCFC30" w14:textId="3865A784" w:rsidR="00D7343C" w:rsidRPr="002F400D" w:rsidRDefault="006C44D2" w:rsidP="00D7343C">
      <w:pPr>
        <w:pStyle w:val="ListParagraph"/>
        <w:numPr>
          <w:ilvl w:val="0"/>
          <w:numId w:val="8"/>
        </w:numPr>
        <w:spacing w:after="70"/>
        <w:rPr>
          <w:sz w:val="20"/>
          <w:szCs w:val="20"/>
        </w:rPr>
      </w:pPr>
      <w:r w:rsidRPr="002F400D">
        <w:rPr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889AD77" wp14:editId="6BCDCB48">
            <wp:simplePos x="0" y="0"/>
            <wp:positionH relativeFrom="margin">
              <wp:posOffset>3554095</wp:posOffset>
            </wp:positionH>
            <wp:positionV relativeFrom="paragraph">
              <wp:posOffset>8255</wp:posOffset>
            </wp:positionV>
            <wp:extent cx="3044190" cy="2138680"/>
            <wp:effectExtent l="0" t="0" r="3810" b="0"/>
            <wp:wrapTight wrapText="bothSides">
              <wp:wrapPolygon edited="0">
                <wp:start x="0" y="0"/>
                <wp:lineTo x="0" y="21356"/>
                <wp:lineTo x="21492" y="21356"/>
                <wp:lineTo x="21492" y="0"/>
                <wp:lineTo x="0" y="0"/>
              </wp:wrapPolygon>
            </wp:wrapTight>
            <wp:docPr id="1708461739" name="Picture 170846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00D" w:rsidRPr="002F400D">
        <w:rPr>
          <w:b/>
          <w:bCs/>
          <w:noProof/>
        </w:rPr>
        <w:t>Top-Tier Station Concentration by Zone:</w:t>
      </w:r>
      <w:r w:rsidR="002F400D">
        <w:rPr>
          <w:noProof/>
        </w:rPr>
        <w:t xml:space="preserve"> Measuring</w:t>
      </w:r>
      <w:r w:rsidRPr="00197DC5">
        <w:rPr>
          <w:sz w:val="22"/>
          <w:szCs w:val="22"/>
        </w:rPr>
        <w:t xml:space="preserve"> the % of HG1–HG3 (top-tier) stations per zone shows East Central Railway (ECR, 38.1%) and North Eastern Railway (NER, 37.8%) have the richest concentration of high-importance stations, while West Central Railway (WCR, 9.8%) has the lowest — despite WCR's states (Madhya Pradesh, Rajasthan) touching many zones. This shows zonal reach and station-quality concentration are independent attributes</w:t>
      </w:r>
      <w:r w:rsidR="002F400D">
        <w:rPr>
          <w:sz w:val="22"/>
          <w:szCs w:val="22"/>
        </w:rPr>
        <w:t>.</w:t>
      </w:r>
    </w:p>
    <w:p w14:paraId="038194C1" w14:textId="1B6D341F" w:rsidR="00D7343C" w:rsidRDefault="002F400D" w:rsidP="00D7343C">
      <w:pPr>
        <w:spacing w:after="7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76E151C" wp14:editId="6B104FAF">
            <wp:simplePos x="0" y="0"/>
            <wp:positionH relativeFrom="column">
              <wp:posOffset>3548380</wp:posOffset>
            </wp:positionH>
            <wp:positionV relativeFrom="paragraph">
              <wp:posOffset>260985</wp:posOffset>
            </wp:positionV>
            <wp:extent cx="3090545" cy="1986915"/>
            <wp:effectExtent l="0" t="0" r="0" b="0"/>
            <wp:wrapTight wrapText="bothSides">
              <wp:wrapPolygon edited="0">
                <wp:start x="0" y="0"/>
                <wp:lineTo x="0" y="21331"/>
                <wp:lineTo x="21436" y="21331"/>
                <wp:lineTo x="21436" y="0"/>
                <wp:lineTo x="0" y="0"/>
              </wp:wrapPolygon>
            </wp:wrapTight>
            <wp:docPr id="2085385986" name="Picture 2085385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F6528" w14:textId="51600440" w:rsidR="006350E0" w:rsidRPr="00000680" w:rsidRDefault="00197DC5" w:rsidP="00D27065">
      <w:pPr>
        <w:pStyle w:val="ListParagraph"/>
        <w:numPr>
          <w:ilvl w:val="0"/>
          <w:numId w:val="8"/>
        </w:numPr>
        <w:spacing w:after="70"/>
      </w:pPr>
      <w:r w:rsidRPr="00197DC5">
        <w:rPr>
          <w:b/>
          <w:bCs/>
          <w:sz w:val="22"/>
          <w:szCs w:val="22"/>
        </w:rPr>
        <w:t>Zone Share of the National Network</w:t>
      </w:r>
      <w:r>
        <w:rPr>
          <w:b/>
          <w:bCs/>
          <w:sz w:val="22"/>
          <w:szCs w:val="22"/>
        </w:rPr>
        <w:t xml:space="preserve">: </w:t>
      </w:r>
      <w:r>
        <w:t>Northern Railway (NR) holds the largest share of the network at 12.0% of all stations, consistent with its coverage of Delhi, Haryana, Uttar Pradesh, and Punjab. This single zone accounts for more stations than the three smallest zones (ECOR, SECR, WCR) combined.</w:t>
      </w:r>
    </w:p>
    <w:p w14:paraId="2F1AA1A1" w14:textId="77777777" w:rsidR="00F01AE9" w:rsidRPr="00EF0E43" w:rsidRDefault="00F01AE9" w:rsidP="00F01AE9">
      <w:pPr>
        <w:spacing w:after="0"/>
      </w:pPr>
    </w:p>
    <w:p w14:paraId="3FF5E244" w14:textId="77777777" w:rsidR="00B85BC4" w:rsidRPr="00476DD2" w:rsidRDefault="00B85BC4" w:rsidP="00476DD2"/>
    <w:p w14:paraId="46660CBE" w14:textId="77777777" w:rsidR="00D27065" w:rsidRPr="00D27065" w:rsidRDefault="00D27065" w:rsidP="00D27065">
      <w:pPr>
        <w:pStyle w:val="Heading1"/>
        <w:spacing w:before="120" w:after="60"/>
        <w:rPr>
          <w:sz w:val="32"/>
          <w:szCs w:val="32"/>
        </w:rPr>
      </w:pPr>
      <w:r w:rsidRPr="00D27065">
        <w:rPr>
          <w:sz w:val="32"/>
          <w:szCs w:val="32"/>
        </w:rPr>
        <w:t>Summary of Key Findings</w:t>
      </w:r>
    </w:p>
    <w:p w14:paraId="5403B60E" w14:textId="77777777" w:rsidR="00D27065" w:rsidRDefault="00D27065" w:rsidP="001C7556">
      <w:pPr>
        <w:pStyle w:val="ListParagraph"/>
        <w:numPr>
          <w:ilvl w:val="0"/>
          <w:numId w:val="8"/>
        </w:numPr>
        <w:spacing w:after="30" w:line="240" w:lineRule="auto"/>
        <w:contextualSpacing w:val="0"/>
      </w:pPr>
      <w:r>
        <w:t>Station count and station importance are distinct dimensions — a zone/division with many stations is not necessarily one with high-importance stations (e.g., WCR vs. ECR/NER).</w:t>
      </w:r>
    </w:p>
    <w:p w14:paraId="2D6C198B" w14:textId="77777777" w:rsidR="00D27065" w:rsidRDefault="00D27065" w:rsidP="001C7556">
      <w:pPr>
        <w:pStyle w:val="ListParagraph"/>
        <w:numPr>
          <w:ilvl w:val="0"/>
          <w:numId w:val="8"/>
        </w:numPr>
        <w:spacing w:after="30" w:line="240" w:lineRule="auto"/>
        <w:contextualSpacing w:val="0"/>
      </w:pPr>
      <w:r>
        <w:t xml:space="preserve">Network density is geographically skewed toward Northern Railway and its associated divisions (Lucknow, </w:t>
      </w:r>
      <w:proofErr w:type="spellStart"/>
      <w:r>
        <w:t>Ferozpur</w:t>
      </w:r>
      <w:proofErr w:type="spellEnd"/>
      <w:r>
        <w:t>, Delhi, Moradabad).</w:t>
      </w:r>
    </w:p>
    <w:p w14:paraId="271CB6E6" w14:textId="77777777" w:rsidR="00D27065" w:rsidRDefault="00D27065" w:rsidP="001C7556">
      <w:pPr>
        <w:pStyle w:val="ListParagraph"/>
        <w:numPr>
          <w:ilvl w:val="0"/>
          <w:numId w:val="8"/>
        </w:numPr>
        <w:spacing w:after="30" w:line="240" w:lineRule="auto"/>
        <w:contextualSpacing w:val="0"/>
      </w:pPr>
      <w:r>
        <w:t>ECR and NER combine moderate size with the highest proportion of top-tier stations, marking them as strategically dense rather than simply large.</w:t>
      </w:r>
    </w:p>
    <w:p w14:paraId="13A16163" w14:textId="77777777" w:rsidR="00D27065" w:rsidRDefault="00D27065" w:rsidP="001C7556">
      <w:pPr>
        <w:pStyle w:val="ListParagraph"/>
        <w:numPr>
          <w:ilvl w:val="0"/>
          <w:numId w:val="8"/>
        </w:numPr>
        <w:spacing w:after="30" w:line="240" w:lineRule="auto"/>
        <w:contextualSpacing w:val="0"/>
      </w:pPr>
      <w:r>
        <w:t>Central states like Madhya Pradesh act as multi-zone connective hubs, underscoring their structural role in national rail connectivity.</w:t>
      </w:r>
    </w:p>
    <w:p w14:paraId="3121BF8C" w14:textId="77777777" w:rsidR="00D27065" w:rsidRDefault="00D27065" w:rsidP="001C7556">
      <w:pPr>
        <w:pStyle w:val="ListParagraph"/>
        <w:numPr>
          <w:ilvl w:val="0"/>
          <w:numId w:val="8"/>
        </w:numPr>
        <w:spacing w:after="30" w:line="240" w:lineRule="auto"/>
        <w:contextualSpacing w:val="0"/>
      </w:pPr>
      <w:r>
        <w:t xml:space="preserve">Metro-anchored divisions (Mumbai, Chennai Central, </w:t>
      </w:r>
      <w:proofErr w:type="spellStart"/>
      <w:r>
        <w:t>Sealdah</w:t>
      </w:r>
      <w:proofErr w:type="spellEnd"/>
      <w:r>
        <w:t>, Howrah) have low average importance scores because major terminals are outnumbered by dense suburban halts.</w:t>
      </w:r>
    </w:p>
    <w:p w14:paraId="0B601B67" w14:textId="77777777" w:rsidR="001C7556" w:rsidRDefault="001C7556" w:rsidP="001C7556">
      <w:pPr>
        <w:spacing w:after="0"/>
        <w:rPr>
          <w:b/>
          <w:bCs/>
        </w:rPr>
      </w:pPr>
    </w:p>
    <w:p w14:paraId="26E9461C" w14:textId="77777777" w:rsidR="001C7556" w:rsidRDefault="001C7556" w:rsidP="001C7556">
      <w:pPr>
        <w:spacing w:after="0"/>
        <w:rPr>
          <w:b/>
          <w:bCs/>
        </w:rPr>
      </w:pPr>
    </w:p>
    <w:p w14:paraId="74C905B2" w14:textId="77777777" w:rsidR="001C7556" w:rsidRDefault="001C7556" w:rsidP="001C7556">
      <w:pPr>
        <w:spacing w:after="0"/>
        <w:rPr>
          <w:b/>
          <w:bCs/>
        </w:rPr>
      </w:pPr>
    </w:p>
    <w:p w14:paraId="6787B26E" w14:textId="5E33657B" w:rsidR="00D27065" w:rsidRPr="006350E0" w:rsidRDefault="00D27065" w:rsidP="00847336">
      <w:pPr>
        <w:pStyle w:val="Heading2"/>
      </w:pPr>
      <w:r w:rsidRPr="001C7556">
        <w:lastRenderedPageBreak/>
        <w:t>Conclusion for Reporting</w:t>
      </w:r>
    </w:p>
    <w:p w14:paraId="5BD508B7" w14:textId="77777777" w:rsidR="00D27065" w:rsidRPr="006350E0" w:rsidRDefault="00D27065" w:rsidP="00D27065">
      <w:pPr>
        <w:spacing w:after="0"/>
      </w:pPr>
      <w:r w:rsidRPr="006350E0">
        <w:t xml:space="preserve">The data suggests a network that is heavily concentrated in the </w:t>
      </w:r>
      <w:r w:rsidRPr="006350E0">
        <w:rPr>
          <w:b/>
          <w:bCs/>
        </w:rPr>
        <w:t>Northern and Eastern regions</w:t>
      </w:r>
      <w:r w:rsidRPr="006350E0">
        <w:t xml:space="preserve"> in terms of both quantity and station hierarchy. While large divisions like Lucknow drive station volume, divisions like </w:t>
      </w:r>
      <w:proofErr w:type="spellStart"/>
      <w:r w:rsidRPr="006350E0">
        <w:t>Danapur</w:t>
      </w:r>
      <w:proofErr w:type="spellEnd"/>
      <w:r w:rsidRPr="006350E0">
        <w:t xml:space="preserve"> are more "top-heavy" with high-category stations. Central India (Madhya Pradesh) serves as the primary cross-zonal bridge for the entire network.</w:t>
      </w:r>
    </w:p>
    <w:p w14:paraId="0B377996" w14:textId="77777777" w:rsidR="00476DD2" w:rsidRDefault="00476DD2"/>
    <w:p w14:paraId="72D1D3DC" w14:textId="77777777" w:rsidR="002D1C68" w:rsidRDefault="002D1C68"/>
    <w:p w14:paraId="46548BD3" w14:textId="3C213F58" w:rsidR="002D1C68" w:rsidRDefault="002D1C68">
      <w:r w:rsidRPr="003A7F09">
        <w:rPr>
          <w:b/>
          <w:bCs/>
        </w:rPr>
        <w:t>Tools Used:</w:t>
      </w:r>
      <w:r w:rsidRPr="002D1C68">
        <w:t xml:space="preserve"> </w:t>
      </w:r>
      <w:r w:rsidRPr="00153335">
        <w:rPr>
          <w:b/>
          <w:bCs/>
        </w:rPr>
        <w:t>Excel</w:t>
      </w:r>
      <w:r>
        <w:t xml:space="preserve">, </w:t>
      </w:r>
      <w:r w:rsidRPr="00153335">
        <w:rPr>
          <w:b/>
          <w:bCs/>
        </w:rPr>
        <w:t>Python</w:t>
      </w:r>
      <w:r w:rsidRPr="002D1C68">
        <w:t xml:space="preserve"> (Google </w:t>
      </w:r>
      <w:proofErr w:type="spellStart"/>
      <w:r w:rsidRPr="002D1C68">
        <w:t>Colab</w:t>
      </w:r>
      <w:proofErr w:type="spellEnd"/>
      <w:r w:rsidRPr="002D1C68">
        <w:t xml:space="preserve">) — </w:t>
      </w:r>
      <w:proofErr w:type="spellStart"/>
      <w:r w:rsidRPr="005B6826">
        <w:rPr>
          <w:i/>
          <w:iCs/>
          <w:u w:val="single"/>
        </w:rPr>
        <w:t>pdfplumber</w:t>
      </w:r>
      <w:proofErr w:type="spellEnd"/>
      <w:r w:rsidRPr="002D1C68">
        <w:t xml:space="preserve"> for PDF table extraction; </w:t>
      </w:r>
      <w:r w:rsidRPr="005B6826">
        <w:rPr>
          <w:i/>
          <w:iCs/>
          <w:u w:val="single"/>
        </w:rPr>
        <w:t>pandas</w:t>
      </w:r>
      <w:r w:rsidRPr="002D1C68">
        <w:t xml:space="preserve"> for data cleaning, deduplication, and derived fields (</w:t>
      </w:r>
      <w:proofErr w:type="spellStart"/>
      <w:r w:rsidRPr="002D1C68">
        <w:t>Category_Rank</w:t>
      </w:r>
      <w:proofErr w:type="spellEnd"/>
      <w:r w:rsidRPr="002D1C68">
        <w:t xml:space="preserve">, </w:t>
      </w:r>
      <w:proofErr w:type="spellStart"/>
      <w:r w:rsidRPr="002D1C68">
        <w:t>Division_Station_Count</w:t>
      </w:r>
      <w:proofErr w:type="spellEnd"/>
      <w:r w:rsidRPr="002D1C68">
        <w:t xml:space="preserve">, </w:t>
      </w:r>
      <w:proofErr w:type="spellStart"/>
      <w:r w:rsidRPr="002D1C68">
        <w:t>Zone_Share</w:t>
      </w:r>
      <w:proofErr w:type="spellEnd"/>
      <w:r w:rsidRPr="002D1C68">
        <w:t xml:space="preserve">_%); </w:t>
      </w:r>
      <w:r w:rsidRPr="005B6826">
        <w:rPr>
          <w:i/>
          <w:iCs/>
          <w:u w:val="single"/>
        </w:rPr>
        <w:t>matplotlib</w:t>
      </w:r>
      <w:r w:rsidRPr="002D1C68">
        <w:t xml:space="preserve"> and </w:t>
      </w:r>
      <w:r w:rsidRPr="005B6826">
        <w:rPr>
          <w:i/>
          <w:iCs/>
          <w:u w:val="single"/>
        </w:rPr>
        <w:t>seaborn</w:t>
      </w:r>
      <w:r w:rsidRPr="002D1C68">
        <w:t xml:space="preserve"> for visualizations.</w:t>
      </w:r>
    </w:p>
    <w:sectPr w:rsidR="002D1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00DC"/>
    <w:multiLevelType w:val="multilevel"/>
    <w:tmpl w:val="3E5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A4F65"/>
    <w:multiLevelType w:val="hybridMultilevel"/>
    <w:tmpl w:val="3618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75D07"/>
    <w:multiLevelType w:val="multilevel"/>
    <w:tmpl w:val="1C1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F77A7A"/>
    <w:multiLevelType w:val="hybridMultilevel"/>
    <w:tmpl w:val="D1A2E6EA"/>
    <w:lvl w:ilvl="0" w:tplc="609CAAE8">
      <w:start w:val="1"/>
      <w:numFmt w:val="bullet"/>
      <w:lvlText w:val="●"/>
      <w:lvlJc w:val="left"/>
      <w:pPr>
        <w:ind w:left="720" w:hanging="360"/>
      </w:pPr>
    </w:lvl>
    <w:lvl w:ilvl="1" w:tplc="17EC3A8A">
      <w:start w:val="1"/>
      <w:numFmt w:val="bullet"/>
      <w:lvlText w:val="○"/>
      <w:lvlJc w:val="left"/>
      <w:pPr>
        <w:ind w:left="1440" w:hanging="360"/>
      </w:pPr>
    </w:lvl>
    <w:lvl w:ilvl="2" w:tplc="469C376A">
      <w:start w:val="1"/>
      <w:numFmt w:val="bullet"/>
      <w:lvlText w:val="■"/>
      <w:lvlJc w:val="left"/>
      <w:pPr>
        <w:ind w:left="2160" w:hanging="360"/>
      </w:pPr>
    </w:lvl>
    <w:lvl w:ilvl="3" w:tplc="51A80EB0">
      <w:start w:val="1"/>
      <w:numFmt w:val="bullet"/>
      <w:lvlText w:val="●"/>
      <w:lvlJc w:val="left"/>
      <w:pPr>
        <w:ind w:left="2880" w:hanging="360"/>
      </w:pPr>
    </w:lvl>
    <w:lvl w:ilvl="4" w:tplc="D08AC0BC">
      <w:start w:val="1"/>
      <w:numFmt w:val="bullet"/>
      <w:lvlText w:val="○"/>
      <w:lvlJc w:val="left"/>
      <w:pPr>
        <w:ind w:left="3600" w:hanging="360"/>
      </w:pPr>
    </w:lvl>
    <w:lvl w:ilvl="5" w:tplc="68BA30E0">
      <w:start w:val="1"/>
      <w:numFmt w:val="bullet"/>
      <w:lvlText w:val="■"/>
      <w:lvlJc w:val="left"/>
      <w:pPr>
        <w:ind w:left="4320" w:hanging="360"/>
      </w:pPr>
    </w:lvl>
    <w:lvl w:ilvl="6" w:tplc="80D60A02">
      <w:start w:val="1"/>
      <w:numFmt w:val="bullet"/>
      <w:lvlText w:val="●"/>
      <w:lvlJc w:val="left"/>
      <w:pPr>
        <w:ind w:left="5040" w:hanging="360"/>
      </w:pPr>
    </w:lvl>
    <w:lvl w:ilvl="7" w:tplc="43C682DA">
      <w:start w:val="1"/>
      <w:numFmt w:val="bullet"/>
      <w:lvlText w:val="●"/>
      <w:lvlJc w:val="left"/>
      <w:pPr>
        <w:ind w:left="5760" w:hanging="360"/>
      </w:pPr>
    </w:lvl>
    <w:lvl w:ilvl="8" w:tplc="87707CE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FE06ABA"/>
    <w:multiLevelType w:val="multilevel"/>
    <w:tmpl w:val="481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B2B8A"/>
    <w:multiLevelType w:val="multilevel"/>
    <w:tmpl w:val="02A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03740"/>
    <w:multiLevelType w:val="multilevel"/>
    <w:tmpl w:val="BC7E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827CA"/>
    <w:multiLevelType w:val="multilevel"/>
    <w:tmpl w:val="3B18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335F5"/>
    <w:multiLevelType w:val="hybridMultilevel"/>
    <w:tmpl w:val="A146A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796121">
    <w:abstractNumId w:val="0"/>
  </w:num>
  <w:num w:numId="2" w16cid:durableId="967052886">
    <w:abstractNumId w:val="5"/>
  </w:num>
  <w:num w:numId="3" w16cid:durableId="285814043">
    <w:abstractNumId w:val="1"/>
  </w:num>
  <w:num w:numId="4" w16cid:durableId="1915435477">
    <w:abstractNumId w:val="7"/>
  </w:num>
  <w:num w:numId="5" w16cid:durableId="812212352">
    <w:abstractNumId w:val="6"/>
  </w:num>
  <w:num w:numId="6" w16cid:durableId="1575041055">
    <w:abstractNumId w:val="4"/>
  </w:num>
  <w:num w:numId="7" w16cid:durableId="1856335435">
    <w:abstractNumId w:val="2"/>
  </w:num>
  <w:num w:numId="8" w16cid:durableId="1897622594">
    <w:abstractNumId w:val="8"/>
  </w:num>
  <w:num w:numId="9" w16cid:durableId="40418550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E5"/>
    <w:rsid w:val="00000680"/>
    <w:rsid w:val="0000353C"/>
    <w:rsid w:val="000729FA"/>
    <w:rsid w:val="00080EEC"/>
    <w:rsid w:val="00084415"/>
    <w:rsid w:val="000D4AF6"/>
    <w:rsid w:val="000F1386"/>
    <w:rsid w:val="00140836"/>
    <w:rsid w:val="00153335"/>
    <w:rsid w:val="00192C0B"/>
    <w:rsid w:val="00197DC5"/>
    <w:rsid w:val="001B7FA2"/>
    <w:rsid w:val="001C7556"/>
    <w:rsid w:val="002D1C68"/>
    <w:rsid w:val="002F400D"/>
    <w:rsid w:val="003365F5"/>
    <w:rsid w:val="003A7F09"/>
    <w:rsid w:val="003E6A70"/>
    <w:rsid w:val="004054EF"/>
    <w:rsid w:val="00476DD2"/>
    <w:rsid w:val="004B5384"/>
    <w:rsid w:val="004B5587"/>
    <w:rsid w:val="0051649C"/>
    <w:rsid w:val="005A34A7"/>
    <w:rsid w:val="005A3757"/>
    <w:rsid w:val="005B6826"/>
    <w:rsid w:val="006350E0"/>
    <w:rsid w:val="0064146D"/>
    <w:rsid w:val="00662F83"/>
    <w:rsid w:val="006650EC"/>
    <w:rsid w:val="006C44D2"/>
    <w:rsid w:val="00847336"/>
    <w:rsid w:val="00847391"/>
    <w:rsid w:val="0092489E"/>
    <w:rsid w:val="00A1562F"/>
    <w:rsid w:val="00A5467D"/>
    <w:rsid w:val="00A63AC1"/>
    <w:rsid w:val="00B85BC4"/>
    <w:rsid w:val="00C45989"/>
    <w:rsid w:val="00C501E8"/>
    <w:rsid w:val="00C512E5"/>
    <w:rsid w:val="00CC55AB"/>
    <w:rsid w:val="00D27065"/>
    <w:rsid w:val="00D7343C"/>
    <w:rsid w:val="00DA7674"/>
    <w:rsid w:val="00E42B2F"/>
    <w:rsid w:val="00EF0E43"/>
    <w:rsid w:val="00F01AE9"/>
    <w:rsid w:val="00F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D910"/>
  <w15:chartTrackingRefBased/>
  <w15:docId w15:val="{6C5EC695-8EFA-4EB7-853F-9585696A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065"/>
  </w:style>
  <w:style w:type="paragraph" w:styleId="Heading1">
    <w:name w:val="heading 1"/>
    <w:basedOn w:val="Normal"/>
    <w:next w:val="Normal"/>
    <w:link w:val="Heading1Char"/>
    <w:uiPriority w:val="9"/>
    <w:qFormat/>
    <w:rsid w:val="00C51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1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512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512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51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12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12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1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E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51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26ED3-FD73-4CA5-A37B-DBAA59840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5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rishita choudhury</dc:creator>
  <cp:keywords/>
  <dc:description/>
  <cp:lastModifiedBy>rishita choudhury</cp:lastModifiedBy>
  <cp:revision>46</cp:revision>
  <dcterms:created xsi:type="dcterms:W3CDTF">2026-08-12T19:23:00Z</dcterms:created>
  <dcterms:modified xsi:type="dcterms:W3CDTF">2026-08-13T16:28:00Z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d898e7dd-9d24-40fa-8a4c-68500480d6e3</vt:lpwstr>
  </property>
</Properties>
</file>