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Calibri" w:cs="Calibri" w:eastAsia="Calibri" w:hAnsi="Calibri"/>
          <w:b/>
          <w:bCs/>
          <w:color w:val="1A4FBD"/>
          <w:sz w:val="64"/>
          <w:szCs w:val="64"/>
        </w:rPr>
        <w:t xml:space="preserve">MCP-SECURE-SUITE</w:t>
      </w:r>
    </w:p>
    <w:p>
      <w:pPr>
        <w:spacing w:after="60"/>
        <w:jc w:val="center"/>
      </w:pPr>
      <w:r>
        <w:rPr>
          <w:rFonts w:ascii="Calibri" w:cs="Calibri" w:eastAsia="Calibri" w:hAnsi="Calibri"/>
          <w:i/>
          <w:iCs/>
          <w:color w:val="555555"/>
          <w:sz w:val="26"/>
          <w:szCs w:val="26"/>
        </w:rPr>
        <w:t xml:space="preserve">3-Week Sprint Plan  ·  CV Milestones  ·  Research Paper Guide</w:t>
      </w:r>
    </w:p>
    <w:p>
      <w:pPr>
        <w:spacing w:after="0"/>
        <w:jc w:val="center"/>
      </w:pPr>
      <w:r>
        <w:rPr>
          <w:rFonts w:ascii="Calibri" w:cs="Calibri" w:eastAsia="Calibri" w:hAnsi="Calibri"/>
          <w:color w:val="555555"/>
          <w:sz w:val="22"/>
          <w:szCs w:val="22"/>
        </w:rPr>
        <w:t xml:space="preserve">First-Year CS Student Edition</w:t>
      </w:r>
    </w:p>
    <w:p>
      <w:pPr>
        <w:pBdr>
          <w:bottom w:val="single" w:color="DDDDDD" w:sz="6"/>
        </w:pBdr>
        <w:spacing w:after="200"/>
      </w:pPr>
    </w:p>
    <w:p>
      <w:pPr>
        <w:pStyle w:val="Heading1"/>
        <w:pBdr>
          <w:bottom w:val="single" w:color="1A4FBD" w:sz="8" w:space="4"/>
        </w:pBdr>
        <w:spacing w:after="160" w:before="440"/>
      </w:pPr>
      <w:r>
        <w:rPr>
          <w:rFonts w:ascii="Calibri" w:cs="Calibri" w:eastAsia="Calibri" w:hAnsi="Calibri"/>
          <w:b/>
          <w:bCs/>
          <w:color w:val="1A4FBD"/>
          <w:sz w:val="38"/>
          <w:szCs w:val="38"/>
        </w:rPr>
        <w:t xml:space="preserve">Part A  Should You Write a Research Paper?</w:t>
      </w:r>
    </w:p>
    <w:p>
      <w:pPr>
        <w:pStyle w:val="Heading2"/>
        <w:spacing w:after="100" w:before="300"/>
      </w:pPr>
      <w:r>
        <w:rPr>
          <w:rFonts w:ascii="Calibri" w:cs="Calibri" w:eastAsia="Calibri" w:hAnsi="Calibri"/>
          <w:b/>
          <w:bCs/>
          <w:color w:val="2D2D2D"/>
          <w:sz w:val="28"/>
          <w:szCs w:val="28"/>
        </w:rPr>
        <w:t xml:space="preserve">The honest answer: Yes — but not right now, and not alone.</w:t>
      </w:r>
    </w:p>
    <w:p>
      <w:pPr>
        <w:spacing w:after="100"/>
      </w:pPr>
      <w:r>
        <w:rPr>
          <w:rFonts w:ascii="Calibri" w:cs="Calibri" w:eastAsia="Calibri" w:hAnsi="Calibri"/>
          <w:color w:val="2D2D2D"/>
          <w:sz w:val="22"/>
          <w:szCs w:val="22"/>
        </w:rPr>
        <w:t xml:space="preserve">Here is the full picture so you can make an informed decision, not a hype-driven one.</w:t>
      </w:r>
    </w:p>
    <w:p>
      <w:pPr>
        <w:spacing w:after="100"/>
      </w:pPr>
    </w:p>
    <w:p>
      <w:pPr>
        <w:pStyle w:val="Heading3"/>
        <w:spacing w:after="80" w:before="200"/>
      </w:pPr>
      <w:r>
        <w:rPr>
          <w:rFonts w:ascii="Calibri" w:cs="Calibri" w:eastAsia="Calibri" w:hAnsi="Calibri"/>
          <w:b/>
          <w:bCs/>
          <w:color w:val="166534"/>
          <w:sz w:val="24"/>
          <w:szCs w:val="24"/>
        </w:rPr>
        <w:t xml:space="preserve">Why you SHOULD eventually write one</w:t>
      </w:r>
    </w:p>
    <w:p>
      <w:pPr>
        <w:pStyle w:val="ListParagraph"/>
        <w:numPr>
          <w:ilvl w:val="0"/>
          <w:numId w:val="2"/>
        </w:numPr>
        <w:spacing w:after="55"/>
      </w:pPr>
      <w:r>
        <w:rPr>
          <w:rFonts w:ascii="Calibri" w:cs="Calibri" w:eastAsia="Calibri" w:hAnsi="Calibri"/>
          <w:color w:val="2D2D2D"/>
          <w:sz w:val="22"/>
          <w:szCs w:val="22"/>
        </w:rPr>
        <w:t xml:space="preserve">The gap is real and citable. Maloyan &amp; Namiot (Jan 2026) is the first formal MCP security analysis. A paper demonstrating a working open-source implementation of their ATTESTMCP proposals — with live attack success rate measurements — is a genuine contribution, not just a student project.</w:t>
      </w:r>
    </w:p>
    <w:p>
      <w:pPr>
        <w:pStyle w:val="ListParagraph"/>
        <w:numPr>
          <w:ilvl w:val="0"/>
          <w:numId w:val="2"/>
        </w:numPr>
        <w:spacing w:after="55"/>
      </w:pPr>
      <w:r>
        <w:rPr>
          <w:rFonts w:ascii="Calibri" w:cs="Calibri" w:eastAsia="Calibri" w:hAnsi="Calibri"/>
          <w:color w:val="2D2D2D"/>
          <w:sz w:val="22"/>
          <w:szCs w:val="22"/>
        </w:rPr>
        <w:t xml:space="preserve">You have the right primary source. You have the actual paper, you understand the threat model, and your suite directly operationalises their proposed mitigations. That is a coherent research narrative.</w:t>
      </w:r>
    </w:p>
    <w:p>
      <w:pPr>
        <w:pStyle w:val="ListParagraph"/>
        <w:numPr>
          <w:ilvl w:val="0"/>
          <w:numId w:val="2"/>
        </w:numPr>
        <w:spacing w:after="55"/>
      </w:pPr>
      <w:r>
        <w:rPr>
          <w:rFonts w:ascii="Calibri" w:cs="Calibri" w:eastAsia="Calibri" w:hAnsi="Calibri"/>
          <w:color w:val="2D2D2D"/>
          <w:sz w:val="22"/>
          <w:szCs w:val="22"/>
        </w:rPr>
        <w:t xml:space="preserve">arXiv is accessible to undergraduates. You do not need a supervisor or affiliation to upload to arXiv. A well-written technical report there, even unreviewed, is cited by industry people and shows up in Google Scholar.</w:t>
      </w:r>
    </w:p>
    <w:p>
      <w:pPr>
        <w:pStyle w:val="ListParagraph"/>
        <w:numPr>
          <w:ilvl w:val="0"/>
          <w:numId w:val="2"/>
        </w:numPr>
        <w:spacing w:after="55"/>
      </w:pPr>
      <w:r>
        <w:rPr>
          <w:rFonts w:ascii="Calibri" w:cs="Calibri" w:eastAsia="Calibri" w:hAnsi="Calibri"/>
          <w:color w:val="2D2D2D"/>
          <w:sz w:val="22"/>
          <w:szCs w:val="22"/>
        </w:rPr>
        <w:t xml:space="preserve">It compounds. A GitHub repo is a portfolio item. A GitHub repo + arXiv preprint is a research credential. Same work, much larger signal.</w:t>
      </w:r>
    </w:p>
    <w:p>
      <w:pPr>
        <w:spacing w:after="100"/>
      </w:pPr>
    </w:p>
    <w:p>
      <w:pPr>
        <w:pStyle w:val="Heading3"/>
        <w:spacing w:after="80" w:before="200"/>
      </w:pPr>
      <w:r>
        <w:rPr>
          <w:rFonts w:ascii="Calibri" w:cs="Calibri" w:eastAsia="Calibri" w:hAnsi="Calibri"/>
          <w:b/>
          <w:bCs/>
          <w:color w:val="991B1B"/>
          <w:sz w:val="24"/>
          <w:szCs w:val="24"/>
        </w:rPr>
        <w:t xml:space="preserve">Why you should NOT rush it</w:t>
      </w:r>
    </w:p>
    <w:p>
      <w:pPr>
        <w:pStyle w:val="ListParagraph"/>
        <w:numPr>
          <w:ilvl w:val="0"/>
          <w:numId w:val="2"/>
        </w:numPr>
        <w:spacing w:after="55"/>
      </w:pPr>
      <w:r>
        <w:rPr>
          <w:rFonts w:ascii="Calibri" w:cs="Calibri" w:eastAsia="Calibri" w:hAnsi="Calibri"/>
          <w:color w:val="2D2D2D"/>
          <w:sz w:val="22"/>
          <w:szCs w:val="22"/>
        </w:rPr>
        <w:t xml:space="preserve">Writing before building is backward. If you start writing now, you will spend three weeks describing a system that doesn't exist yet. Write the code first. The paper writes itself once you have real numbers.</w:t>
      </w:r>
    </w:p>
    <w:p>
      <w:pPr>
        <w:pStyle w:val="ListParagraph"/>
        <w:numPr>
          <w:ilvl w:val="0"/>
          <w:numId w:val="2"/>
        </w:numPr>
        <w:spacing w:after="55"/>
      </w:pPr>
      <w:r>
        <w:rPr>
          <w:rFonts w:ascii="Calibri" w:cs="Calibri" w:eastAsia="Calibri" w:hAnsi="Calibri"/>
          <w:color w:val="2D2D2D"/>
          <w:sz w:val="22"/>
          <w:szCs w:val="22"/>
        </w:rPr>
        <w:t xml:space="preserve">A weak paper is worse than no paper. A 4-page preprint with no experimental results, vague claims, and no comparison baseline will be ignored or — worse — noticed for the wrong reasons by a reviewer at a company.</w:t>
      </w:r>
    </w:p>
    <w:p>
      <w:pPr>
        <w:pStyle w:val="ListParagraph"/>
        <w:numPr>
          <w:ilvl w:val="0"/>
          <w:numId w:val="2"/>
        </w:numPr>
        <w:spacing w:after="55"/>
      </w:pPr>
      <w:r>
        <w:rPr>
          <w:rFonts w:ascii="Calibri" w:cs="Calibri" w:eastAsia="Calibri" w:hAnsi="Calibri"/>
          <w:color w:val="2D2D2D"/>
          <w:sz w:val="22"/>
          <w:szCs w:val="22"/>
        </w:rPr>
        <w:t xml:space="preserve">You are in your first year. The honest signal here is the code and the GitHub. A paper at this stage is icing, not the cake. Build the cake first.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28"/>
              <w:bottom w:val="single" w:color="DDDDDD" w:sz="1"/>
              <w:right w:val="single" w:color="DDDDDD" w:sz="1"/>
            </w:tcBorders>
            <w:shd w:fill="FEF3C7" w:val="clear"/>
            <w:tcMar>
              <w:top w:type="dxa" w:w="80"/>
              <w:left w:type="dxa" w:w="180"/>
              <w:bottom w:type="dxa" w:w="80"/>
              <w:right w:type="dxa" w:w="140"/>
            </w:tcMar>
          </w:tcPr>
          <w:p>
            <w:pPr>
              <w:spacing w:after="0"/>
            </w:pPr>
            <w:r>
              <w:rPr>
                <w:rFonts w:ascii="Calibri" w:cs="Calibri" w:eastAsia="Calibri" w:hAnsi="Calibri"/>
                <w:i/>
                <w:iCs/>
                <w:color w:val="92400E"/>
                <w:sz w:val="20"/>
                <w:szCs w:val="20"/>
              </w:rPr>
              <w:t xml:space="preserve">Decision: Start the paper in Week 3 once you have test results. Publish to arXiv after Week 3 ends, or keep it as a technical report linked from the README. Either is fine. Do not let writing distract from building.</w:t>
            </w:r>
          </w:p>
        </w:tc>
      </w:tr>
    </w:tbl>
    <w:p>
      <w:pPr>
        <w:spacing w:after="100"/>
      </w:pPr>
    </w:p>
    <w:p>
      <w:pPr>
        <w:pStyle w:val="Heading2"/>
        <w:spacing w:after="100" w:before="300"/>
      </w:pPr>
      <w:r>
        <w:rPr>
          <w:rFonts w:ascii="Calibri" w:cs="Calibri" w:eastAsia="Calibri" w:hAnsi="Calibri"/>
          <w:b/>
          <w:bCs/>
          <w:color w:val="2D2D2D"/>
          <w:sz w:val="28"/>
          <w:szCs w:val="28"/>
        </w:rPr>
        <w:t xml:space="preserve">What the paper should look like (when you do write it)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1E293B"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Section</w:t>
            </w:r>
          </w:p>
        </w:tc>
        <w:tc>
          <w:tcPr>
            <w:tcW w:type="dxa" w:w="7160"/>
            <w:tcBorders>
              <w:top w:val="single" w:color="DDDDDD" w:sz="1"/>
              <w:left w:val="single" w:color="DDDDDD" w:sz="1"/>
              <w:bottom w:val="single" w:color="DDDDDD" w:sz="1"/>
              <w:right w:val="single" w:color="DDDDDD" w:sz="1"/>
            </w:tcBorders>
            <w:shd w:fill="1E293B"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Content</w:t>
            </w:r>
          </w:p>
        </w:tc>
      </w:tr>
      <w:tr>
        <w:tc>
          <w:tcPr>
            <w:tcW w:type="dxa" w:w="22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b/>
                <w:bCs/>
                <w:color w:val="2D2D2D"/>
                <w:sz w:val="20"/>
                <w:szCs w:val="20"/>
              </w:rPr>
              <w:t xml:space="preserve">Abstract</w:t>
            </w:r>
          </w:p>
        </w:tc>
        <w:tc>
          <w:tcPr>
            <w:tcW w:type="dxa" w:w="71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20"/>
                <w:szCs w:val="20"/>
              </w:rPr>
              <w:t xml:space="preserve">2 sentences problem, 1 sentence approach, 2 numbers (baseline ASR vs. your suite's ASR). Write this last.</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b/>
                <w:bCs/>
                <w:color w:val="2D2D2D"/>
                <w:sz w:val="20"/>
                <w:szCs w:val="20"/>
              </w:rPr>
              <w:t xml:space="preserve">1  Introduction</w:t>
            </w:r>
          </w:p>
        </w:tc>
        <w:tc>
          <w:tcPr>
            <w:tcW w:type="dxa" w:w="71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20"/>
                <w:szCs w:val="20"/>
              </w:rPr>
              <w:t xml:space="preserve">MCP adoption stats → why the protocol is a security blind spot → your 3 contributions: (1) open-source implementation of ATTESTMCP, (2) working sandbox, (3) empirical validation against the paper's attack scenarios.</w:t>
            </w:r>
          </w:p>
        </w:tc>
      </w:tr>
      <w:tr>
        <w:tc>
          <w:tcPr>
            <w:tcW w:type="dxa" w:w="22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b/>
                <w:bCs/>
                <w:color w:val="2D2D2D"/>
                <w:sz w:val="20"/>
                <w:szCs w:val="20"/>
              </w:rPr>
              <w:t xml:space="preserve">2  Background</w:t>
            </w:r>
          </w:p>
        </w:tc>
        <w:tc>
          <w:tcPr>
            <w:tcW w:type="dxa" w:w="716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20"/>
                <w:szCs w:val="20"/>
              </w:rPr>
              <w:t xml:space="preserve">MCP architecture in 0.5 pages. The 3 protocol vulnerabilities from the paper (cite Maloyan &amp; Namiot). One paragraph on why existing tools are insufficient.</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b/>
                <w:bCs/>
                <w:color w:val="2D2D2D"/>
                <w:sz w:val="20"/>
                <w:szCs w:val="20"/>
              </w:rPr>
              <w:t xml:space="preserve">3  System Design</w:t>
            </w:r>
          </w:p>
        </w:tc>
        <w:tc>
          <w:tcPr>
            <w:tcW w:type="dxa" w:w="71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20"/>
                <w:szCs w:val="20"/>
              </w:rPr>
              <w:t xml:space="preserve">Shield architecture (engine/transport split, 3-stage policy, ATTESTMCP cert flow). Box architecture (Docker watchdog, cleanup, resource caps). The handoff protocol between them.</w:t>
            </w:r>
          </w:p>
        </w:tc>
      </w:tr>
      <w:tr>
        <w:tc>
          <w:tcPr>
            <w:tcW w:type="dxa" w:w="22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b/>
                <w:bCs/>
                <w:color w:val="2D2D2D"/>
                <w:sz w:val="20"/>
                <w:szCs w:val="20"/>
              </w:rPr>
              <w:t xml:space="preserve">4  Implementation</w:t>
            </w:r>
          </w:p>
        </w:tc>
        <w:tc>
          <w:tcPr>
            <w:tcW w:type="dxa" w:w="716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20"/>
                <w:szCs w:val="20"/>
              </w:rPr>
              <w:t xml:space="preserve">Key decisions you made and why: HTTP/SSE primary transport, auto-deny sampling, per-server config, PSK key management, pre-baked Alpine image. Be concise — this is not a tutorial.</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b/>
                <w:bCs/>
                <w:color w:val="2D2D2D"/>
                <w:sz w:val="20"/>
                <w:szCs w:val="20"/>
              </w:rPr>
              <w:t xml:space="preserve">5  Evaluation</w:t>
            </w:r>
          </w:p>
        </w:tc>
        <w:tc>
          <w:tcPr>
            <w:tcW w:type="dxa" w:w="71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20"/>
                <w:szCs w:val="20"/>
              </w:rPr>
              <w:t xml:space="preserve">This is the core. Run the paper's documented attack types (at least 30 cases). Show baseline MCP ASR (replicate the paper's numbers on your mock servers). Show your suite's ASR. Put this in a table matching Table X of the original paper so comparison is direct.</w:t>
            </w:r>
          </w:p>
        </w:tc>
      </w:tr>
      <w:tr>
        <w:tc>
          <w:tcPr>
            <w:tcW w:type="dxa" w:w="22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b/>
                <w:bCs/>
                <w:color w:val="2D2D2D"/>
                <w:sz w:val="20"/>
                <w:szCs w:val="20"/>
              </w:rPr>
              <w:t xml:space="preserve">6  Limitations</w:t>
            </w:r>
          </w:p>
        </w:tc>
        <w:tc>
          <w:tcPr>
            <w:tcW w:type="dxa" w:w="716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20"/>
                <w:szCs w:val="20"/>
              </w:rPr>
              <w:t xml:space="preserve">Container escape risk (OS namespace vs. hardware VM). PSK vs. ephemeral key exchange. TOFU first-contact gap. Alert fatigue in consent prompts. Being honest here is a sign of maturity, not weakness.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b/>
                <w:bCs/>
                <w:color w:val="2D2D2D"/>
                <w:sz w:val="20"/>
                <w:szCs w:val="20"/>
              </w:rPr>
              <w:t xml:space="preserve">7  Conclusion</w:t>
            </w:r>
          </w:p>
        </w:tc>
        <w:tc>
          <w:tcPr>
            <w:tcW w:type="dxa" w:w="71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20"/>
                <w:szCs w:val="20"/>
              </w:rPr>
              <w:t xml:space="preserve">Restate contributions, give your headline number, one sentence on future work (Firecracker backend, federated CA).</w:t>
            </w:r>
          </w:p>
        </w:tc>
      </w:tr>
      <w:tr>
        <w:tc>
          <w:tcPr>
            <w:tcW w:type="dxa" w:w="22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b/>
                <w:bCs/>
                <w:color w:val="2D2D2D"/>
                <w:sz w:val="20"/>
                <w:szCs w:val="20"/>
              </w:rPr>
              <w:t xml:space="preserve">References</w:t>
            </w:r>
          </w:p>
        </w:tc>
        <w:tc>
          <w:tcPr>
            <w:tcW w:type="dxa" w:w="716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20"/>
                <w:szCs w:val="20"/>
              </w:rPr>
              <w:t xml:space="preserve">Maloyan &amp; Namiot 2026, AgentDojo, InjecAgent, OWASP LLM Top 10, MCPSecBench, MCPGuard. 10–15 references is fine for an arXiv preprint.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BD" w:sz="1"/>
              <w:left w:val="single" w:color="1A4FBD" w:sz="28"/>
              <w:bottom w:val="single" w:color="DDDDDD" w:sz="1"/>
              <w:right w:val="single" w:color="DDDDDD" w:sz="1"/>
            </w:tcBorders>
            <w:shd w:fill="E8EEFB" w:val="clear"/>
            <w:tcMar>
              <w:top w:type="dxa" w:w="80"/>
              <w:left w:type="dxa" w:w="180"/>
              <w:bottom w:type="dxa" w:w="80"/>
              <w:right w:type="dxa" w:w="140"/>
            </w:tcMar>
          </w:tcPr>
          <w:p>
            <w:pPr>
              <w:spacing w:after="0"/>
            </w:pPr>
            <w:r>
              <w:rPr>
                <w:rFonts w:ascii="Calibri" w:cs="Calibri" w:eastAsia="Calibri" w:hAnsi="Calibri"/>
                <w:i/>
                <w:iCs/>
                <w:color w:val="1A4FBD"/>
                <w:sz w:val="20"/>
                <w:szCs w:val="20"/>
              </w:rPr>
              <w:t xml:space="preserve">Target length: 6–8 pages in IEEE two-column format. That is the right size for an arXiv preprint that gets read. Under 5 pages looks thin; over 10 pages for a solo first-year project invites skepticism.</w:t>
            </w:r>
          </w:p>
        </w:tc>
      </w:tr>
    </w:tbl>
    <w:p>
      <w:pPr>
        <w:spacing w:after="100"/>
      </w:pPr>
    </w:p>
    <w:p>
      <w:pPr>
        <w:pStyle w:val="Heading3"/>
        <w:spacing w:after="80" w:before="200"/>
      </w:pPr>
      <w:r>
        <w:rPr>
          <w:rFonts w:ascii="Calibri" w:cs="Calibri" w:eastAsia="Calibri" w:hAnsi="Calibri"/>
          <w:b/>
          <w:bCs/>
          <w:color w:val="2D2D2D"/>
          <w:sz w:val="24"/>
          <w:szCs w:val="24"/>
        </w:rPr>
        <w:t xml:space="preserve">Where to submit (in order of effort)</w:t>
      </w:r>
    </w:p>
    <w:p>
      <w:pPr>
        <w:pStyle w:val="ListParagraph"/>
        <w:numPr>
          <w:ilvl w:val="0"/>
          <w:numId w:val="2"/>
        </w:numPr>
        <w:spacing w:after="55"/>
      </w:pPr>
      <w:r>
        <w:rPr>
          <w:rFonts w:ascii="Calibri" w:cs="Calibri" w:eastAsia="Calibri" w:hAnsi="Calibri"/>
          <w:b/>
          <w:bCs/>
          <w:color w:val="2D2D2D"/>
          <w:sz w:val="22"/>
          <w:szCs w:val="22"/>
        </w:rPr>
        <w:t xml:space="preserve">arXiv cs.CR — zero barrier, immediate visibility, citable DOI. Do this first.</w:t>
      </w:r>
    </w:p>
    <w:p>
      <w:pPr>
        <w:pStyle w:val="ListParagraph"/>
        <w:numPr>
          <w:ilvl w:val="0"/>
          <w:numId w:val="2"/>
        </w:numPr>
        <w:spacing w:after="55"/>
      </w:pPr>
      <w:r>
        <w:rPr>
          <w:rFonts w:ascii="Calibri" w:cs="Calibri" w:eastAsia="Calibri" w:hAnsi="Calibri"/>
          <w:color w:val="2D2D2D"/>
          <w:sz w:val="22"/>
          <w:szCs w:val="22"/>
        </w:rPr>
        <w:t xml:space="preserve">USENIX Security Symposium Student Papers track — competitive but prestigious if you can get a faculty co-author to sign off.</w:t>
      </w:r>
    </w:p>
    <w:p>
      <w:pPr>
        <w:pStyle w:val="ListParagraph"/>
        <w:numPr>
          <w:ilvl w:val="0"/>
          <w:numId w:val="2"/>
        </w:numPr>
        <w:spacing w:after="55"/>
      </w:pPr>
      <w:r>
        <w:rPr>
          <w:rFonts w:ascii="Calibri" w:cs="Calibri" w:eastAsia="Calibri" w:hAnsi="Calibri"/>
          <w:color w:val="2D2D2D"/>
          <w:sz w:val="22"/>
          <w:szCs w:val="22"/>
        </w:rPr>
        <w:t xml:space="preserve">IEEE S&amp;P Student Workshop — similar to above, annual deadline in December.</w:t>
      </w:r>
    </w:p>
    <w:p>
      <w:pPr>
        <w:pStyle w:val="ListParagraph"/>
        <w:numPr>
          <w:ilvl w:val="0"/>
          <w:numId w:val="2"/>
        </w:numPr>
        <w:spacing w:after="55"/>
      </w:pPr>
      <w:r>
        <w:rPr>
          <w:rFonts w:ascii="Calibri" w:cs="Calibri" w:eastAsia="Calibri" w:hAnsi="Calibri"/>
          <w:color w:val="2D2D2D"/>
          <w:sz w:val="22"/>
          <w:szCs w:val="22"/>
        </w:rPr>
        <w:t xml:space="preserve">ACM CCS Student Research Competition — poster format, good for networking.</w:t>
      </w:r>
    </w:p>
    <w:p>
      <w:pPr>
        <w:pStyle w:val="ListParagraph"/>
        <w:numPr>
          <w:ilvl w:val="0"/>
          <w:numId w:val="2"/>
        </w:numPr>
        <w:spacing w:after="55"/>
      </w:pPr>
      <w:r>
        <w:rPr>
          <w:rFonts w:ascii="Calibri" w:cs="Calibri" w:eastAsia="Calibri" w:hAnsi="Calibri"/>
          <w:color w:val="2D2D2D"/>
          <w:sz w:val="22"/>
          <w:szCs w:val="22"/>
        </w:rPr>
        <w:t xml:space="preserve">Do NOT submit to predatory journals (IJCSNS, IJET, etc.). They will accept anything for a fee and actively hurt your credibility.</w:t>
      </w:r>
    </w:p>
    <w:p>
      <w:pPr>
        <w:spacing w:after="100"/>
      </w:pPr>
    </w:p>
    <w:p>
      <w:pPr>
        <w:spacing w:after="0"/>
      </w:pPr>
      <w:r>
        <w:br w:type="page"/>
      </w:r>
    </w:p>
    <w:p>
      <w:pPr>
        <w:pStyle w:val="Heading1"/>
        <w:pBdr>
          <w:bottom w:val="single" w:color="1A4FBD" w:sz="8" w:space="4"/>
        </w:pBdr>
        <w:spacing w:after="160" w:before="440"/>
      </w:pPr>
      <w:r>
        <w:rPr>
          <w:rFonts w:ascii="Calibri" w:cs="Calibri" w:eastAsia="Calibri" w:hAnsi="Calibri"/>
          <w:b/>
          <w:bCs/>
          <w:color w:val="1A4FBD"/>
          <w:sz w:val="38"/>
          <w:szCs w:val="38"/>
        </w:rPr>
        <w:t xml:space="preserve">Part B  3-Week Sprint Plan</w:t>
      </w:r>
    </w:p>
    <w:p>
      <w:pPr>
        <w:spacing w:after="100"/>
      </w:pPr>
      <w:r>
        <w:rPr>
          <w:rFonts w:ascii="Calibri" w:cs="Calibri" w:eastAsia="Calibri" w:hAnsi="Calibri"/>
          <w:color w:val="2D2D2D"/>
          <w:sz w:val="22"/>
          <w:szCs w:val="22"/>
        </w:rPr>
        <w:t xml:space="preserve">21 working days. Each day has one focused output. Stop condition for every sub-phase: tests pass, not 'feels done'.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28"/>
              <w:bottom w:val="single" w:color="DDDDDD" w:sz="1"/>
              <w:right w:val="single" w:color="DDDDDD" w:sz="1"/>
            </w:tcBorders>
            <w:shd w:fill="F1F5F9" w:val="clear"/>
            <w:tcMar>
              <w:top w:type="dxa" w:w="80"/>
              <w:left w:type="dxa" w:w="180"/>
              <w:bottom w:type="dxa" w:w="80"/>
              <w:right w:type="dxa" w:w="140"/>
            </w:tcMar>
          </w:tcPr>
          <w:p>
            <w:pPr>
              <w:spacing w:after="0"/>
            </w:pPr>
            <w:r>
              <w:rPr>
                <w:rFonts w:ascii="Calibri" w:cs="Calibri" w:eastAsia="Calibri" w:hAnsi="Calibri"/>
                <w:i/>
                <w:iCs/>
                <w:color w:val="1E293B"/>
                <w:sz w:val="20"/>
                <w:szCs w:val="20"/>
              </w:rPr>
              <w:t xml:space="preserve">Buffer rule: Days 19–21 are deliberately left as float. You will use them. Do not pre-assign them.</w:t>
            </w:r>
          </w:p>
        </w:tc>
      </w:tr>
    </w:tbl>
    <w:p>
      <w:pPr>
        <w:spacing w:after="100"/>
      </w:pPr>
    </w:p>
    <w:p>
      <w:pPr>
        <w:pStyle w:val="Heading2"/>
        <w:spacing w:after="100" w:before="300"/>
      </w:pPr>
      <w:r>
        <w:rPr>
          <w:rFonts w:ascii="Calibri" w:cs="Calibri" w:eastAsia="Calibri" w:hAnsi="Calibri"/>
          <w:b/>
          <w:bCs/>
          <w:color w:val="2D2D2D"/>
          <w:sz w:val="28"/>
          <w:szCs w:val="28"/>
        </w:rPr>
        <w:t xml:space="preserve">Colour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center"/>
            </w:pPr>
            <w:r>
              <w:rPr>
                <w:rFonts w:ascii="Calibri" w:cs="Calibri" w:eastAsia="Calibri" w:hAnsi="Calibri"/>
                <w:b/>
                <w:bCs/>
                <w:color w:val="134E4A"/>
                <w:sz w:val="20"/>
                <w:szCs w:val="20"/>
              </w:rPr>
              <w:t xml:space="preserve">WEEK 1</w:t>
            </w:r>
          </w:p>
        </w:tc>
        <w:tc>
          <w:tcPr>
            <w:tcW w:type="dxa" w:w="776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left"/>
            </w:pPr>
            <w:r>
              <w:rPr>
                <w:rFonts w:ascii="Calibri" w:cs="Calibri" w:eastAsia="Calibri" w:hAnsi="Calibri"/>
                <w:color w:val="2D2D2D"/>
                <w:sz w:val="20"/>
                <w:szCs w:val="20"/>
              </w:rPr>
              <w:t xml:space="preserve">Foundations &amp; MCP-Box core. No FastAPI yet. Just Python classes and Docker.</w:t>
            </w:r>
          </w:p>
        </w:tc>
      </w:tr>
      <w:tr>
        <w:tc>
          <w:tcPr>
            <w:tcW w:type="dxa" w:w="160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center"/>
            </w:pPr>
            <w:r>
              <w:rPr>
                <w:rFonts w:ascii="Calibri" w:cs="Calibri" w:eastAsia="Calibri" w:hAnsi="Calibri"/>
                <w:b/>
                <w:bCs/>
                <w:color w:val="1A4FBD"/>
                <w:sz w:val="20"/>
                <w:szCs w:val="20"/>
              </w:rPr>
              <w:t xml:space="preserve">WEEK 2</w:t>
            </w:r>
          </w:p>
        </w:tc>
        <w:tc>
          <w:tcPr>
            <w:tcW w:type="dxa" w:w="776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left"/>
            </w:pPr>
            <w:r>
              <w:rPr>
                <w:rFonts w:ascii="Calibri" w:cs="Calibri" w:eastAsia="Calibri" w:hAnsi="Calibri"/>
                <w:color w:val="2D2D2D"/>
                <w:sz w:val="20"/>
                <w:szCs w:val="20"/>
              </w:rPr>
              <w:t xml:space="preserve">MCP-Shield core engine — policy, schemas, exception mapping, attestation.</w:t>
            </w:r>
          </w:p>
        </w:tc>
      </w:tr>
      <w:tr>
        <w:tc>
          <w:tcPr>
            <w:tcW w:type="dxa" w:w="1600"/>
            <w:tcBorders>
              <w:top w:val="single" w:color="DDDDDD" w:sz="1"/>
              <w:left w:val="single" w:color="DDDDDD" w:sz="1"/>
              <w:bottom w:val="single" w:color="DDDDDD" w:sz="1"/>
              <w:right w:val="single" w:color="DDDDDD" w:sz="1"/>
            </w:tcBorders>
            <w:shd w:fill="DCFCE7" w:val="clear"/>
            <w:tcMar>
              <w:top w:type="dxa" w:w="90"/>
              <w:left w:type="dxa" w:w="130"/>
              <w:bottom w:type="dxa" w:w="90"/>
              <w:right w:type="dxa" w:w="130"/>
            </w:tcMar>
          </w:tcPr>
          <w:p>
            <w:pPr>
              <w:spacing w:after="0"/>
              <w:jc w:val="center"/>
            </w:pPr>
            <w:r>
              <w:rPr>
                <w:rFonts w:ascii="Calibri" w:cs="Calibri" w:eastAsia="Calibri" w:hAnsi="Calibri"/>
                <w:b/>
                <w:bCs/>
                <w:color w:val="166534"/>
                <w:sz w:val="20"/>
                <w:szCs w:val="20"/>
              </w:rPr>
              <w:t xml:space="preserve">WEEK 3</w:t>
            </w:r>
          </w:p>
        </w:tc>
        <w:tc>
          <w:tcPr>
            <w:tcW w:type="dxa" w:w="7760"/>
            <w:tcBorders>
              <w:top w:val="single" w:color="DDDDDD" w:sz="1"/>
              <w:left w:val="single" w:color="DDDDDD" w:sz="1"/>
              <w:bottom w:val="single" w:color="DDDDDD" w:sz="1"/>
              <w:right w:val="single" w:color="DDDDDD" w:sz="1"/>
            </w:tcBorders>
            <w:shd w:fill="DCFCE7" w:val="clear"/>
            <w:tcMar>
              <w:top w:type="dxa" w:w="90"/>
              <w:left w:type="dxa" w:w="130"/>
              <w:bottom w:type="dxa" w:w="90"/>
              <w:right w:type="dxa" w:w="130"/>
            </w:tcMar>
          </w:tcPr>
          <w:p>
            <w:pPr>
              <w:spacing w:after="0"/>
              <w:jc w:val="left"/>
            </w:pPr>
            <w:r>
              <w:rPr>
                <w:rFonts w:ascii="Calibri" w:cs="Calibri" w:eastAsia="Calibri" w:hAnsi="Calibri"/>
                <w:color w:val="2D2D2D"/>
                <w:sz w:val="20"/>
                <w:szCs w:val="20"/>
              </w:rPr>
              <w:t xml:space="preserve">Integration, end-to-end tests, dashboard, paper draft, README.</w:t>
            </w:r>
          </w:p>
        </w:tc>
      </w:tr>
      <w:tr>
        <w:tc>
          <w:tcPr>
            <w:tcW w:type="dxa" w:w="1600"/>
            <w:tcBorders>
              <w:top w:val="single" w:color="DDDDDD" w:sz="1"/>
              <w:left w:val="single" w:color="DDDDDD" w:sz="1"/>
              <w:bottom w:val="single" w:color="DDDDDD" w:sz="1"/>
              <w:right w:val="single" w:color="DDDDDD" w:sz="1"/>
            </w:tcBorders>
            <w:shd w:fill="EDE9FE" w:val="clear"/>
            <w:tcMar>
              <w:top w:type="dxa" w:w="90"/>
              <w:left w:type="dxa" w:w="130"/>
              <w:bottom w:type="dxa" w:w="90"/>
              <w:right w:type="dxa" w:w="130"/>
            </w:tcMar>
          </w:tcPr>
          <w:p>
            <w:pPr>
              <w:spacing w:after="0"/>
              <w:jc w:val="center"/>
            </w:pPr>
            <w:r>
              <w:rPr>
                <w:rFonts w:ascii="Calibri" w:cs="Calibri" w:eastAsia="Calibri" w:hAnsi="Calibri"/>
                <w:b/>
                <w:bCs/>
                <w:color w:val="7C3AED"/>
                <w:sz w:val="20"/>
                <w:szCs w:val="20"/>
              </w:rPr>
              <w:t xml:space="preserve">CV READY</w:t>
            </w:r>
          </w:p>
        </w:tc>
        <w:tc>
          <w:tcPr>
            <w:tcW w:type="dxa" w:w="7760"/>
            <w:tcBorders>
              <w:top w:val="single" w:color="DDDDDD" w:sz="1"/>
              <w:left w:val="single" w:color="DDDDDD" w:sz="1"/>
              <w:bottom w:val="single" w:color="DDDDDD" w:sz="1"/>
              <w:right w:val="single" w:color="DDDDDD" w:sz="1"/>
            </w:tcBorders>
            <w:shd w:fill="EDE9FE" w:val="clear"/>
            <w:tcMar>
              <w:top w:type="dxa" w:w="90"/>
              <w:left w:type="dxa" w:w="130"/>
              <w:bottom w:type="dxa" w:w="90"/>
              <w:right w:type="dxa" w:w="130"/>
            </w:tcMar>
          </w:tcPr>
          <w:p>
            <w:pPr>
              <w:spacing w:after="0"/>
              <w:jc w:val="left"/>
            </w:pPr>
            <w:r>
              <w:rPr>
                <w:rFonts w:ascii="Calibri" w:cs="Calibri" w:eastAsia="Calibri" w:hAnsi="Calibri"/>
                <w:color w:val="2D2D2D"/>
                <w:sz w:val="20"/>
                <w:szCs w:val="20"/>
              </w:rPr>
              <w:t xml:space="preserve">Point at which the project is presentable in a job application.</w:t>
            </w:r>
          </w:p>
        </w:tc>
      </w:tr>
    </w:tbl>
    <w:p>
      <w:pPr>
        <w:spacing w:after="200"/>
      </w:pPr>
    </w:p>
    <w:p>
      <w:pPr>
        <w:pStyle w:val="Heading1"/>
        <w:pBdr>
          <w:bottom w:val="single" w:color="134E4A" w:sz="8" w:space="4"/>
        </w:pBdr>
        <w:spacing w:after="160" w:before="440"/>
      </w:pPr>
      <w:r>
        <w:rPr>
          <w:rFonts w:ascii="Calibri" w:cs="Calibri" w:eastAsia="Calibri" w:hAnsi="Calibri"/>
          <w:b/>
          <w:bCs/>
          <w:color w:val="134E4A"/>
          <w:sz w:val="38"/>
          <w:szCs w:val="38"/>
        </w:rPr>
        <w:t xml:space="preserve">WEEK 1  —  Foundations &amp; MCP-Box</w:t>
      </w:r>
    </w:p>
    <w:p>
      <w:pPr>
        <w:pStyle w:val="Heading2"/>
        <w:spacing w:after="100" w:before="300"/>
      </w:pPr>
      <w:r>
        <w:rPr>
          <w:rFonts w:ascii="Calibri" w:cs="Calibri" w:eastAsia="Calibri" w:hAnsi="Calibri"/>
          <w:b/>
          <w:bCs/>
          <w:color w:val="2D2D2D"/>
          <w:sz w:val="28"/>
          <w:szCs w:val="28"/>
        </w:rPr>
        <w:t xml:space="preserve">Phase 1.1  — Repo Skeleton &amp; Dev Environment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4E4A" w:sz="1"/>
              <w:left w:val="single" w:color="134E4A" w:sz="28"/>
              <w:bottom w:val="single" w:color="DDDDDD" w:sz="1"/>
              <w:right w:val="single" w:color="DDDDDD" w:sz="1"/>
            </w:tcBorders>
            <w:shd w:fill="CCFBF1" w:val="clear"/>
            <w:tcMar>
              <w:top w:type="dxa" w:w="80"/>
              <w:left w:type="dxa" w:w="180"/>
              <w:bottom w:type="dxa" w:w="80"/>
              <w:right w:type="dxa" w:w="140"/>
            </w:tcMar>
          </w:tcPr>
          <w:p>
            <w:pPr>
              <w:spacing w:after="0"/>
            </w:pPr>
            <w:r>
              <w:rPr>
                <w:rFonts w:ascii="Calibri" w:cs="Calibri" w:eastAsia="Calibri" w:hAnsi="Calibri"/>
                <w:i/>
                <w:iCs/>
                <w:color w:val="134E4A"/>
                <w:sz w:val="20"/>
                <w:szCs w:val="20"/>
              </w:rPr>
              <w:t xml:space="preserve">Goal: One command sets up the whole project. Nothing breaks on a fresh clone.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DDDDDD" w:sz="1"/>
              <w:left w:val="single" w:color="DDDDDD" w:sz="1"/>
              <w:bottom w:val="single" w:color="DDDDDD" w:sz="1"/>
              <w:right w:val="single" w:color="DDDDDD" w:sz="1"/>
            </w:tcBorders>
            <w:shd w:fill="134E4A"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Day</w:t>
            </w:r>
          </w:p>
        </w:tc>
        <w:tc>
          <w:tcPr>
            <w:tcW w:type="dxa" w:w="2000"/>
            <w:tcBorders>
              <w:top w:val="single" w:color="DDDDDD" w:sz="1"/>
              <w:left w:val="single" w:color="DDDDDD" w:sz="1"/>
              <w:bottom w:val="single" w:color="DDDDDD" w:sz="1"/>
              <w:right w:val="single" w:color="DDDDDD" w:sz="1"/>
            </w:tcBorders>
            <w:shd w:fill="134E4A"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Label</w:t>
            </w:r>
          </w:p>
        </w:tc>
        <w:tc>
          <w:tcPr>
            <w:tcW w:type="dxa" w:w="5920"/>
            <w:tcBorders>
              <w:top w:val="single" w:color="DDDDDD" w:sz="1"/>
              <w:left w:val="single" w:color="DDDDDD" w:sz="1"/>
              <w:bottom w:val="single" w:color="DDDDDD" w:sz="1"/>
              <w:right w:val="single" w:color="DDDDDD" w:sz="1"/>
            </w:tcBorders>
            <w:shd w:fill="134E4A"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Tasks</w:t>
            </w:r>
          </w:p>
        </w:tc>
      </w:tr>
      <w:tr>
        <w:tc>
          <w:tcPr>
            <w:tcW w:type="dxa" w:w="144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center"/>
            </w:pPr>
            <w:r>
              <w:rPr>
                <w:rFonts w:ascii="Calibri" w:cs="Calibri" w:eastAsia="Calibri" w:hAnsi="Calibri"/>
                <w:b/>
                <w:bCs/>
                <w:color w:val="134E4A"/>
                <w:sz w:val="19"/>
                <w:szCs w:val="19"/>
              </w:rPr>
              <w:t xml:space="preserve">Day 1</w:t>
            </w:r>
          </w:p>
        </w:tc>
        <w:tc>
          <w:tcPr>
            <w:tcW w:type="dxa" w:w="200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left"/>
            </w:pPr>
            <w:r>
              <w:rPr>
                <w:rFonts w:ascii="Calibri" w:cs="Calibri" w:eastAsia="Calibri" w:hAnsi="Calibri"/>
                <w:b/>
                <w:bCs/>
                <w:color w:val="134E4A"/>
                <w:sz w:val="19"/>
                <w:szCs w:val="19"/>
              </w:rPr>
              <w:t xml:space="preserve">Repo skeleton</w:t>
            </w:r>
          </w:p>
        </w:tc>
        <w:tc>
          <w:tcPr>
            <w:tcW w:type="dxa" w:w="592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Create mcp-secure-suite/ directory structure exactly as in the repo plan
• git init, add .gitignore (Python, node_modules, .env, *.secrets)
• Create empty __init__.py files in every package
• Write requirements.txt for mcp_shield (fastapi, uvicorn, aiosqlite, pydantic, cryptography)
• Write requirements.txt for mcp_box (docker)
• Write Makefile with targets: install, test, run-shield, run-box, build-sandbox-image
• Verify: make install runs cleanly in a fresh venv</w:t>
            </w:r>
          </w:p>
        </w:tc>
      </w:tr>
    </w:tbl>
    <w:p>
      <w:pPr>
        <w:spacing w:after="100"/>
      </w:pPr>
    </w:p>
    <w:p>
      <w:pPr>
        <w:pStyle w:val="Heading2"/>
        <w:spacing w:after="100" w:before="300"/>
      </w:pPr>
      <w:r>
        <w:rPr>
          <w:rFonts w:ascii="Calibri" w:cs="Calibri" w:eastAsia="Calibri" w:hAnsi="Calibri"/>
          <w:b/>
          <w:bCs/>
          <w:color w:val="2D2D2D"/>
          <w:sz w:val="28"/>
          <w:szCs w:val="28"/>
        </w:rPr>
        <w:t xml:space="preserve">Phase 1.2  — Pydantic Schemas  (Day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4E4A" w:sz="1"/>
              <w:left w:val="single" w:color="134E4A" w:sz="28"/>
              <w:bottom w:val="single" w:color="DDDDDD" w:sz="1"/>
              <w:right w:val="single" w:color="DDDDDD" w:sz="1"/>
            </w:tcBorders>
            <w:shd w:fill="CCFBF1" w:val="clear"/>
            <w:tcMar>
              <w:top w:type="dxa" w:w="80"/>
              <w:left w:type="dxa" w:w="180"/>
              <w:bottom w:type="dxa" w:w="80"/>
              <w:right w:type="dxa" w:w="140"/>
            </w:tcMar>
          </w:tcPr>
          <w:p>
            <w:pPr>
              <w:spacing w:after="0"/>
            </w:pPr>
            <w:r>
              <w:rPr>
                <w:rFonts w:ascii="Calibri" w:cs="Calibri" w:eastAsia="Calibri" w:hAnsi="Calibri"/>
                <w:i/>
                <w:iCs/>
                <w:color w:val="134E4A"/>
                <w:sz w:val="20"/>
                <w:szCs w:val="20"/>
              </w:rPr>
              <w:t xml:space="preserve">Goal: Every data structure in the project has a type. No raw dicts passed between components.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DDDDDD" w:sz="1"/>
              <w:left w:val="single" w:color="DDDDDD" w:sz="1"/>
              <w:bottom w:val="single" w:color="DDDDDD" w:sz="1"/>
              <w:right w:val="single" w:color="DDDDDD" w:sz="1"/>
            </w:tcBorders>
            <w:shd w:fill="134E4A"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Day</w:t>
            </w:r>
          </w:p>
        </w:tc>
        <w:tc>
          <w:tcPr>
            <w:tcW w:type="dxa" w:w="2000"/>
            <w:tcBorders>
              <w:top w:val="single" w:color="DDDDDD" w:sz="1"/>
              <w:left w:val="single" w:color="DDDDDD" w:sz="1"/>
              <w:bottom w:val="single" w:color="DDDDDD" w:sz="1"/>
              <w:right w:val="single" w:color="DDDDDD" w:sz="1"/>
            </w:tcBorders>
            <w:shd w:fill="134E4A"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Label</w:t>
            </w:r>
          </w:p>
        </w:tc>
        <w:tc>
          <w:tcPr>
            <w:tcW w:type="dxa" w:w="5920"/>
            <w:tcBorders>
              <w:top w:val="single" w:color="DDDDDD" w:sz="1"/>
              <w:left w:val="single" w:color="DDDDDD" w:sz="1"/>
              <w:bottom w:val="single" w:color="DDDDDD" w:sz="1"/>
              <w:right w:val="single" w:color="DDDDDD" w:sz="1"/>
            </w:tcBorders>
            <w:shd w:fill="134E4A"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Tasks</w:t>
            </w:r>
          </w:p>
        </w:tc>
      </w:tr>
      <w:tr>
        <w:tc>
          <w:tcPr>
            <w:tcW w:type="dxa" w:w="144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center"/>
            </w:pPr>
            <w:r>
              <w:rPr>
                <w:rFonts w:ascii="Calibri" w:cs="Calibri" w:eastAsia="Calibri" w:hAnsi="Calibri"/>
                <w:b/>
                <w:bCs/>
                <w:color w:val="134E4A"/>
                <w:sz w:val="19"/>
                <w:szCs w:val="19"/>
              </w:rPr>
              <w:t xml:space="preserve">Day 2</w:t>
            </w:r>
          </w:p>
        </w:tc>
        <w:tc>
          <w:tcPr>
            <w:tcW w:type="dxa" w:w="200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left"/>
            </w:pPr>
            <w:r>
              <w:rPr>
                <w:rFonts w:ascii="Calibri" w:cs="Calibri" w:eastAsia="Calibri" w:hAnsi="Calibri"/>
                <w:b/>
                <w:bCs/>
                <w:color w:val="134E4A"/>
                <w:sz w:val="19"/>
                <w:szCs w:val="19"/>
              </w:rPr>
              <w:t xml:space="preserve">schemas.py</w:t>
            </w:r>
          </w:p>
        </w:tc>
        <w:tc>
          <w:tcPr>
            <w:tcW w:type="dxa" w:w="592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JSONRPCRequest model (jsonrpc, id, method, params)
• JSONRPCResponse model (jsonrpc, id, result | error)
• JSONRPCError model (code, message, data?)
• CapabilityCert model (server_id, capabilities[], issued_by, issued_at, expires_at, signature)
• MCPSecHeader model (server_id, timestamp, nonce, hmac)
• PolicyResult model (allowed: bool, reason: str, stage: str)
• ExecutionContext model (code: str, server_id: str, request_id: str)
• SandboxResult model (exit_code: int, logs: str, status: str, duration_ms: float)
• Write 10 unit tests in tests/test_schemas.py — valid models parse, invalid ones raise ValidationError
• Verify: pytest tests/test_schemas.py -v all green</w:t>
            </w:r>
          </w:p>
        </w:tc>
      </w:tr>
    </w:tbl>
    <w:p>
      <w:pPr>
        <w:spacing w:after="100"/>
      </w:pPr>
    </w:p>
    <w:p>
      <w:pPr>
        <w:pStyle w:val="Heading2"/>
        <w:spacing w:after="100" w:before="300"/>
      </w:pPr>
      <w:r>
        <w:rPr>
          <w:rFonts w:ascii="Calibri" w:cs="Calibri" w:eastAsia="Calibri" w:hAnsi="Calibri"/>
          <w:b/>
          <w:bCs/>
          <w:color w:val="2D2D2D"/>
          <w:sz w:val="28"/>
          <w:szCs w:val="28"/>
        </w:rPr>
        <w:t xml:space="preserve">Phase 1.3  — Async SQLite Logger  (Day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4E4A" w:sz="1"/>
              <w:left w:val="single" w:color="134E4A" w:sz="28"/>
              <w:bottom w:val="single" w:color="DDDDDD" w:sz="1"/>
              <w:right w:val="single" w:color="DDDDDD" w:sz="1"/>
            </w:tcBorders>
            <w:shd w:fill="CCFBF1" w:val="clear"/>
            <w:tcMar>
              <w:top w:type="dxa" w:w="80"/>
              <w:left w:type="dxa" w:w="180"/>
              <w:bottom w:type="dxa" w:w="80"/>
              <w:right w:type="dxa" w:w="140"/>
            </w:tcMar>
          </w:tcPr>
          <w:p>
            <w:pPr>
              <w:spacing w:after="0"/>
            </w:pPr>
            <w:r>
              <w:rPr>
                <w:rFonts w:ascii="Calibri" w:cs="Calibri" w:eastAsia="Calibri" w:hAnsi="Calibri"/>
                <w:i/>
                <w:iCs/>
                <w:color w:val="134E4A"/>
                <w:sz w:val="20"/>
                <w:szCs w:val="20"/>
              </w:rPr>
              <w:t xml:space="preserve">Goal: log_event() works and never crashes the caller even when the DB is unavailable.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DDDDDD" w:sz="1"/>
              <w:left w:val="single" w:color="DDDDDD" w:sz="1"/>
              <w:bottom w:val="single" w:color="DDDDDD" w:sz="1"/>
              <w:right w:val="single" w:color="DDDDDD" w:sz="1"/>
            </w:tcBorders>
            <w:shd w:fill="134E4A"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Day</w:t>
            </w:r>
          </w:p>
        </w:tc>
        <w:tc>
          <w:tcPr>
            <w:tcW w:type="dxa" w:w="2000"/>
            <w:tcBorders>
              <w:top w:val="single" w:color="DDDDDD" w:sz="1"/>
              <w:left w:val="single" w:color="DDDDDD" w:sz="1"/>
              <w:bottom w:val="single" w:color="DDDDDD" w:sz="1"/>
              <w:right w:val="single" w:color="DDDDDD" w:sz="1"/>
            </w:tcBorders>
            <w:shd w:fill="134E4A"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Label</w:t>
            </w:r>
          </w:p>
        </w:tc>
        <w:tc>
          <w:tcPr>
            <w:tcW w:type="dxa" w:w="5920"/>
            <w:tcBorders>
              <w:top w:val="single" w:color="DDDDDD" w:sz="1"/>
              <w:left w:val="single" w:color="DDDDDD" w:sz="1"/>
              <w:bottom w:val="single" w:color="DDDDDD" w:sz="1"/>
              <w:right w:val="single" w:color="DDDDDD" w:sz="1"/>
            </w:tcBorders>
            <w:shd w:fill="134E4A"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Tasks</w:t>
            </w:r>
          </w:p>
        </w:tc>
      </w:tr>
      <w:tr>
        <w:tc>
          <w:tcPr>
            <w:tcW w:type="dxa" w:w="144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center"/>
            </w:pPr>
            <w:r>
              <w:rPr>
                <w:rFonts w:ascii="Calibri" w:cs="Calibri" w:eastAsia="Calibri" w:hAnsi="Calibri"/>
                <w:b/>
                <w:bCs/>
                <w:color w:val="134E4A"/>
                <w:sz w:val="19"/>
                <w:szCs w:val="19"/>
              </w:rPr>
              <w:t xml:space="preserve">Day 3</w:t>
            </w:r>
          </w:p>
        </w:tc>
        <w:tc>
          <w:tcPr>
            <w:tcW w:type="dxa" w:w="200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left"/>
            </w:pPr>
            <w:r>
              <w:rPr>
                <w:rFonts w:ascii="Calibri" w:cs="Calibri" w:eastAsia="Calibri" w:hAnsi="Calibri"/>
                <w:b/>
                <w:bCs/>
                <w:color w:val="134E4A"/>
                <w:sz w:val="19"/>
                <w:szCs w:val="19"/>
              </w:rPr>
              <w:t xml:space="preserve">database.py</w:t>
            </w:r>
          </w:p>
        </w:tc>
        <w:tc>
          <w:tcPr>
            <w:tcW w:type="dxa" w:w="592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init_db(): create logs table with schema (id, timestamp, method, payload, status, duration_ms, exit_code, server_id)
• Apply PRAGMA journal_mode=WAL and PRAGMA synchronous=NORMAL on connection
• log_event(request_id, method, payload, status, duration_ms, exit_code, server_id): async, wraps aiosqlite.connect in try/except, prints to stderr on failure
• get_metrics(): query counts grouped by status — returns dict {SUCCESS: n, BLOCKED: n, TIMEOUT: n, SANITIZED: n}
• Write tests: happy path write+read, DB unavailable path (point to /nonexistent/path.db) must NOT raise
• Verify: pytest tests/test_database.py all green</w:t>
            </w:r>
          </w:p>
        </w:tc>
      </w:tr>
    </w:tbl>
    <w:p>
      <w:pPr>
        <w:spacing w:after="100"/>
      </w:pPr>
    </w:p>
    <w:p>
      <w:pPr>
        <w:pStyle w:val="Heading2"/>
        <w:spacing w:after="100" w:before="300"/>
      </w:pPr>
      <w:r>
        <w:rPr>
          <w:rFonts w:ascii="Calibri" w:cs="Calibri" w:eastAsia="Calibri" w:hAnsi="Calibri"/>
          <w:b/>
          <w:bCs/>
          <w:color w:val="2D2D2D"/>
          <w:sz w:val="28"/>
          <w:szCs w:val="28"/>
        </w:rPr>
        <w:t xml:space="preserve">Phase 1.4  — Self-Signed CA Fixture  (Day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28"/>
              <w:bottom w:val="single" w:color="DDDDDD" w:sz="1"/>
              <w:right w:val="single" w:color="DDDDDD" w:sz="1"/>
            </w:tcBorders>
            <w:shd w:fill="FEF3C7" w:val="clear"/>
            <w:tcMar>
              <w:top w:type="dxa" w:w="80"/>
              <w:left w:type="dxa" w:w="180"/>
              <w:bottom w:type="dxa" w:w="80"/>
              <w:right w:type="dxa" w:w="140"/>
            </w:tcMar>
          </w:tcPr>
          <w:p>
            <w:pPr>
              <w:spacing w:after="0"/>
            </w:pPr>
            <w:r>
              <w:rPr>
                <w:rFonts w:ascii="Calibri" w:cs="Calibri" w:eastAsia="Calibri" w:hAnsi="Calibri"/>
                <w:i/>
                <w:iCs/>
                <w:color w:val="92400E"/>
                <w:sz w:val="20"/>
                <w:szCs w:val="20"/>
              </w:rPr>
              <w:t xml:space="preserve">This is a dependency for all ATTESTMCP tests. Build it now before it becomes a blocker in Week 2.</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DDDDDD" w:sz="1"/>
              <w:left w:val="single" w:color="DDDDDD" w:sz="1"/>
              <w:bottom w:val="single" w:color="DDDDDD" w:sz="1"/>
              <w:right w:val="single" w:color="DDDDDD" w:sz="1"/>
            </w:tcBorders>
            <w:shd w:fill="134E4A"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Day</w:t>
            </w:r>
          </w:p>
        </w:tc>
        <w:tc>
          <w:tcPr>
            <w:tcW w:type="dxa" w:w="2000"/>
            <w:tcBorders>
              <w:top w:val="single" w:color="DDDDDD" w:sz="1"/>
              <w:left w:val="single" w:color="DDDDDD" w:sz="1"/>
              <w:bottom w:val="single" w:color="DDDDDD" w:sz="1"/>
              <w:right w:val="single" w:color="DDDDDD" w:sz="1"/>
            </w:tcBorders>
            <w:shd w:fill="134E4A"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Label</w:t>
            </w:r>
          </w:p>
        </w:tc>
        <w:tc>
          <w:tcPr>
            <w:tcW w:type="dxa" w:w="5920"/>
            <w:tcBorders>
              <w:top w:val="single" w:color="DDDDDD" w:sz="1"/>
              <w:left w:val="single" w:color="DDDDDD" w:sz="1"/>
              <w:bottom w:val="single" w:color="DDDDDD" w:sz="1"/>
              <w:right w:val="single" w:color="DDDDDD" w:sz="1"/>
            </w:tcBorders>
            <w:shd w:fill="134E4A"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Tasks</w:t>
            </w:r>
          </w:p>
        </w:tc>
      </w:tr>
      <w:tr>
        <w:tc>
          <w:tcPr>
            <w:tcW w:type="dxa" w:w="144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center"/>
            </w:pPr>
            <w:r>
              <w:rPr>
                <w:rFonts w:ascii="Calibri" w:cs="Calibri" w:eastAsia="Calibri" w:hAnsi="Calibri"/>
                <w:b/>
                <w:bCs/>
                <w:color w:val="134E4A"/>
                <w:sz w:val="19"/>
                <w:szCs w:val="19"/>
              </w:rPr>
              <w:t xml:space="preserve">Day 4</w:t>
            </w:r>
          </w:p>
        </w:tc>
        <w:tc>
          <w:tcPr>
            <w:tcW w:type="dxa" w:w="200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left"/>
            </w:pPr>
            <w:r>
              <w:rPr>
                <w:rFonts w:ascii="Calibri" w:cs="Calibri" w:eastAsia="Calibri" w:hAnsi="Calibri"/>
                <w:b/>
                <w:bCs/>
                <w:color w:val="134E4A"/>
                <w:sz w:val="19"/>
                <w:szCs w:val="19"/>
              </w:rPr>
              <w:t xml:space="preserve">CA fixture</w:t>
            </w:r>
          </w:p>
        </w:tc>
        <w:tc>
          <w:tcPr>
            <w:tcW w:type="dxa" w:w="592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In tests/fixtures/ca/: write generate_ca.py using Python cryptography library
  — generates a self-signed root CA (RSA-2048 or EC P-256)
  — signs a 'filesystem-server' cert
  — signs an 'adversarial-server' cert (deliberately expired for negative tests)
  — saves all to tests/fixtures/ca/ as PEM files
• In tests/conftest.py: pytest fixture ca_cert() that loads the root cert, server_cert() that loads a named server cert
• Write 3 tests: valid cert verifies, expired cert fails, wrong server_id fails
• Verify: pytest tests/test_certs.py all green</w:t>
            </w:r>
          </w:p>
        </w:tc>
      </w:tr>
    </w:tbl>
    <w:p>
      <w:pPr>
        <w:spacing w:after="100"/>
      </w:pPr>
    </w:p>
    <w:p>
      <w:pPr>
        <w:pStyle w:val="Heading2"/>
        <w:spacing w:after="100" w:before="300"/>
      </w:pPr>
      <w:r>
        <w:rPr>
          <w:rFonts w:ascii="Calibri" w:cs="Calibri" w:eastAsia="Calibri" w:hAnsi="Calibri"/>
          <w:b/>
          <w:bCs/>
          <w:color w:val="2D2D2D"/>
          <w:sz w:val="28"/>
          <w:szCs w:val="28"/>
        </w:rPr>
        <w:t xml:space="preserve">Phase 1.5  — Docker Sandbox Core  (Days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4E4A" w:sz="1"/>
              <w:left w:val="single" w:color="134E4A" w:sz="28"/>
              <w:bottom w:val="single" w:color="DDDDDD" w:sz="1"/>
              <w:right w:val="single" w:color="DDDDDD" w:sz="1"/>
            </w:tcBorders>
            <w:shd w:fill="CCFBF1" w:val="clear"/>
            <w:tcMar>
              <w:top w:type="dxa" w:w="80"/>
              <w:left w:type="dxa" w:w="180"/>
              <w:bottom w:type="dxa" w:w="80"/>
              <w:right w:type="dxa" w:w="140"/>
            </w:tcMar>
          </w:tcPr>
          <w:p>
            <w:pPr>
              <w:spacing w:after="0"/>
            </w:pPr>
            <w:r>
              <w:rPr>
                <w:rFonts w:ascii="Calibri" w:cs="Calibri" w:eastAsia="Calibri" w:hAnsi="Calibri"/>
                <w:i/>
                <w:iCs/>
                <w:color w:val="134E4A"/>
                <w:sz w:val="20"/>
                <w:szCs w:val="20"/>
              </w:rPr>
              <w:t xml:space="preserve">Goal: DockerSandbox.execute('print(42)') returns {exit_code:0, logs:'42\n', status:'success'}.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DDDDDD" w:sz="1"/>
              <w:left w:val="single" w:color="DDDDDD" w:sz="1"/>
              <w:bottom w:val="single" w:color="DDDDDD" w:sz="1"/>
              <w:right w:val="single" w:color="DDDDDD" w:sz="1"/>
            </w:tcBorders>
            <w:shd w:fill="134E4A"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Day</w:t>
            </w:r>
          </w:p>
        </w:tc>
        <w:tc>
          <w:tcPr>
            <w:tcW w:type="dxa" w:w="2000"/>
            <w:tcBorders>
              <w:top w:val="single" w:color="DDDDDD" w:sz="1"/>
              <w:left w:val="single" w:color="DDDDDD" w:sz="1"/>
              <w:bottom w:val="single" w:color="DDDDDD" w:sz="1"/>
              <w:right w:val="single" w:color="DDDDDD" w:sz="1"/>
            </w:tcBorders>
            <w:shd w:fill="134E4A"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Label</w:t>
            </w:r>
          </w:p>
        </w:tc>
        <w:tc>
          <w:tcPr>
            <w:tcW w:type="dxa" w:w="5920"/>
            <w:tcBorders>
              <w:top w:val="single" w:color="DDDDDD" w:sz="1"/>
              <w:left w:val="single" w:color="DDDDDD" w:sz="1"/>
              <w:bottom w:val="single" w:color="DDDDDD" w:sz="1"/>
              <w:right w:val="single" w:color="DDDDDD" w:sz="1"/>
            </w:tcBorders>
            <w:shd w:fill="134E4A"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Tasks</w:t>
            </w:r>
          </w:p>
        </w:tc>
      </w:tr>
      <w:tr>
        <w:tc>
          <w:tcPr>
            <w:tcW w:type="dxa" w:w="144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center"/>
            </w:pPr>
            <w:r>
              <w:rPr>
                <w:rFonts w:ascii="Calibri" w:cs="Calibri" w:eastAsia="Calibri" w:hAnsi="Calibri"/>
                <w:b/>
                <w:bCs/>
                <w:color w:val="134E4A"/>
                <w:sz w:val="19"/>
                <w:szCs w:val="19"/>
              </w:rPr>
              <w:t xml:space="preserve">Day 5</w:t>
            </w:r>
          </w:p>
        </w:tc>
        <w:tc>
          <w:tcPr>
            <w:tcW w:type="dxa" w:w="200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left"/>
            </w:pPr>
            <w:r>
              <w:rPr>
                <w:rFonts w:ascii="Calibri" w:cs="Calibri" w:eastAsia="Calibri" w:hAnsi="Calibri"/>
                <w:b/>
                <w:bCs/>
                <w:color w:val="134E4A"/>
                <w:sz w:val="19"/>
                <w:szCs w:val="19"/>
              </w:rPr>
              <w:t xml:space="preserve">sandbox.py core</w:t>
            </w:r>
          </w:p>
        </w:tc>
        <w:tc>
          <w:tcPr>
            <w:tcW w:type="dxa" w:w="592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Write Dockerfile in mcp_box/ — FROM python:3.11-alpine, pip install numpy pandas matplotlib python-dateutil pytz, adduser sandboxuser, USER sandboxuser, WORKDIR /workspace
• Add 'build-sandbox-image' target to Makefile: docker build -t mcp-box-sandbox:latest ./mcp_box/
• Implement DockerSandbox.__init__: docker.from_env(), label pruner (list all mcp-box-sandbox=true containers and kill+remove)
• Implement create_temp_workspace(): uuid4 named dir in /tmp/
• Implement write_code_file(temp_dir, code)
• Manual smoke test: build the image, confirm it exists</w:t>
            </w:r>
          </w:p>
        </w:tc>
      </w:tr>
      <w:tr>
        <w:tc>
          <w:tcPr>
            <w:tcW w:type="dxa" w:w="1440"/>
            <w:tcBorders>
              <w:top w:val="single" w:color="DDDDDD" w:sz="1"/>
              <w:left w:val="single" w:color="DDDDDD" w:sz="1"/>
              <w:bottom w:val="single" w:color="DDDDDD" w:sz="1"/>
              <w:right w:val="single" w:color="DDDDDD" w:sz="1"/>
            </w:tcBorders>
            <w:shd w:fill="DBEAFE" w:val="clear"/>
            <w:tcMar>
              <w:top w:type="dxa" w:w="90"/>
              <w:left w:type="dxa" w:w="130"/>
              <w:bottom w:type="dxa" w:w="90"/>
              <w:right w:type="dxa" w:w="130"/>
            </w:tcMar>
          </w:tcPr>
          <w:p>
            <w:pPr>
              <w:spacing w:after="0"/>
              <w:jc w:val="center"/>
            </w:pPr>
            <w:r>
              <w:rPr>
                <w:rFonts w:ascii="Calibri" w:cs="Calibri" w:eastAsia="Calibri" w:hAnsi="Calibri"/>
                <w:b/>
                <w:bCs/>
                <w:color w:val="1A4FBD"/>
                <w:sz w:val="19"/>
                <w:szCs w:val="19"/>
              </w:rPr>
              <w:t xml:space="preserve">Day 6</w:t>
            </w:r>
          </w:p>
        </w:tc>
        <w:tc>
          <w:tcPr>
            <w:tcW w:type="dxa" w:w="2000"/>
            <w:tcBorders>
              <w:top w:val="single" w:color="DDDDDD" w:sz="1"/>
              <w:left w:val="single" w:color="DDDDDD" w:sz="1"/>
              <w:bottom w:val="single" w:color="DDDDDD" w:sz="1"/>
              <w:right w:val="single" w:color="DDDDDD" w:sz="1"/>
            </w:tcBorders>
            <w:shd w:fill="DBEAFE" w:val="clear"/>
            <w:tcMar>
              <w:top w:type="dxa" w:w="90"/>
              <w:left w:type="dxa" w:w="130"/>
              <w:bottom w:type="dxa" w:w="90"/>
              <w:right w:type="dxa" w:w="130"/>
            </w:tcMar>
          </w:tcPr>
          <w:p>
            <w:pPr>
              <w:spacing w:after="0"/>
              <w:jc w:val="left"/>
            </w:pPr>
            <w:r>
              <w:rPr>
                <w:rFonts w:ascii="Calibri" w:cs="Calibri" w:eastAsia="Calibri" w:hAnsi="Calibri"/>
                <w:b/>
                <w:bCs/>
                <w:color w:val="1A4FBD"/>
                <w:sz w:val="19"/>
                <w:szCs w:val="19"/>
              </w:rPr>
              <w:t xml:space="preserve">sandbox.py execute</w:t>
            </w:r>
          </w:p>
        </w:tc>
        <w:tc>
          <w:tcPr>
            <w:tcW w:type="dxa" w:w="5920"/>
            <w:tcBorders>
              <w:top w:val="single" w:color="DDDDDD" w:sz="1"/>
              <w:left w:val="single" w:color="DDDDDD" w:sz="1"/>
              <w:bottom w:val="single" w:color="DDDDDD" w:sz="1"/>
              <w:right w:val="single" w:color="DDDDDD" w:sz="1"/>
            </w:tcBorders>
            <w:shd w:fill="DBEAFE"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Implement DockerSandbox.execute(code) in full:
  — containers.create() with all constraints (network_mode=none, mem_limit=128m, nano_cpus, read_only=True, volumes, labels)
  — loop.run_in_executor(None, container.start)
  — asyncio.wait_for(loop.run_in_executor(None, container.wait), timeout=2.0)
  — capture logs on success
  — container.kill() on TimeoutError
  — container.remove(force=True) + shutil.rmtree in finally
• Write tests B1–B6 (clean exec, timeout, network isolation, OOM, cleanup, read-only FS)
• Verify: pytest tests/test_box_isolated.py all green</w:t>
            </w:r>
          </w:p>
        </w:tc>
      </w:tr>
    </w:tbl>
    <w:p>
      <w:pPr>
        <w:spacing w:after="100"/>
      </w:pPr>
    </w:p>
    <w:p>
      <w:pPr>
        <w:pStyle w:val="Heading2"/>
        <w:spacing w:after="100" w:before="300"/>
      </w:pPr>
      <w:r>
        <w:rPr>
          <w:rFonts w:ascii="Calibri" w:cs="Calibri" w:eastAsia="Calibri" w:hAnsi="Calibri"/>
          <w:b/>
          <w:bCs/>
          <w:color w:val="2D2D2D"/>
          <w:sz w:val="28"/>
          <w:szCs w:val="28"/>
        </w:rPr>
        <w:t xml:space="preserve">Phase 1.6  — Week 1 Integration Check  (Day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28"/>
              <w:bottom w:val="single" w:color="DDDDDD" w:sz="1"/>
              <w:right w:val="single" w:color="DDDDDD" w:sz="1"/>
            </w:tcBorders>
            <w:shd w:fill="FEF3C7" w:val="clear"/>
            <w:tcMar>
              <w:top w:type="dxa" w:w="80"/>
              <w:left w:type="dxa" w:w="180"/>
              <w:bottom w:type="dxa" w:w="80"/>
              <w:right w:type="dxa" w:w="140"/>
            </w:tcMar>
          </w:tcPr>
          <w:p>
            <w:pPr>
              <w:spacing w:after="0"/>
            </w:pPr>
            <w:r>
              <w:rPr>
                <w:rFonts w:ascii="Calibri" w:cs="Calibri" w:eastAsia="Calibri" w:hAnsi="Calibri"/>
                <w:i/>
                <w:iCs/>
                <w:color w:val="92400E"/>
                <w:sz w:val="20"/>
                <w:szCs w:val="20"/>
              </w:rPr>
              <w:t xml:space="preserve">Day 7 is a catch-up and integration day, not new feature day. Fix everything red before moving to Week 2.</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DDDDDD" w:sz="1"/>
              <w:left w:val="single" w:color="DDDDDD" w:sz="1"/>
              <w:bottom w:val="single" w:color="DDDDDD" w:sz="1"/>
              <w:right w:val="single" w:color="DDDDDD" w:sz="1"/>
            </w:tcBorders>
            <w:shd w:fill="134E4A"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Day</w:t>
            </w:r>
          </w:p>
        </w:tc>
        <w:tc>
          <w:tcPr>
            <w:tcW w:type="dxa" w:w="2000"/>
            <w:tcBorders>
              <w:top w:val="single" w:color="DDDDDD" w:sz="1"/>
              <w:left w:val="single" w:color="DDDDDD" w:sz="1"/>
              <w:bottom w:val="single" w:color="DDDDDD" w:sz="1"/>
              <w:right w:val="single" w:color="DDDDDD" w:sz="1"/>
            </w:tcBorders>
            <w:shd w:fill="134E4A"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Label</w:t>
            </w:r>
          </w:p>
        </w:tc>
        <w:tc>
          <w:tcPr>
            <w:tcW w:type="dxa" w:w="5920"/>
            <w:tcBorders>
              <w:top w:val="single" w:color="DDDDDD" w:sz="1"/>
              <w:left w:val="single" w:color="DDDDDD" w:sz="1"/>
              <w:bottom w:val="single" w:color="DDDDDD" w:sz="1"/>
              <w:right w:val="single" w:color="DDDDDD" w:sz="1"/>
            </w:tcBorders>
            <w:shd w:fill="134E4A"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Tasks</w:t>
            </w:r>
          </w:p>
        </w:tc>
      </w:tr>
      <w:tr>
        <w:tc>
          <w:tcPr>
            <w:tcW w:type="dxa" w:w="144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center"/>
            </w:pPr>
            <w:r>
              <w:rPr>
                <w:rFonts w:ascii="Calibri" w:cs="Calibri" w:eastAsia="Calibri" w:hAnsi="Calibri"/>
                <w:b/>
                <w:bCs/>
                <w:color w:val="134E4A"/>
                <w:sz w:val="19"/>
                <w:szCs w:val="19"/>
              </w:rPr>
              <w:t xml:space="preserve">Day 7</w:t>
            </w:r>
          </w:p>
        </w:tc>
        <w:tc>
          <w:tcPr>
            <w:tcW w:type="dxa" w:w="200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left"/>
            </w:pPr>
            <w:r>
              <w:rPr>
                <w:rFonts w:ascii="Calibri" w:cs="Calibri" w:eastAsia="Calibri" w:hAnsi="Calibri"/>
                <w:b/>
                <w:bCs/>
                <w:color w:val="134E4A"/>
                <w:sz w:val="19"/>
                <w:szCs w:val="19"/>
              </w:rPr>
              <w:t xml:space="preserve">Week 1 wrap-up</w:t>
            </w:r>
          </w:p>
        </w:tc>
        <w:tc>
          <w:tcPr>
            <w:tcW w:type="dxa" w:w="5920"/>
            <w:tcBorders>
              <w:top w:val="single" w:color="DDDDDD" w:sz="1"/>
              <w:left w:val="single" w:color="DDDDDD" w:sz="1"/>
              <w:bottom w:val="single" w:color="DDDDDD" w:sz="1"/>
              <w:right w:val="single" w:color="DDDDDD" w:sz="1"/>
            </w:tcBorders>
            <w:shd w:fill="CCFBF1"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Run full test suite: pytest tests/ — target: 0 failures
• Write WEEK1.md in docs/: what works, what you skipped, any decisions you changed
• Commit everything with a clean git log (squash any WIP commits)
• README: add 'Requirements' section (Docker, Python 3.11+, make) and 'Quick Start' with make install + make build-sandbox-image
• Push to GitHub — this is your first public checkpoint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200"/>
              <w:bottom w:type="dxa" w:w="120"/>
              <w:right w:type="dxa" w:w="200"/>
            </w:tcMar>
          </w:tcPr>
          <w:p>
            <w:pPr>
              <w:spacing w:after="60"/>
            </w:pPr>
            <w:r>
              <w:rPr>
                <w:rFonts w:ascii="Calibri" w:cs="Calibri" w:eastAsia="Calibri" w:hAnsi="Calibri"/>
                <w:b/>
                <w:bCs/>
                <w:color w:val="7C3AED"/>
                <w:sz w:val="26"/>
                <w:szCs w:val="26"/>
              </w:rPr>
              <w:t xml:space="preserve">★  CV MILESTONE 1  —  End of Week 1  (Day 7)</w:t>
            </w:r>
          </w:p>
          <w:p>
            <w:pPr>
              <w:spacing w:after="100"/>
            </w:pPr>
            <w:r>
              <w:rPr>
                <w:rFonts w:ascii="Calibri" w:cs="Calibri" w:eastAsia="Calibri" w:hAnsi="Calibri"/>
                <w:color w:val="581C87"/>
                <w:sz w:val="22"/>
                <w:szCs w:val="22"/>
              </w:rPr>
              <w:t xml:space="preserve">At this point you have: a structured GitHub repo with tests, a working Docker sandbox that passes 6 test cases, typed schemas, an async DB logger, and a CA fixture. This is already above the median first-year project.</w:t>
            </w:r>
          </w:p>
          <w:p>
            <w:pPr>
              <w:spacing w:after="100"/>
            </w:pPr>
            <w:r>
              <w:rPr>
                <w:rFonts w:ascii="Calibri" w:cs="Calibri" w:eastAsia="Calibri" w:hAnsi="Calibri"/>
                <w:b/>
                <w:bCs/>
                <w:color w:val="7C3AED"/>
                <w:sz w:val="22"/>
                <w:szCs w:val="22"/>
              </w:rPr>
              <w:t xml:space="preserve">What to write on your CV:</w:t>
            </w:r>
          </w:p>
          <w:p>
            <w:pPr>
              <w:spacing w:after="100"/>
            </w:pPr>
            <w:r>
              <w:rPr>
                <w:rFonts w:ascii="Calibri" w:cs="Calibri" w:eastAsia="Calibri" w:hAnsi="Calibri"/>
                <w:color w:val="2D2D2D"/>
                <w:sz w:val="22"/>
                <w:szCs w:val="22"/>
              </w:rPr>
              <w:t xml:space="preserve">Built MCP-Box, an ephemeral containerised code execution engine for AI agents (Python, Docker SDK, asyncio). Implements network isolation, resource caps, and 2-second execution watchdog. 6/6 security test cases passing.</w:t>
            </w:r>
          </w:p>
          <w:p>
            <w:pPr>
              <w:spacing w:after="100"/>
            </w:pPr>
            <w:r>
              <w:rPr>
                <w:rFonts w:ascii="Calibri" w:cs="Calibri" w:eastAsia="Calibri" w:hAnsi="Calibri"/>
                <w:b/>
                <w:bCs/>
                <w:color w:val="7C3AED"/>
                <w:sz w:val="22"/>
                <w:szCs w:val="22"/>
              </w:rPr>
              <w:t xml:space="preserve">What to say in a cover letter:</w:t>
            </w:r>
          </w:p>
          <w:p>
            <w:pPr>
              <w:spacing w:after="100"/>
            </w:pPr>
            <w:r>
              <w:rPr>
                <w:rFonts w:ascii="Calibri" w:cs="Calibri" w:eastAsia="Calibri" w:hAnsi="Calibri"/>
                <w:i/>
                <w:iCs/>
                <w:color w:val="2D2D2D"/>
                <w:sz w:val="22"/>
                <w:szCs w:val="22"/>
              </w:rPr>
              <w:t xml:space="preserve">'I am currently building a security sandbox for MCP-based AI agents, grounded in a January 2026 arXiv security analysis. The sandboxing layer is complete and tested; I am working on the protocol proxy layer.'</w:t>
            </w:r>
          </w:p>
          <w:p>
            <w:pPr>
              <w:spacing w:after="100"/>
            </w:pPr>
            <w:r>
              <w:rPr>
                <w:rFonts w:ascii="Calibri" w:cs="Calibri" w:eastAsia="Calibri" w:hAnsi="Calibri"/>
                <w:b/>
                <w:bCs/>
                <w:color w:val="991B1B"/>
                <w:sz w:val="20"/>
                <w:szCs w:val="20"/>
              </w:rPr>
              <w:t xml:space="preserve">Reality check:</w:t>
            </w:r>
            <w:r>
              <w:rPr>
                <w:rFonts w:ascii="Calibri" w:cs="Calibri" w:eastAsia="Calibri" w:hAnsi="Calibri"/>
                <w:color w:val="2D2D2D"/>
                <w:sz w:val="20"/>
                <w:szCs w:val="20"/>
              </w:rPr>
              <w:t xml:space="preserve"> This is 'interesting side project' level, not 'research contribution' level. Most companies will be curious. Some early-stage AI security startups will be very interested. Apply to internships now but don't expect offers on this alone — the Week 2 checkpoint is stronger.</w:t>
            </w:r>
          </w:p>
        </w:tc>
      </w:tr>
    </w:tbl>
    <w:p>
      <w:pPr>
        <w:spacing w:after="200"/>
      </w:pPr>
    </w:p>
    <w:p>
      <w:pPr>
        <w:spacing w:after="0"/>
      </w:pPr>
      <w:r>
        <w:br w:type="page"/>
      </w:r>
    </w:p>
    <w:p>
      <w:pPr>
        <w:pStyle w:val="Heading1"/>
        <w:pBdr>
          <w:bottom w:val="single" w:color="1A4FBD" w:sz="8" w:space="4"/>
        </w:pBdr>
        <w:spacing w:after="160" w:before="440"/>
      </w:pPr>
      <w:r>
        <w:rPr>
          <w:rFonts w:ascii="Calibri" w:cs="Calibri" w:eastAsia="Calibri" w:hAnsi="Calibri"/>
          <w:b/>
          <w:bCs/>
          <w:color w:val="1A4FBD"/>
          <w:sz w:val="38"/>
          <w:szCs w:val="38"/>
        </w:rPr>
        <w:t xml:space="preserve">WEEK 2  —  MCP-Shield Core Engine</w:t>
      </w:r>
    </w:p>
    <w:p>
      <w:pPr>
        <w:pStyle w:val="Heading2"/>
        <w:spacing w:after="100" w:before="300"/>
      </w:pPr>
      <w:r>
        <w:rPr>
          <w:rFonts w:ascii="Calibri" w:cs="Calibri" w:eastAsia="Calibri" w:hAnsi="Calibri"/>
          <w:b/>
          <w:bCs/>
          <w:color w:val="2D2D2D"/>
          <w:sz w:val="28"/>
          <w:szCs w:val="28"/>
        </w:rPr>
        <w:t xml:space="preserve">Phase 2.1  — Policy Engine: Regex + AST  (Days 8–9)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BD" w:sz="1"/>
              <w:left w:val="single" w:color="1A4FBD" w:sz="28"/>
              <w:bottom w:val="single" w:color="DDDDDD" w:sz="1"/>
              <w:right w:val="single" w:color="DDDDDD" w:sz="1"/>
            </w:tcBorders>
            <w:shd w:fill="E8EEFB" w:val="clear"/>
            <w:tcMar>
              <w:top w:type="dxa" w:w="80"/>
              <w:left w:type="dxa" w:w="180"/>
              <w:bottom w:type="dxa" w:w="80"/>
              <w:right w:type="dxa" w:w="140"/>
            </w:tcMar>
          </w:tcPr>
          <w:p>
            <w:pPr>
              <w:spacing w:after="0"/>
            </w:pPr>
            <w:r>
              <w:rPr>
                <w:rFonts w:ascii="Calibri" w:cs="Calibri" w:eastAsia="Calibri" w:hAnsi="Calibri"/>
                <w:i/>
                <w:iCs/>
                <w:color w:val="1A4FBD"/>
                <w:sz w:val="20"/>
                <w:szCs w:val="20"/>
              </w:rPr>
              <w:t xml:space="preserve">This is the intellectual centrepiece of the project. The AST walker is what separates this from a student regex filter.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DDDDDD" w:sz="1"/>
              <w:left w:val="single" w:color="DDDDDD" w:sz="1"/>
              <w:bottom w:val="single" w:color="DDDDDD" w:sz="1"/>
              <w:right w:val="single" w:color="DDDDDD" w:sz="1"/>
            </w:tcBorders>
            <w:shd w:fill="1A4FBD"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Day</w:t>
            </w:r>
          </w:p>
        </w:tc>
        <w:tc>
          <w:tcPr>
            <w:tcW w:type="dxa" w:w="2000"/>
            <w:tcBorders>
              <w:top w:val="single" w:color="DDDDDD" w:sz="1"/>
              <w:left w:val="single" w:color="DDDDDD" w:sz="1"/>
              <w:bottom w:val="single" w:color="DDDDDD" w:sz="1"/>
              <w:right w:val="single" w:color="DDDDDD" w:sz="1"/>
            </w:tcBorders>
            <w:shd w:fill="1A4FBD"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Label</w:t>
            </w:r>
          </w:p>
        </w:tc>
        <w:tc>
          <w:tcPr>
            <w:tcW w:type="dxa" w:w="5920"/>
            <w:tcBorders>
              <w:top w:val="single" w:color="DDDDDD" w:sz="1"/>
              <w:left w:val="single" w:color="DDDDDD" w:sz="1"/>
              <w:bottom w:val="single" w:color="DDDDDD" w:sz="1"/>
              <w:right w:val="single" w:color="DDDDDD" w:sz="1"/>
            </w:tcBorders>
            <w:shd w:fill="1A4FBD"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Tasks</w:t>
            </w:r>
          </w:p>
        </w:tc>
      </w:tr>
      <w:tr>
        <w:tc>
          <w:tcPr>
            <w:tcW w:type="dxa" w:w="144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center"/>
            </w:pPr>
            <w:r>
              <w:rPr>
                <w:rFonts w:ascii="Calibri" w:cs="Calibri" w:eastAsia="Calibri" w:hAnsi="Calibri"/>
                <w:b/>
                <w:bCs/>
                <w:color w:val="1A4FBD"/>
                <w:sz w:val="19"/>
                <w:szCs w:val="19"/>
              </w:rPr>
              <w:t xml:space="preserve">Day 8</w:t>
            </w:r>
          </w:p>
        </w:tc>
        <w:tc>
          <w:tcPr>
            <w:tcW w:type="dxa" w:w="200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left"/>
            </w:pPr>
            <w:r>
              <w:rPr>
                <w:rFonts w:ascii="Calibri" w:cs="Calibri" w:eastAsia="Calibri" w:hAnsi="Calibri"/>
                <w:b/>
                <w:bCs/>
                <w:color w:val="1A4FBD"/>
                <w:sz w:val="19"/>
                <w:szCs w:val="19"/>
              </w:rPr>
              <w:t xml:space="preserve">policy.py regex</w:t>
            </w:r>
          </w:p>
        </w:tc>
        <w:tc>
          <w:tcPr>
            <w:tcW w:type="dxa" w:w="592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Define PolicyViolationException and ASTValidationException
• Load shield_config.json at startup: parse regex_blacklist[], allowed_servers{}, sampling_whitelist[]
• regex_scan(params: dict) -&gt; PolicyResult:
  — compile blacklist patterns once at import time
  — walk all string values in params recursively
  — return PolicyResult(allowed=False, reason=matched_pattern, stage='regex') on match
• Write tests S5 (rm -rf match), plus 5 more: chmod, /etc/passwd, nc -e, curl pipe, clean input passes
• Verify: pytest tests/test_policy_regex.py all green</w:t>
            </w:r>
          </w:p>
        </w:tc>
      </w:tr>
      <w:tr>
        <w:tc>
          <w:tcPr>
            <w:tcW w:type="dxa" w:w="144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center"/>
            </w:pPr>
            <w:r>
              <w:rPr>
                <w:rFonts w:ascii="Calibri" w:cs="Calibri" w:eastAsia="Calibri" w:hAnsi="Calibri"/>
                <w:b/>
                <w:bCs/>
                <w:color w:val="1A4FBD"/>
                <w:sz w:val="19"/>
                <w:szCs w:val="19"/>
              </w:rPr>
              <w:t xml:space="preserve">Day 9</w:t>
            </w:r>
          </w:p>
        </w:tc>
        <w:tc>
          <w:tcPr>
            <w:tcW w:type="dxa" w:w="200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left"/>
            </w:pPr>
            <w:r>
              <w:rPr>
                <w:rFonts w:ascii="Calibri" w:cs="Calibri" w:eastAsia="Calibri" w:hAnsi="Calibri"/>
                <w:b/>
                <w:bCs/>
                <w:color w:val="1A4FBD"/>
                <w:sz w:val="19"/>
                <w:szCs w:val="19"/>
              </w:rPr>
              <w:t xml:space="preserve">policy.py AST</w:t>
            </w:r>
          </w:p>
        </w:tc>
        <w:tc>
          <w:tcPr>
            <w:tcW w:type="dxa" w:w="592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ast_scan(code: str) -&gt; PolicyResult:
  — parse code with ast.parse() — catch SyntaxError -&gt; PolicyResult blocked, stage='ast'
  — walk tree with ast.walk()
  — block: ast.Import / ast.ImportFrom where module in BLOCKED_MODULES (os, sys, subprocess, socket, ctypes, urllib, shutil)
  — block: ast.Call where func resolves to eval, exec, compile, __import__
  — block: ast.Attribute where attr in ('system','popen','call','run') on any object
  — block: getattr() calls anywhere in the tree
• Write tests S6 (getattr obfuscation), plus: direct os import, subprocess.run call, exec() call, safe math code passes
• Verify: pytest tests/test_policy_ast.py all green</w:t>
            </w:r>
          </w:p>
        </w:tc>
      </w:tr>
    </w:tbl>
    <w:p>
      <w:pPr>
        <w:spacing w:after="100"/>
      </w:pPr>
    </w:p>
    <w:p>
      <w:pPr>
        <w:pStyle w:val="Heading2"/>
        <w:spacing w:after="100" w:before="300"/>
      </w:pPr>
      <w:r>
        <w:rPr>
          <w:rFonts w:ascii="Calibri" w:cs="Calibri" w:eastAsia="Calibri" w:hAnsi="Calibri"/>
          <w:b/>
          <w:bCs/>
          <w:color w:val="2D2D2D"/>
          <w:sz w:val="28"/>
          <w:szCs w:val="28"/>
        </w:rPr>
        <w:t xml:space="preserve">Phase 2.2  — Namespace Lock &amp; Output Sanitizer  (Day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BD" w:sz="1"/>
              <w:left w:val="single" w:color="1A4FBD" w:sz="28"/>
              <w:bottom w:val="single" w:color="DDDDDD" w:sz="1"/>
              <w:right w:val="single" w:color="DDDDDD" w:sz="1"/>
            </w:tcBorders>
            <w:shd w:fill="E8EEFB" w:val="clear"/>
            <w:tcMar>
              <w:top w:type="dxa" w:w="80"/>
              <w:left w:type="dxa" w:w="180"/>
              <w:bottom w:type="dxa" w:w="80"/>
              <w:right w:type="dxa" w:w="140"/>
            </w:tcMar>
          </w:tcPr>
          <w:p>
            <w:pPr>
              <w:spacing w:after="0"/>
            </w:pPr>
            <w:r>
              <w:rPr>
                <w:rFonts w:ascii="Calibri" w:cs="Calibri" w:eastAsia="Calibri" w:hAnsi="Calibri"/>
                <w:i/>
                <w:iCs/>
                <w:color w:val="1A4FBD"/>
                <w:sz w:val="20"/>
                <w:szCs w:val="20"/>
              </w:rPr>
              <w:t xml:space="preserve">Namespace lock is simple to code but high impact to demo — it directly shows the shadow tool attack being blocked.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DDDDDD" w:sz="1"/>
              <w:left w:val="single" w:color="DDDDDD" w:sz="1"/>
              <w:bottom w:val="single" w:color="DDDDDD" w:sz="1"/>
              <w:right w:val="single" w:color="DDDDDD" w:sz="1"/>
            </w:tcBorders>
            <w:shd w:fill="1A4FBD"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Day</w:t>
            </w:r>
          </w:p>
        </w:tc>
        <w:tc>
          <w:tcPr>
            <w:tcW w:type="dxa" w:w="2000"/>
            <w:tcBorders>
              <w:top w:val="single" w:color="DDDDDD" w:sz="1"/>
              <w:left w:val="single" w:color="DDDDDD" w:sz="1"/>
              <w:bottom w:val="single" w:color="DDDDDD" w:sz="1"/>
              <w:right w:val="single" w:color="DDDDDD" w:sz="1"/>
            </w:tcBorders>
            <w:shd w:fill="1A4FBD"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Label</w:t>
            </w:r>
          </w:p>
        </w:tc>
        <w:tc>
          <w:tcPr>
            <w:tcW w:type="dxa" w:w="5920"/>
            <w:tcBorders>
              <w:top w:val="single" w:color="DDDDDD" w:sz="1"/>
              <w:left w:val="single" w:color="DDDDDD" w:sz="1"/>
              <w:bottom w:val="single" w:color="DDDDDD" w:sz="1"/>
              <w:right w:val="single" w:color="DDDDDD" w:sz="1"/>
            </w:tcBorders>
            <w:shd w:fill="1A4FBD"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Tasks</w:t>
            </w:r>
          </w:p>
        </w:tc>
      </w:tr>
      <w:tr>
        <w:tc>
          <w:tcPr>
            <w:tcW w:type="dxa" w:w="144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center"/>
            </w:pPr>
            <w:r>
              <w:rPr>
                <w:rFonts w:ascii="Calibri" w:cs="Calibri" w:eastAsia="Calibri" w:hAnsi="Calibri"/>
                <w:b/>
                <w:bCs/>
                <w:color w:val="1A4FBD"/>
                <w:sz w:val="19"/>
                <w:szCs w:val="19"/>
              </w:rPr>
              <w:t xml:space="preserve">Day 10</w:t>
            </w:r>
          </w:p>
        </w:tc>
        <w:tc>
          <w:tcPr>
            <w:tcW w:type="dxa" w:w="200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left"/>
            </w:pPr>
            <w:r>
              <w:rPr>
                <w:rFonts w:ascii="Calibri" w:cs="Calibri" w:eastAsia="Calibri" w:hAnsi="Calibri"/>
                <w:b/>
                <w:bCs/>
                <w:color w:val="1A4FBD"/>
                <w:sz w:val="19"/>
                <w:szCs w:val="19"/>
              </w:rPr>
              <w:t xml:space="preserve">namespace + sanitizer</w:t>
            </w:r>
          </w:p>
        </w:tc>
        <w:tc>
          <w:tcPr>
            <w:tcW w:type="dxa" w:w="592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namespace_lock(server_id, tools_list_response) -&gt; filtered list:
  — load allowed tools for server_id from shield_config.json
  — strip any tool not in allowed list
  — log each stripped tool as a NAMESPACE_BLOCKED event
• output_sanitize(text: str) -&gt; (str, bool):
  — compile injection signatures: lines starting with 'System:', 'Human:', 'Assistant:', 'Ignore previous', 'Disregard all'
  — if matched: replace with '[CONTENT SANITIZED: potential prompt injection detected]'
  — return (sanitized_text, was_sanitized: bool)
• Write tests S4 (filesystem-server strips fetch_url), S7 (Ignore previous instructions caught), 3 more sanitizer cases, 2 clean-pass cases
• Verify: pytest tests/test_namespace_sanitizer.py all green</w:t>
            </w:r>
          </w:p>
        </w:tc>
      </w:tr>
    </w:tbl>
    <w:p>
      <w:pPr>
        <w:spacing w:after="100"/>
      </w:pPr>
    </w:p>
    <w:p>
      <w:pPr>
        <w:pStyle w:val="Heading2"/>
        <w:spacing w:after="100" w:before="300"/>
      </w:pPr>
      <w:r>
        <w:rPr>
          <w:rFonts w:ascii="Calibri" w:cs="Calibri" w:eastAsia="Calibri" w:hAnsi="Calibri"/>
          <w:b/>
          <w:bCs/>
          <w:color w:val="2D2D2D"/>
          <w:sz w:val="28"/>
          <w:szCs w:val="28"/>
        </w:rPr>
        <w:t xml:space="preserve">Phase 2.3  — Capability Attestation  (Day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BD" w:sz="1"/>
              <w:left w:val="single" w:color="1A4FBD" w:sz="28"/>
              <w:bottom w:val="single" w:color="DDDDDD" w:sz="1"/>
              <w:right w:val="single" w:color="DDDDDD" w:sz="1"/>
            </w:tcBorders>
            <w:shd w:fill="E8EEFB" w:val="clear"/>
            <w:tcMar>
              <w:top w:type="dxa" w:w="80"/>
              <w:left w:type="dxa" w:w="180"/>
              <w:bottom w:type="dxa" w:w="80"/>
              <w:right w:type="dxa" w:w="140"/>
            </w:tcMar>
          </w:tcPr>
          <w:p>
            <w:pPr>
              <w:spacing w:after="0"/>
            </w:pPr>
            <w:r>
              <w:rPr>
                <w:rFonts w:ascii="Calibri" w:cs="Calibri" w:eastAsia="Calibri" w:hAnsi="Calibri"/>
                <w:i/>
                <w:iCs/>
                <w:color w:val="1A4FBD"/>
                <w:sz w:val="20"/>
                <w:szCs w:val="20"/>
              </w:rPr>
              <w:t xml:space="preserve">Use the CA fixture from Day 4. This day is well-scoped because the certificate infrastructure is already built.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DDDDDD" w:sz="1"/>
              <w:left w:val="single" w:color="DDDDDD" w:sz="1"/>
              <w:bottom w:val="single" w:color="DDDDDD" w:sz="1"/>
              <w:right w:val="single" w:color="DDDDDD" w:sz="1"/>
            </w:tcBorders>
            <w:shd w:fill="1A4FBD"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Day</w:t>
            </w:r>
          </w:p>
        </w:tc>
        <w:tc>
          <w:tcPr>
            <w:tcW w:type="dxa" w:w="2000"/>
            <w:tcBorders>
              <w:top w:val="single" w:color="DDDDDD" w:sz="1"/>
              <w:left w:val="single" w:color="DDDDDD" w:sz="1"/>
              <w:bottom w:val="single" w:color="DDDDDD" w:sz="1"/>
              <w:right w:val="single" w:color="DDDDDD" w:sz="1"/>
            </w:tcBorders>
            <w:shd w:fill="1A4FBD"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Label</w:t>
            </w:r>
          </w:p>
        </w:tc>
        <w:tc>
          <w:tcPr>
            <w:tcW w:type="dxa" w:w="5920"/>
            <w:tcBorders>
              <w:top w:val="single" w:color="DDDDDD" w:sz="1"/>
              <w:left w:val="single" w:color="DDDDDD" w:sz="1"/>
              <w:bottom w:val="single" w:color="DDDDDD" w:sz="1"/>
              <w:right w:val="single" w:color="DDDDDD" w:sz="1"/>
            </w:tcBorders>
            <w:shd w:fill="1A4FBD"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Tasks</w:t>
            </w:r>
          </w:p>
        </w:tc>
      </w:tr>
      <w:tr>
        <w:tc>
          <w:tcPr>
            <w:tcW w:type="dxa" w:w="144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center"/>
            </w:pPr>
            <w:r>
              <w:rPr>
                <w:rFonts w:ascii="Calibri" w:cs="Calibri" w:eastAsia="Calibri" w:hAnsi="Calibri"/>
                <w:b/>
                <w:bCs/>
                <w:color w:val="1A4FBD"/>
                <w:sz w:val="19"/>
                <w:szCs w:val="19"/>
              </w:rPr>
              <w:t xml:space="preserve">Day 11</w:t>
            </w:r>
          </w:p>
        </w:tc>
        <w:tc>
          <w:tcPr>
            <w:tcW w:type="dxa" w:w="200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left"/>
            </w:pPr>
            <w:r>
              <w:rPr>
                <w:rFonts w:ascii="Calibri" w:cs="Calibri" w:eastAsia="Calibri" w:hAnsi="Calibri"/>
                <w:b/>
                <w:bCs/>
                <w:color w:val="1A4FBD"/>
                <w:sz w:val="19"/>
                <w:szCs w:val="19"/>
              </w:rPr>
              <w:t xml:space="preserve">attestation.py</w:t>
            </w:r>
          </w:p>
        </w:tc>
        <w:tc>
          <w:tcPr>
            <w:tcW w:type="dxa" w:w="592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verify_capability_cert(cert_json, root_ca_cert) -&gt; (bool, str):
  — validate signature using cryptography library
  — check expires_at &gt; now
  — check server_id matches expected
  — return (valid, reason)
• ConnectionState class: stores server_id, verified_capabilities[], cert_expiry per live connection
• check_capability_permitted(conn_state, method) -&gt; bool:
  — e.g. 'sampling/createMessage' requires 'sampling' in verified_capabilities
  — 'tools/call' requires 'tools' in verified_capabilities
• Write tests S2 (uncertified server blocked), cert expired blocked, wrong server_id blocked, valid cert passes, capability not in cert blocked
• Verify: pytest tests/test_attestation.py all green</w:t>
            </w:r>
          </w:p>
        </w:tc>
      </w:tr>
    </w:tbl>
    <w:p>
      <w:pPr>
        <w:spacing w:after="100"/>
      </w:pPr>
    </w:p>
    <w:p>
      <w:pPr>
        <w:pStyle w:val="Heading2"/>
        <w:spacing w:after="100" w:before="300"/>
      </w:pPr>
      <w:r>
        <w:rPr>
          <w:rFonts w:ascii="Calibri" w:cs="Calibri" w:eastAsia="Calibri" w:hAnsi="Calibri"/>
          <w:b/>
          <w:bCs/>
          <w:color w:val="2D2D2D"/>
          <w:sz w:val="28"/>
          <w:szCs w:val="28"/>
        </w:rPr>
        <w:t xml:space="preserve">Phase 2.4  — HMAC Replay Protection  (Day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BD" w:sz="1"/>
              <w:left w:val="single" w:color="1A4FBD" w:sz="28"/>
              <w:bottom w:val="single" w:color="DDDDDD" w:sz="1"/>
              <w:right w:val="single" w:color="DDDDDD" w:sz="1"/>
            </w:tcBorders>
            <w:shd w:fill="E8EEFB" w:val="clear"/>
            <w:tcMar>
              <w:top w:type="dxa" w:w="80"/>
              <w:left w:type="dxa" w:w="180"/>
              <w:bottom w:type="dxa" w:w="80"/>
              <w:right w:type="dxa" w:w="140"/>
            </w:tcMar>
          </w:tcPr>
          <w:p>
            <w:pPr>
              <w:spacing w:after="0"/>
            </w:pPr>
            <w:r>
              <w:rPr>
                <w:rFonts w:ascii="Calibri" w:cs="Calibri" w:eastAsia="Calibri" w:hAnsi="Calibri"/>
                <w:i/>
                <w:iCs/>
                <w:color w:val="1A4FBD"/>
                <w:sz w:val="20"/>
                <w:szCs w:val="20"/>
              </w:rPr>
              <w:t xml:space="preserve">For HTTP/SSE transport only. Keep the nonce store as a simple in-process dict with a TTL. No Redis, no database.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DDDDDD" w:sz="1"/>
              <w:left w:val="single" w:color="DDDDDD" w:sz="1"/>
              <w:bottom w:val="single" w:color="DDDDDD" w:sz="1"/>
              <w:right w:val="single" w:color="DDDDDD" w:sz="1"/>
            </w:tcBorders>
            <w:shd w:fill="1A4FBD"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Day</w:t>
            </w:r>
          </w:p>
        </w:tc>
        <w:tc>
          <w:tcPr>
            <w:tcW w:type="dxa" w:w="2000"/>
            <w:tcBorders>
              <w:top w:val="single" w:color="DDDDDD" w:sz="1"/>
              <w:left w:val="single" w:color="DDDDDD" w:sz="1"/>
              <w:bottom w:val="single" w:color="DDDDDD" w:sz="1"/>
              <w:right w:val="single" w:color="DDDDDD" w:sz="1"/>
            </w:tcBorders>
            <w:shd w:fill="1A4FBD"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Label</w:t>
            </w:r>
          </w:p>
        </w:tc>
        <w:tc>
          <w:tcPr>
            <w:tcW w:type="dxa" w:w="5920"/>
            <w:tcBorders>
              <w:top w:val="single" w:color="DDDDDD" w:sz="1"/>
              <w:left w:val="single" w:color="DDDDDD" w:sz="1"/>
              <w:bottom w:val="single" w:color="DDDDDD" w:sz="1"/>
              <w:right w:val="single" w:color="DDDDDD" w:sz="1"/>
            </w:tcBorders>
            <w:shd w:fill="1A4FBD"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Tasks</w:t>
            </w:r>
          </w:p>
        </w:tc>
      </w:tr>
      <w:tr>
        <w:tc>
          <w:tcPr>
            <w:tcW w:type="dxa" w:w="144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center"/>
            </w:pPr>
            <w:r>
              <w:rPr>
                <w:rFonts w:ascii="Calibri" w:cs="Calibri" w:eastAsia="Calibri" w:hAnsi="Calibri"/>
                <w:b/>
                <w:bCs/>
                <w:color w:val="1A4FBD"/>
                <w:sz w:val="19"/>
                <w:szCs w:val="19"/>
              </w:rPr>
              <w:t xml:space="preserve">Day 12</w:t>
            </w:r>
          </w:p>
        </w:tc>
        <w:tc>
          <w:tcPr>
            <w:tcW w:type="dxa" w:w="200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left"/>
            </w:pPr>
            <w:r>
              <w:rPr>
                <w:rFonts w:ascii="Calibri" w:cs="Calibri" w:eastAsia="Calibri" w:hAnsi="Calibri"/>
                <w:b/>
                <w:bCs/>
                <w:color w:val="1A4FBD"/>
                <w:sz w:val="19"/>
                <w:szCs w:val="19"/>
              </w:rPr>
              <w:t xml:space="preserve">hmac_guard.py</w:t>
            </w:r>
          </w:p>
        </w:tc>
        <w:tc>
          <w:tcPr>
            <w:tcW w:type="dxa" w:w="592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Load PSK map from env vars: resolve shield_config.json 'server_keys' → os.environ.get()
• verify_hmac(header: MCPSecHeader, body: bytes, server_id: str) -&gt; (bool, str):
  — recompute HMAC-SHA256 over body using PSK for server_id
  — compare with header.hmac (constant-time comparison: hmac.compare_digest)
  — reject if timestamp outside ±30s of now
  — reject if nonce already seen in sliding window
• NonceWindow class: dict[server_id -&gt; set[nonce]], evict entries older than 30s on each call
• Write tests S8 (replay blocked), wrong HMAC blocked, expired timestamp blocked, valid passes, unknown server_id blocked
• Verify: pytest tests/test_hmac.py all green</w:t>
            </w:r>
          </w:p>
        </w:tc>
      </w:tr>
    </w:tbl>
    <w:p>
      <w:pPr>
        <w:spacing w:after="100"/>
      </w:pPr>
    </w:p>
    <w:p>
      <w:pPr>
        <w:pStyle w:val="Heading2"/>
        <w:spacing w:after="100" w:before="300"/>
      </w:pPr>
      <w:r>
        <w:rPr>
          <w:rFonts w:ascii="Calibri" w:cs="Calibri" w:eastAsia="Calibri" w:hAnsi="Calibri"/>
          <w:b/>
          <w:bCs/>
          <w:color w:val="2D2D2D"/>
          <w:sz w:val="28"/>
          <w:szCs w:val="28"/>
        </w:rPr>
        <w:t xml:space="preserve">Phase 2.5  — Full Policy Engine Integration  (Day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BD" w:sz="1"/>
              <w:left w:val="single" w:color="1A4FBD" w:sz="28"/>
              <w:bottom w:val="single" w:color="DDDDDD" w:sz="1"/>
              <w:right w:val="single" w:color="DDDDDD" w:sz="1"/>
            </w:tcBorders>
            <w:shd w:fill="E8EEFB" w:val="clear"/>
            <w:tcMar>
              <w:top w:type="dxa" w:w="80"/>
              <w:left w:type="dxa" w:w="180"/>
              <w:bottom w:type="dxa" w:w="80"/>
              <w:right w:type="dxa" w:w="140"/>
            </w:tcMar>
          </w:tcPr>
          <w:p>
            <w:pPr>
              <w:spacing w:after="0"/>
            </w:pPr>
            <w:r>
              <w:rPr>
                <w:rFonts w:ascii="Calibri" w:cs="Calibri" w:eastAsia="Calibri" w:hAnsi="Calibri"/>
                <w:i/>
                <w:iCs/>
                <w:color w:val="1A4FBD"/>
                <w:sz w:val="20"/>
                <w:szCs w:val="20"/>
              </w:rPr>
              <w:t xml:space="preserve">Wire all four checks into one PolicyEngine.evaluate() call that returns a single PolicyResult. This is what the gateway will call.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DDDDDD" w:sz="1"/>
              <w:left w:val="single" w:color="DDDDDD" w:sz="1"/>
              <w:bottom w:val="single" w:color="DDDDDD" w:sz="1"/>
              <w:right w:val="single" w:color="DDDDDD" w:sz="1"/>
            </w:tcBorders>
            <w:shd w:fill="1A4FBD"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Day</w:t>
            </w:r>
          </w:p>
        </w:tc>
        <w:tc>
          <w:tcPr>
            <w:tcW w:type="dxa" w:w="2000"/>
            <w:tcBorders>
              <w:top w:val="single" w:color="DDDDDD" w:sz="1"/>
              <w:left w:val="single" w:color="DDDDDD" w:sz="1"/>
              <w:bottom w:val="single" w:color="DDDDDD" w:sz="1"/>
              <w:right w:val="single" w:color="DDDDDD" w:sz="1"/>
            </w:tcBorders>
            <w:shd w:fill="1A4FBD"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Label</w:t>
            </w:r>
          </w:p>
        </w:tc>
        <w:tc>
          <w:tcPr>
            <w:tcW w:type="dxa" w:w="5920"/>
            <w:tcBorders>
              <w:top w:val="single" w:color="DDDDDD" w:sz="1"/>
              <w:left w:val="single" w:color="DDDDDD" w:sz="1"/>
              <w:bottom w:val="single" w:color="DDDDDD" w:sz="1"/>
              <w:right w:val="single" w:color="DDDDDD" w:sz="1"/>
            </w:tcBorders>
            <w:shd w:fill="1A4FBD"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Tasks</w:t>
            </w:r>
          </w:p>
        </w:tc>
      </w:tr>
      <w:tr>
        <w:tc>
          <w:tcPr>
            <w:tcW w:type="dxa" w:w="144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center"/>
            </w:pPr>
            <w:r>
              <w:rPr>
                <w:rFonts w:ascii="Calibri" w:cs="Calibri" w:eastAsia="Calibri" w:hAnsi="Calibri"/>
                <w:b/>
                <w:bCs/>
                <w:color w:val="1A4FBD"/>
                <w:sz w:val="19"/>
                <w:szCs w:val="19"/>
              </w:rPr>
              <w:t xml:space="preserve">Day 13</w:t>
            </w:r>
          </w:p>
        </w:tc>
        <w:tc>
          <w:tcPr>
            <w:tcW w:type="dxa" w:w="200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left"/>
            </w:pPr>
            <w:r>
              <w:rPr>
                <w:rFonts w:ascii="Calibri" w:cs="Calibri" w:eastAsia="Calibri" w:hAnsi="Calibri"/>
                <w:b/>
                <w:bCs/>
                <w:color w:val="1A4FBD"/>
                <w:sz w:val="19"/>
                <w:szCs w:val="19"/>
              </w:rPr>
              <w:t xml:space="preserve">engine.py</w:t>
            </w:r>
          </w:p>
        </w:tc>
        <w:tc>
          <w:tcPr>
            <w:tcW w:type="dxa" w:w="592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PolicyEngine class (no network, no FastAPI):
  — __init__: load config, compile regexes, init attestation validator, init HMAC guard
  — evaluate(request: JSONRPCRequest, conn_state: ConnectionState, body_bytes: bytes) -&gt; PolicyResult:
    Stage 1: HMAC check (if SSE mode)
    Stage 2: Capability attestation check
    Stage 3: Regex scan on params
    Stage 4: AST scan (if method involves code execution)
    Stage 5: Namespace lock (if method is tools/list response)
    → first failure returns immediately with stage label
  — sanitize_output(response: JSONRPCResponse) -&gt; JSONRPCResponse
• Write 8 integration tests covering every stage firing and clean pass
• Verify: pytest tests/test_engine.py all green</w:t>
            </w:r>
          </w:p>
        </w:tc>
      </w:tr>
    </w:tbl>
    <w:p>
      <w:pPr>
        <w:spacing w:after="100"/>
      </w:pPr>
    </w:p>
    <w:p>
      <w:pPr>
        <w:pStyle w:val="Heading2"/>
        <w:spacing w:after="100" w:before="300"/>
      </w:pPr>
      <w:r>
        <w:rPr>
          <w:rFonts w:ascii="Calibri" w:cs="Calibri" w:eastAsia="Calibri" w:hAnsi="Calibri"/>
          <w:b/>
          <w:bCs/>
          <w:color w:val="2D2D2D"/>
          <w:sz w:val="28"/>
          <w:szCs w:val="28"/>
        </w:rPr>
        <w:t xml:space="preserve">Phase 2.6  — FastAPI Gateway &amp; Stdio Proxy  (Day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28"/>
              <w:bottom w:val="single" w:color="DDDDDD" w:sz="1"/>
              <w:right w:val="single" w:color="DDDDDD" w:sz="1"/>
            </w:tcBorders>
            <w:shd w:fill="FEE2E2" w:val="clear"/>
            <w:tcMar>
              <w:top w:type="dxa" w:w="80"/>
              <w:left w:type="dxa" w:w="180"/>
              <w:bottom w:type="dxa" w:w="80"/>
              <w:right w:type="dxa" w:w="140"/>
            </w:tcMar>
          </w:tcPr>
          <w:p>
            <w:pPr>
              <w:spacing w:after="0"/>
            </w:pPr>
            <w:r>
              <w:rPr>
                <w:rFonts w:ascii="Calibri" w:cs="Calibri" w:eastAsia="Calibri" w:hAnsi="Calibri"/>
                <w:i/>
                <w:iCs/>
                <w:color w:val="991B1B"/>
                <w:sz w:val="20"/>
                <w:szCs w:val="20"/>
              </w:rPr>
              <w:t xml:space="preserve">Day 14 is the busiest day in the project. Schedule no other commitments. The engine is already built — this day is plumbing.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DDDDDD" w:sz="1"/>
              <w:left w:val="single" w:color="DDDDDD" w:sz="1"/>
              <w:bottom w:val="single" w:color="DDDDDD" w:sz="1"/>
              <w:right w:val="single" w:color="DDDDDD" w:sz="1"/>
            </w:tcBorders>
            <w:shd w:fill="1A4FBD"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Day</w:t>
            </w:r>
          </w:p>
        </w:tc>
        <w:tc>
          <w:tcPr>
            <w:tcW w:type="dxa" w:w="2000"/>
            <w:tcBorders>
              <w:top w:val="single" w:color="DDDDDD" w:sz="1"/>
              <w:left w:val="single" w:color="DDDDDD" w:sz="1"/>
              <w:bottom w:val="single" w:color="DDDDDD" w:sz="1"/>
              <w:right w:val="single" w:color="DDDDDD" w:sz="1"/>
            </w:tcBorders>
            <w:shd w:fill="1A4FBD"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Label</w:t>
            </w:r>
          </w:p>
        </w:tc>
        <w:tc>
          <w:tcPr>
            <w:tcW w:type="dxa" w:w="5920"/>
            <w:tcBorders>
              <w:top w:val="single" w:color="DDDDDD" w:sz="1"/>
              <w:left w:val="single" w:color="DDDDDD" w:sz="1"/>
              <w:bottom w:val="single" w:color="DDDDDD" w:sz="1"/>
              <w:right w:val="single" w:color="DDDDDD" w:sz="1"/>
            </w:tcBorders>
            <w:shd w:fill="1A4FBD"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Tasks</w:t>
            </w:r>
          </w:p>
        </w:tc>
      </w:tr>
      <w:tr>
        <w:tc>
          <w:tcPr>
            <w:tcW w:type="dxa" w:w="144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center"/>
            </w:pPr>
            <w:r>
              <w:rPr>
                <w:rFonts w:ascii="Calibri" w:cs="Calibri" w:eastAsia="Calibri" w:hAnsi="Calibri"/>
                <w:b/>
                <w:bCs/>
                <w:color w:val="1A4FBD"/>
                <w:sz w:val="19"/>
                <w:szCs w:val="19"/>
              </w:rPr>
              <w:t xml:space="preserve">Day 14</w:t>
            </w:r>
          </w:p>
        </w:tc>
        <w:tc>
          <w:tcPr>
            <w:tcW w:type="dxa" w:w="200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left"/>
            </w:pPr>
            <w:r>
              <w:rPr>
                <w:rFonts w:ascii="Calibri" w:cs="Calibri" w:eastAsia="Calibri" w:hAnsi="Calibri"/>
                <w:b/>
                <w:bCs/>
                <w:color w:val="1A4FBD"/>
                <w:sz w:val="19"/>
                <w:szCs w:val="19"/>
              </w:rPr>
              <w:t xml:space="preserve">gateway.py + stdio</w:t>
            </w:r>
          </w:p>
        </w:tc>
        <w:tc>
          <w:tcPr>
            <w:tcW w:type="dxa" w:w="5920"/>
            <w:tcBorders>
              <w:top w:val="single" w:color="DDDDDD" w:sz="1"/>
              <w:left w:val="single" w:color="DDDDDD" w:sz="1"/>
              <w:bottom w:val="single" w:color="DDDDDD" w:sz="1"/>
              <w:right w:val="single" w:color="DDDDDD" w:sz="1"/>
            </w:tcBorders>
            <w:shd w:fill="E8EEFB"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FastAPI app with lifespan: init_db(), init DockerSandbox (label pruner), load PolicyEngine
• POST /mcp route: receive JSON-RPC frame, parse, run engine.evaluate(), if blocked return error, else dispatch to Box or forward to target MCP server
• GET /metrics route: call get_metrics() from database.py, return JSON
• JSON-RPC exception mapper: catches ValidationError/PolicyViolation/ASTValidation/Timeout → correct error code
• stdio_proxy.py: while True loop reading sys.stdin line by line, json.loads each line, call engine.evaluate(), write response to sys.stdout
• Manual integration smoke test: run gateway, send a curl JSON-RPC request, verify response format
• Verify: gateway starts without error, /metrics returns JSON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200"/>
              <w:bottom w:type="dxa" w:w="120"/>
              <w:right w:type="dxa" w:w="200"/>
            </w:tcMar>
          </w:tcPr>
          <w:p>
            <w:pPr>
              <w:spacing w:after="60"/>
            </w:pPr>
            <w:r>
              <w:rPr>
                <w:rFonts w:ascii="Calibri" w:cs="Calibri" w:eastAsia="Calibri" w:hAnsi="Calibri"/>
                <w:b/>
                <w:bCs/>
                <w:color w:val="7C3AED"/>
                <w:sz w:val="26"/>
                <w:szCs w:val="26"/>
              </w:rPr>
              <w:t xml:space="preserve">★  CV MILESTONE 2  —  End of Week 2  (Day 14)</w:t>
            </w:r>
          </w:p>
          <w:p>
            <w:pPr>
              <w:spacing w:after="100"/>
            </w:pPr>
            <w:r>
              <w:rPr>
                <w:rFonts w:ascii="Calibri" w:cs="Calibri" w:eastAsia="Calibri" w:hAnsi="Calibri"/>
                <w:color w:val="581C87"/>
                <w:sz w:val="22"/>
                <w:szCs w:val="22"/>
              </w:rPr>
              <w:t xml:space="preserve">You now have a working security engine with ~35 passing tests, ATTESTMCP certificate validation, AST-level code scanning, HMAC replay protection, and a running FastAPI gateway. This is a substantial project.</w:t>
            </w:r>
          </w:p>
          <w:p>
            <w:pPr>
              <w:spacing w:after="100"/>
            </w:pPr>
            <w:r>
              <w:rPr>
                <w:rFonts w:ascii="Calibri" w:cs="Calibri" w:eastAsia="Calibri" w:hAnsi="Calibri"/>
                <w:b/>
                <w:bCs/>
                <w:color w:val="7C3AED"/>
                <w:sz w:val="22"/>
                <w:szCs w:val="22"/>
              </w:rPr>
              <w:t xml:space="preserve">What to write on your CV now (replace Week 1 entry):</w:t>
            </w:r>
          </w:p>
          <w:p>
            <w:pPr>
              <w:spacing w:after="100"/>
            </w:pPr>
            <w:r>
              <w:rPr>
                <w:rFonts w:ascii="Calibri" w:cs="Calibri" w:eastAsia="Calibri" w:hAnsi="Calibri"/>
                <w:color w:val="2D2D2D"/>
                <w:sz w:val="22"/>
                <w:szCs w:val="22"/>
              </w:rPr>
              <w:t xml:space="preserve">Designed and built MCP-Secure-Suite, a dual-layer runtime security proxy for AI agents using the Model Context Protocol. Implements capability attestation (ATTESTMCP), AST-level code injection scanning, Docker sandboxing with network isolation, and async telemetry. 35+ test cases across 8 test modules. Python, FastAPI, Docker, asyncio, SQLite.</w:t>
            </w:r>
          </w:p>
          <w:p>
            <w:pPr>
              <w:spacing w:after="100"/>
            </w:pPr>
            <w:r>
              <w:rPr>
                <w:rFonts w:ascii="Calibri" w:cs="Calibri" w:eastAsia="Calibri" w:hAnsi="Calibri"/>
                <w:b/>
                <w:bCs/>
                <w:color w:val="7C3AED"/>
                <w:sz w:val="22"/>
                <w:szCs w:val="22"/>
              </w:rPr>
              <w:t xml:space="preserve">Apply to:</w:t>
            </w:r>
          </w:p>
          <w:p>
            <w:pPr>
              <w:pStyle w:val="ListParagraph"/>
              <w:numPr>
                <w:ilvl w:val="0"/>
                <w:numId w:val="2"/>
              </w:numPr>
              <w:spacing w:after="55"/>
            </w:pPr>
            <w:r>
              <w:rPr>
                <w:rFonts w:ascii="Calibri" w:cs="Calibri" w:eastAsia="Calibri" w:hAnsi="Calibri"/>
                <w:color w:val="2D2D2D"/>
                <w:sz w:val="22"/>
                <w:szCs w:val="22"/>
              </w:rPr>
              <w:t xml:space="preserve">AI safety / security startups (Robust Intelligence, Invariant Labs, HiddenLayer, Protect AI)</w:t>
            </w:r>
          </w:p>
          <w:p>
            <w:pPr>
              <w:pStyle w:val="ListParagraph"/>
              <w:numPr>
                <w:ilvl w:val="0"/>
                <w:numId w:val="2"/>
              </w:numPr>
              <w:spacing w:after="55"/>
            </w:pPr>
            <w:r>
              <w:rPr>
                <w:rFonts w:ascii="Calibri" w:cs="Calibri" w:eastAsia="Calibri" w:hAnsi="Calibri"/>
                <w:color w:val="2D2D2D"/>
                <w:sz w:val="22"/>
                <w:szCs w:val="22"/>
              </w:rPr>
              <w:t xml:space="preserve">Security-focused internships at companies using MCP (Anthropic, Cursor, any company using Claude Code)</w:t>
            </w:r>
          </w:p>
          <w:p>
            <w:pPr>
              <w:pStyle w:val="ListParagraph"/>
              <w:numPr>
                <w:ilvl w:val="0"/>
                <w:numId w:val="2"/>
              </w:numPr>
              <w:spacing w:after="55"/>
            </w:pPr>
            <w:r>
              <w:rPr>
                <w:rFonts w:ascii="Calibri" w:cs="Calibri" w:eastAsia="Calibri" w:hAnsi="Calibri"/>
                <w:color w:val="2D2D2D"/>
                <w:sz w:val="22"/>
                <w:szCs w:val="22"/>
              </w:rPr>
              <w:t xml:space="preserve">Any backend/infrastructure internship — the Docker + async Python skills are transferable</w:t>
            </w:r>
          </w:p>
          <w:p>
            <w:pPr>
              <w:spacing w:after="100"/>
            </w:pPr>
            <w:r>
              <w:rPr>
                <w:rFonts w:ascii="Calibri" w:cs="Calibri" w:eastAsia="Calibri" w:hAnsi="Calibri"/>
                <w:b/>
                <w:bCs/>
                <w:color w:val="7C3AED"/>
                <w:sz w:val="22"/>
                <w:szCs w:val="22"/>
              </w:rPr>
              <w:t xml:space="preserve">What interviewers will ask:</w:t>
            </w:r>
          </w:p>
          <w:p>
            <w:pPr>
              <w:pStyle w:val="ListParagraph"/>
              <w:numPr>
                <w:ilvl w:val="0"/>
                <w:numId w:val="2"/>
              </w:numPr>
              <w:spacing w:after="55"/>
            </w:pPr>
            <w:r>
              <w:rPr>
                <w:rFonts w:ascii="Calibri" w:cs="Calibri" w:eastAsia="Calibri" w:hAnsi="Calibri"/>
                <w:color w:val="2D2D2D"/>
                <w:sz w:val="22"/>
                <w:szCs w:val="22"/>
              </w:rPr>
              <w:t xml:space="preserve">'What does AST scanning catch that regex doesn't?' → You have a great answer (getattr obfuscation).</w:t>
            </w:r>
          </w:p>
          <w:p>
            <w:pPr>
              <w:pStyle w:val="ListParagraph"/>
              <w:numPr>
                <w:ilvl w:val="0"/>
                <w:numId w:val="2"/>
              </w:numPr>
              <w:spacing w:after="55"/>
            </w:pPr>
            <w:r>
              <w:rPr>
                <w:rFonts w:ascii="Calibri" w:cs="Calibri" w:eastAsia="Calibri" w:hAnsi="Calibri"/>
                <w:color w:val="2D2D2D"/>
                <w:sz w:val="22"/>
                <w:szCs w:val="22"/>
              </w:rPr>
              <w:t xml:space="preserve">'What is ATTESTMCP?' → You can cite the paper and explain the 3 vulnerabilities.</w:t>
            </w:r>
          </w:p>
          <w:p>
            <w:pPr>
              <w:pStyle w:val="ListParagraph"/>
              <w:numPr>
                <w:ilvl w:val="0"/>
                <w:numId w:val="2"/>
              </w:numPr>
              <w:spacing w:after="55"/>
            </w:pPr>
            <w:r>
              <w:rPr>
                <w:rFonts w:ascii="Calibri" w:cs="Calibri" w:eastAsia="Calibri" w:hAnsi="Calibri"/>
                <w:color w:val="2D2D2D"/>
                <w:sz w:val="22"/>
                <w:szCs w:val="22"/>
              </w:rPr>
              <w:t xml:space="preserve">'How does the Docker sandbox prevent data exfiltration?' → network_mode=none, you've tested it.</w:t>
            </w:r>
          </w:p>
        </w:tc>
      </w:tr>
    </w:tbl>
    <w:p>
      <w:pPr>
        <w:spacing w:after="200"/>
      </w:pPr>
    </w:p>
    <w:p>
      <w:pPr>
        <w:spacing w:after="0"/>
      </w:pPr>
      <w:r>
        <w:br w:type="page"/>
      </w:r>
    </w:p>
    <w:p>
      <w:pPr>
        <w:pStyle w:val="Heading1"/>
        <w:pBdr>
          <w:bottom w:val="single" w:color="166534" w:sz="8" w:space="4"/>
        </w:pBdr>
        <w:spacing w:after="160" w:before="440"/>
      </w:pPr>
      <w:r>
        <w:rPr>
          <w:rFonts w:ascii="Calibri" w:cs="Calibri" w:eastAsia="Calibri" w:hAnsi="Calibri"/>
          <w:b/>
          <w:bCs/>
          <w:color w:val="166534"/>
          <w:sz w:val="38"/>
          <w:szCs w:val="38"/>
        </w:rPr>
        <w:t xml:space="preserve">WEEK 3  —  Integration, Demo &amp; Paper</w:t>
      </w:r>
    </w:p>
    <w:p>
      <w:pPr>
        <w:pStyle w:val="Heading2"/>
        <w:spacing w:after="100" w:before="300"/>
      </w:pPr>
      <w:r>
        <w:rPr>
          <w:rFonts w:ascii="Calibri" w:cs="Calibri" w:eastAsia="Calibri" w:hAnsi="Calibri"/>
          <w:b/>
          <w:bCs/>
          <w:color w:val="2D2D2D"/>
          <w:sz w:val="28"/>
          <w:szCs w:val="28"/>
        </w:rPr>
        <w:t xml:space="preserve">Phase 3.1  — Shield → Box Handoff &amp; End-to-End Tests  (Days 15–16)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28"/>
              <w:bottom w:val="single" w:color="DDDDDD" w:sz="1"/>
              <w:right w:val="single" w:color="DDDDDD" w:sz="1"/>
            </w:tcBorders>
            <w:shd w:fill="DCFCE7" w:val="clear"/>
            <w:tcMar>
              <w:top w:type="dxa" w:w="80"/>
              <w:left w:type="dxa" w:w="180"/>
              <w:bottom w:type="dxa" w:w="80"/>
              <w:right w:type="dxa" w:w="140"/>
            </w:tcMar>
          </w:tcPr>
          <w:p>
            <w:pPr>
              <w:spacing w:after="0"/>
            </w:pPr>
            <w:r>
              <w:rPr>
                <w:rFonts w:ascii="Calibri" w:cs="Calibri" w:eastAsia="Calibri" w:hAnsi="Calibri"/>
                <w:i/>
                <w:iCs/>
                <w:color w:val="166534"/>
                <w:sz w:val="20"/>
                <w:szCs w:val="20"/>
              </w:rPr>
              <w:t xml:space="preserve">The first time a curl command goes through Shield, gets validated, executes in Box, and returns a result — that is the moment the project is real.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DDDDDD" w:sz="1"/>
              <w:left w:val="single" w:color="DDDDDD" w:sz="1"/>
              <w:bottom w:val="single" w:color="DDDDDD" w:sz="1"/>
              <w:right w:val="single" w:color="DDDDDD" w:sz="1"/>
            </w:tcBorders>
            <w:shd w:fill="166534"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Day</w:t>
            </w:r>
          </w:p>
        </w:tc>
        <w:tc>
          <w:tcPr>
            <w:tcW w:type="dxa" w:w="2000"/>
            <w:tcBorders>
              <w:top w:val="single" w:color="DDDDDD" w:sz="1"/>
              <w:left w:val="single" w:color="DDDDDD" w:sz="1"/>
              <w:bottom w:val="single" w:color="DDDDDD" w:sz="1"/>
              <w:right w:val="single" w:color="DDDDDD" w:sz="1"/>
            </w:tcBorders>
            <w:shd w:fill="166534"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Label</w:t>
            </w:r>
          </w:p>
        </w:tc>
        <w:tc>
          <w:tcPr>
            <w:tcW w:type="dxa" w:w="5920"/>
            <w:tcBorders>
              <w:top w:val="single" w:color="DDDDDD" w:sz="1"/>
              <w:left w:val="single" w:color="DDDDDD" w:sz="1"/>
              <w:bottom w:val="single" w:color="DDDDDD" w:sz="1"/>
              <w:right w:val="single" w:color="DDDDDD" w:sz="1"/>
            </w:tcBorders>
            <w:shd w:fill="166534"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Tasks</w:t>
            </w:r>
          </w:p>
        </w:tc>
      </w:tr>
      <w:tr>
        <w:tc>
          <w:tcPr>
            <w:tcW w:type="dxa" w:w="1440"/>
            <w:tcBorders>
              <w:top w:val="single" w:color="DDDDDD" w:sz="1"/>
              <w:left w:val="single" w:color="DDDDDD" w:sz="1"/>
              <w:bottom w:val="single" w:color="DDDDDD" w:sz="1"/>
              <w:right w:val="single" w:color="DDDDDD" w:sz="1"/>
            </w:tcBorders>
            <w:shd w:fill="DCFCE7" w:val="clear"/>
            <w:tcMar>
              <w:top w:type="dxa" w:w="90"/>
              <w:left w:type="dxa" w:w="130"/>
              <w:bottom w:type="dxa" w:w="90"/>
              <w:right w:type="dxa" w:w="130"/>
            </w:tcMar>
          </w:tcPr>
          <w:p>
            <w:pPr>
              <w:spacing w:after="0"/>
              <w:jc w:val="center"/>
            </w:pPr>
            <w:r>
              <w:rPr>
                <w:rFonts w:ascii="Calibri" w:cs="Calibri" w:eastAsia="Calibri" w:hAnsi="Calibri"/>
                <w:b/>
                <w:bCs/>
                <w:color w:val="166534"/>
                <w:sz w:val="19"/>
                <w:szCs w:val="19"/>
              </w:rPr>
              <w:t xml:space="preserve">Day 15</w:t>
            </w:r>
          </w:p>
        </w:tc>
        <w:tc>
          <w:tcPr>
            <w:tcW w:type="dxa" w:w="2000"/>
            <w:tcBorders>
              <w:top w:val="single" w:color="DDDDDD" w:sz="1"/>
              <w:left w:val="single" w:color="DDDDDD" w:sz="1"/>
              <w:bottom w:val="single" w:color="DDDDDD" w:sz="1"/>
              <w:right w:val="single" w:color="DDDDDD" w:sz="1"/>
            </w:tcBorders>
            <w:shd w:fill="DCFCE7" w:val="clear"/>
            <w:tcMar>
              <w:top w:type="dxa" w:w="90"/>
              <w:left w:type="dxa" w:w="130"/>
              <w:bottom w:type="dxa" w:w="90"/>
              <w:right w:type="dxa" w:w="130"/>
            </w:tcMar>
          </w:tcPr>
          <w:p>
            <w:pPr>
              <w:spacing w:after="0"/>
              <w:jc w:val="left"/>
            </w:pPr>
            <w:r>
              <w:rPr>
                <w:rFonts w:ascii="Calibri" w:cs="Calibri" w:eastAsia="Calibri" w:hAnsi="Calibri"/>
                <w:b/>
                <w:bCs/>
                <w:color w:val="166534"/>
                <w:sz w:val="19"/>
                <w:szCs w:val="19"/>
              </w:rPr>
              <w:t xml:space="preserve">E2E wiring</w:t>
            </w:r>
          </w:p>
        </w:tc>
        <w:tc>
          <w:tcPr>
            <w:tcW w:type="dxa" w:w="5920"/>
            <w:tcBorders>
              <w:top w:val="single" w:color="DDDDDD" w:sz="1"/>
              <w:left w:val="single" w:color="DDDDDD" w:sz="1"/>
              <w:bottom w:val="single" w:color="DDDDDD" w:sz="1"/>
              <w:right w:val="single" w:color="DDDDDD" w:sz="1"/>
            </w:tcBorders>
            <w:shd w:fill="DCFCE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In gateway.py: if engine passes AND method is execute_code → build ExecutionContext → call DockerSandbox.execute() → return SandboxResult as JSON-RPC response
• Unified log commit: after Box returns, call log_event() with full lifecycle (duration_ms from Box, exit_code, server_id, status)
• Write docker-compose.yml: mcp-shield service (uvicorn), mcp-box (imported by shield), mock-trusted-server, mock-adversarial-server
• Write mock_servers/trusted_server.py: simple MCP server that exposes execute_code and read_file
• Write mock_servers/adversarial_server.py: registers shadow tools, injects sampling requests, returns prompt-injected outputs
• Run docker compose up — verify all 4 services start</w:t>
            </w:r>
          </w:p>
        </w:tc>
      </w:tr>
      <w:tr>
        <w:tc>
          <w:tcPr>
            <w:tcW w:type="dxa" w:w="1440"/>
            <w:tcBorders>
              <w:top w:val="single" w:color="DDDDDD" w:sz="1"/>
              <w:left w:val="single" w:color="DDDDDD" w:sz="1"/>
              <w:bottom w:val="single" w:color="DDDDDD" w:sz="1"/>
              <w:right w:val="single" w:color="DDDDDD" w:sz="1"/>
            </w:tcBorders>
            <w:shd w:fill="DCFCE7" w:val="clear"/>
            <w:tcMar>
              <w:top w:type="dxa" w:w="90"/>
              <w:left w:type="dxa" w:w="130"/>
              <w:bottom w:type="dxa" w:w="90"/>
              <w:right w:type="dxa" w:w="130"/>
            </w:tcMar>
          </w:tcPr>
          <w:p>
            <w:pPr>
              <w:spacing w:after="0"/>
              <w:jc w:val="center"/>
            </w:pPr>
            <w:r>
              <w:rPr>
                <w:rFonts w:ascii="Calibri" w:cs="Calibri" w:eastAsia="Calibri" w:hAnsi="Calibri"/>
                <w:b/>
                <w:bCs/>
                <w:color w:val="166534"/>
                <w:sz w:val="19"/>
                <w:szCs w:val="19"/>
              </w:rPr>
              <w:t xml:space="preserve">Day 16</w:t>
            </w:r>
          </w:p>
        </w:tc>
        <w:tc>
          <w:tcPr>
            <w:tcW w:type="dxa" w:w="2000"/>
            <w:tcBorders>
              <w:top w:val="single" w:color="DDDDDD" w:sz="1"/>
              <w:left w:val="single" w:color="DDDDDD" w:sz="1"/>
              <w:bottom w:val="single" w:color="DDDDDD" w:sz="1"/>
              <w:right w:val="single" w:color="DDDDDD" w:sz="1"/>
            </w:tcBorders>
            <w:shd w:fill="DCFCE7" w:val="clear"/>
            <w:tcMar>
              <w:top w:type="dxa" w:w="90"/>
              <w:left w:type="dxa" w:w="130"/>
              <w:bottom w:type="dxa" w:w="90"/>
              <w:right w:type="dxa" w:w="130"/>
            </w:tcMar>
          </w:tcPr>
          <w:p>
            <w:pPr>
              <w:spacing w:after="0"/>
              <w:jc w:val="left"/>
            </w:pPr>
            <w:r>
              <w:rPr>
                <w:rFonts w:ascii="Calibri" w:cs="Calibri" w:eastAsia="Calibri" w:hAnsi="Calibri"/>
                <w:b/>
                <w:bCs/>
                <w:color w:val="166534"/>
                <w:sz w:val="19"/>
                <w:szCs w:val="19"/>
              </w:rPr>
              <w:t xml:space="preserve">E2E tests</w:t>
            </w:r>
          </w:p>
        </w:tc>
        <w:tc>
          <w:tcPr>
            <w:tcW w:type="dxa" w:w="5920"/>
            <w:tcBorders>
              <w:top w:val="single" w:color="DDDDDD" w:sz="1"/>
              <w:left w:val="single" w:color="DDDDDD" w:sz="1"/>
              <w:bottom w:val="single" w:color="DDDDDD" w:sz="1"/>
              <w:right w:val="single" w:color="DDDDDD" w:sz="1"/>
            </w:tcBorders>
            <w:shd w:fill="DCFCE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Write tests/test_end_to_end.py: tests E1–E5
  E1: rm -rf payload → blocked at regex, Box never called, DB shows BLOCKED
  E2: print(2+2) → passes Shield, runs in Box, DB shows SUCCESS with duration_ms
  E3: adversarial server output with 'Ignore previous instructions' → SANITIZED log
  E4: adversarial server calls sampling/createMessage → BLOCKED_SAMPLING log
  E5: run subset of paper's documented attack types (at minimum: indirect injection, tool response manipulation, cross-server) against raw mock server (no Shield) and through Shield — record ASR for both
• Verify: pytest tests/test_end_to_end.py all green</w:t>
            </w:r>
          </w:p>
        </w:tc>
      </w:tr>
    </w:tbl>
    <w:p>
      <w:pPr>
        <w:spacing w:after="100"/>
      </w:pPr>
    </w:p>
    <w:p>
      <w:pPr>
        <w:pStyle w:val="Heading2"/>
        <w:spacing w:after="100" w:before="300"/>
      </w:pPr>
      <w:r>
        <w:rPr>
          <w:rFonts w:ascii="Calibri" w:cs="Calibri" w:eastAsia="Calibri" w:hAnsi="Calibri"/>
          <w:b/>
          <w:bCs/>
          <w:color w:val="2D2D2D"/>
          <w:sz w:val="28"/>
          <w:szCs w:val="28"/>
        </w:rPr>
        <w:t xml:space="preserve">Phase 3.2  — Admin Dashboard &amp; Metrics  (Day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28"/>
              <w:bottom w:val="single" w:color="DDDDDD" w:sz="1"/>
              <w:right w:val="single" w:color="DDDDDD" w:sz="1"/>
            </w:tcBorders>
            <w:shd w:fill="DCFCE7" w:val="clear"/>
            <w:tcMar>
              <w:top w:type="dxa" w:w="80"/>
              <w:left w:type="dxa" w:w="180"/>
              <w:bottom w:type="dxa" w:w="80"/>
              <w:right w:type="dxa" w:w="140"/>
            </w:tcMar>
          </w:tcPr>
          <w:p>
            <w:pPr>
              <w:spacing w:after="0"/>
            </w:pPr>
            <w:r>
              <w:rPr>
                <w:rFonts w:ascii="Calibri" w:cs="Calibri" w:eastAsia="Calibri" w:hAnsi="Calibri"/>
                <w:i/>
                <w:iCs/>
                <w:color w:val="166534"/>
                <w:sz w:val="20"/>
                <w:szCs w:val="20"/>
              </w:rPr>
              <w:t xml:space="preserve">Keep this simple: a static HTML/JS page that polls /metrics every 3 seconds. No React, no build step. Plain fetch() calls.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DDDDDD" w:sz="1"/>
              <w:left w:val="single" w:color="DDDDDD" w:sz="1"/>
              <w:bottom w:val="single" w:color="DDDDDD" w:sz="1"/>
              <w:right w:val="single" w:color="DDDDDD" w:sz="1"/>
            </w:tcBorders>
            <w:shd w:fill="166534"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Day</w:t>
            </w:r>
          </w:p>
        </w:tc>
        <w:tc>
          <w:tcPr>
            <w:tcW w:type="dxa" w:w="2000"/>
            <w:tcBorders>
              <w:top w:val="single" w:color="DDDDDD" w:sz="1"/>
              <w:left w:val="single" w:color="DDDDDD" w:sz="1"/>
              <w:bottom w:val="single" w:color="DDDDDD" w:sz="1"/>
              <w:right w:val="single" w:color="DDDDDD" w:sz="1"/>
            </w:tcBorders>
            <w:shd w:fill="166534"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Label</w:t>
            </w:r>
          </w:p>
        </w:tc>
        <w:tc>
          <w:tcPr>
            <w:tcW w:type="dxa" w:w="5920"/>
            <w:tcBorders>
              <w:top w:val="single" w:color="DDDDDD" w:sz="1"/>
              <w:left w:val="single" w:color="DDDDDD" w:sz="1"/>
              <w:bottom w:val="single" w:color="DDDDDD" w:sz="1"/>
              <w:right w:val="single" w:color="DDDDDD" w:sz="1"/>
            </w:tcBorders>
            <w:shd w:fill="166534"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Tasks</w:t>
            </w:r>
          </w:p>
        </w:tc>
      </w:tr>
      <w:tr>
        <w:tc>
          <w:tcPr>
            <w:tcW w:type="dxa" w:w="1440"/>
            <w:tcBorders>
              <w:top w:val="single" w:color="DDDDDD" w:sz="1"/>
              <w:left w:val="single" w:color="DDDDDD" w:sz="1"/>
              <w:bottom w:val="single" w:color="DDDDDD" w:sz="1"/>
              <w:right w:val="single" w:color="DDDDDD" w:sz="1"/>
            </w:tcBorders>
            <w:shd w:fill="DCFCE7" w:val="clear"/>
            <w:tcMar>
              <w:top w:type="dxa" w:w="90"/>
              <w:left w:type="dxa" w:w="130"/>
              <w:bottom w:type="dxa" w:w="90"/>
              <w:right w:type="dxa" w:w="130"/>
            </w:tcMar>
          </w:tcPr>
          <w:p>
            <w:pPr>
              <w:spacing w:after="0"/>
              <w:jc w:val="center"/>
            </w:pPr>
            <w:r>
              <w:rPr>
                <w:rFonts w:ascii="Calibri" w:cs="Calibri" w:eastAsia="Calibri" w:hAnsi="Calibri"/>
                <w:b/>
                <w:bCs/>
                <w:color w:val="166534"/>
                <w:sz w:val="19"/>
                <w:szCs w:val="19"/>
              </w:rPr>
              <w:t xml:space="preserve">Day 17</w:t>
            </w:r>
          </w:p>
        </w:tc>
        <w:tc>
          <w:tcPr>
            <w:tcW w:type="dxa" w:w="2000"/>
            <w:tcBorders>
              <w:top w:val="single" w:color="DDDDDD" w:sz="1"/>
              <w:left w:val="single" w:color="DDDDDD" w:sz="1"/>
              <w:bottom w:val="single" w:color="DDDDDD" w:sz="1"/>
              <w:right w:val="single" w:color="DDDDDD" w:sz="1"/>
            </w:tcBorders>
            <w:shd w:fill="DCFCE7" w:val="clear"/>
            <w:tcMar>
              <w:top w:type="dxa" w:w="90"/>
              <w:left w:type="dxa" w:w="130"/>
              <w:bottom w:type="dxa" w:w="90"/>
              <w:right w:type="dxa" w:w="130"/>
            </w:tcMar>
          </w:tcPr>
          <w:p>
            <w:pPr>
              <w:spacing w:after="0"/>
              <w:jc w:val="left"/>
            </w:pPr>
            <w:r>
              <w:rPr>
                <w:rFonts w:ascii="Calibri" w:cs="Calibri" w:eastAsia="Calibri" w:hAnsi="Calibri"/>
                <w:b/>
                <w:bCs/>
                <w:color w:val="166534"/>
                <w:sz w:val="19"/>
                <w:szCs w:val="19"/>
              </w:rPr>
              <w:t xml:space="preserve">dashboard</w:t>
            </w:r>
          </w:p>
        </w:tc>
        <w:tc>
          <w:tcPr>
            <w:tcW w:type="dxa" w:w="5920"/>
            <w:tcBorders>
              <w:top w:val="single" w:color="DDDDDD" w:sz="1"/>
              <w:left w:val="single" w:color="DDDDDD" w:sz="1"/>
              <w:bottom w:val="single" w:color="DDDDDD" w:sz="1"/>
              <w:right w:val="single" w:color="DDDDDD" w:sz="1"/>
            </w:tcBorders>
            <w:shd w:fill="DCFCE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mcp_shield/src/dashboard/index.html: 4 stat cards (BLOCKED, SUCCESS, TIMEOUT, SANITIZED counts), a live log table (last 20 events), one bar chart (status distribution using Chart.js CDN)
• FastAPI serves the dashboard as a static mount at /dashboard
• GET /logs returns last 50 log rows from SQLite as JSON
• Dashboard polls /metrics every 3s and /logs every 5s, updates DOM in-place
• Manual demo: docker compose up → run attack → watch block count increment in browser
• Screenshot the dashboard — this goes in the README</w:t>
            </w:r>
          </w:p>
        </w:tc>
      </w:tr>
    </w:tbl>
    <w:p>
      <w:pPr>
        <w:spacing w:after="100"/>
      </w:pPr>
    </w:p>
    <w:p>
      <w:pPr>
        <w:pStyle w:val="Heading2"/>
        <w:spacing w:after="100" w:before="300"/>
      </w:pPr>
      <w:r>
        <w:rPr>
          <w:rFonts w:ascii="Calibri" w:cs="Calibri" w:eastAsia="Calibri" w:hAnsi="Calibri"/>
          <w:b/>
          <w:bCs/>
          <w:color w:val="2D2D2D"/>
          <w:sz w:val="28"/>
          <w:szCs w:val="28"/>
        </w:rPr>
        <w:t xml:space="preserve">Phase 3.3  — README &amp; Demo Script  (Day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28"/>
              <w:bottom w:val="single" w:color="DDDDDD" w:sz="1"/>
              <w:right w:val="single" w:color="DDDDDD" w:sz="1"/>
            </w:tcBorders>
            <w:shd w:fill="DCFCE7" w:val="clear"/>
            <w:tcMar>
              <w:top w:type="dxa" w:w="80"/>
              <w:left w:type="dxa" w:w="180"/>
              <w:bottom w:type="dxa" w:w="80"/>
              <w:right w:type="dxa" w:w="140"/>
            </w:tcMar>
          </w:tcPr>
          <w:p>
            <w:pPr>
              <w:spacing w:after="0"/>
            </w:pPr>
            <w:r>
              <w:rPr>
                <w:rFonts w:ascii="Calibri" w:cs="Calibri" w:eastAsia="Calibri" w:hAnsi="Calibri"/>
                <w:i/>
                <w:iCs/>
                <w:color w:val="166534"/>
                <w:sz w:val="20"/>
                <w:szCs w:val="20"/>
              </w:rPr>
              <w:t xml:space="preserve">The README is read by every recruiter and senior engineer who clicks your GitHub link. Treat it as a product page, not documentation.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DDDDDD" w:sz="1"/>
              <w:left w:val="single" w:color="DDDDDD" w:sz="1"/>
              <w:bottom w:val="single" w:color="DDDDDD" w:sz="1"/>
              <w:right w:val="single" w:color="DDDDDD" w:sz="1"/>
            </w:tcBorders>
            <w:shd w:fill="166534"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Day</w:t>
            </w:r>
          </w:p>
        </w:tc>
        <w:tc>
          <w:tcPr>
            <w:tcW w:type="dxa" w:w="2000"/>
            <w:tcBorders>
              <w:top w:val="single" w:color="DDDDDD" w:sz="1"/>
              <w:left w:val="single" w:color="DDDDDD" w:sz="1"/>
              <w:bottom w:val="single" w:color="DDDDDD" w:sz="1"/>
              <w:right w:val="single" w:color="DDDDDD" w:sz="1"/>
            </w:tcBorders>
            <w:shd w:fill="166534"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Label</w:t>
            </w:r>
          </w:p>
        </w:tc>
        <w:tc>
          <w:tcPr>
            <w:tcW w:type="dxa" w:w="5920"/>
            <w:tcBorders>
              <w:top w:val="single" w:color="DDDDDD" w:sz="1"/>
              <w:left w:val="single" w:color="DDDDDD" w:sz="1"/>
              <w:bottom w:val="single" w:color="DDDDDD" w:sz="1"/>
              <w:right w:val="single" w:color="DDDDDD" w:sz="1"/>
            </w:tcBorders>
            <w:shd w:fill="166534"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Tasks</w:t>
            </w:r>
          </w:p>
        </w:tc>
      </w:tr>
      <w:tr>
        <w:tc>
          <w:tcPr>
            <w:tcW w:type="dxa" w:w="1440"/>
            <w:tcBorders>
              <w:top w:val="single" w:color="DDDDDD" w:sz="1"/>
              <w:left w:val="single" w:color="DDDDDD" w:sz="1"/>
              <w:bottom w:val="single" w:color="DDDDDD" w:sz="1"/>
              <w:right w:val="single" w:color="DDDDDD" w:sz="1"/>
            </w:tcBorders>
            <w:shd w:fill="DCFCE7" w:val="clear"/>
            <w:tcMar>
              <w:top w:type="dxa" w:w="90"/>
              <w:left w:type="dxa" w:w="130"/>
              <w:bottom w:type="dxa" w:w="90"/>
              <w:right w:type="dxa" w:w="130"/>
            </w:tcMar>
          </w:tcPr>
          <w:p>
            <w:pPr>
              <w:spacing w:after="0"/>
              <w:jc w:val="center"/>
            </w:pPr>
            <w:r>
              <w:rPr>
                <w:rFonts w:ascii="Calibri" w:cs="Calibri" w:eastAsia="Calibri" w:hAnsi="Calibri"/>
                <w:b/>
                <w:bCs/>
                <w:color w:val="166534"/>
                <w:sz w:val="19"/>
                <w:szCs w:val="19"/>
              </w:rPr>
              <w:t xml:space="preserve">Day 18</w:t>
            </w:r>
          </w:p>
        </w:tc>
        <w:tc>
          <w:tcPr>
            <w:tcW w:type="dxa" w:w="2000"/>
            <w:tcBorders>
              <w:top w:val="single" w:color="DDDDDD" w:sz="1"/>
              <w:left w:val="single" w:color="DDDDDD" w:sz="1"/>
              <w:bottom w:val="single" w:color="DDDDDD" w:sz="1"/>
              <w:right w:val="single" w:color="DDDDDD" w:sz="1"/>
            </w:tcBorders>
            <w:shd w:fill="DCFCE7" w:val="clear"/>
            <w:tcMar>
              <w:top w:type="dxa" w:w="90"/>
              <w:left w:type="dxa" w:w="130"/>
              <w:bottom w:type="dxa" w:w="90"/>
              <w:right w:type="dxa" w:w="130"/>
            </w:tcMar>
          </w:tcPr>
          <w:p>
            <w:pPr>
              <w:spacing w:after="0"/>
              <w:jc w:val="left"/>
            </w:pPr>
            <w:r>
              <w:rPr>
                <w:rFonts w:ascii="Calibri" w:cs="Calibri" w:eastAsia="Calibri" w:hAnsi="Calibri"/>
                <w:b/>
                <w:bCs/>
                <w:color w:val="166534"/>
                <w:sz w:val="19"/>
                <w:szCs w:val="19"/>
              </w:rPr>
              <w:t xml:space="preserve">README + demo</w:t>
            </w:r>
          </w:p>
        </w:tc>
        <w:tc>
          <w:tcPr>
            <w:tcW w:type="dxa" w:w="5920"/>
            <w:tcBorders>
              <w:top w:val="single" w:color="DDDDDD" w:sz="1"/>
              <w:left w:val="single" w:color="DDDDDD" w:sz="1"/>
              <w:bottom w:val="single" w:color="DDDDDD" w:sz="1"/>
              <w:right w:val="single" w:color="DDDDDD" w:sz="1"/>
            </w:tcBorders>
            <w:shd w:fill="DCFCE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README structure:
  — Hero: '3 protocol-level vulnerabilities in MCP. This suite blocks all of them.'
  — Architecture diagram (Mermaid sequence diagram — renders natively on GitHub)
  — Quick Start: 3 commands to run the full suite
  — Demo: 3 attack commands with expected outputs (show a block, show a sandbox execution, show the dashboard)
  — Test Results: table showing your ASR reduction numbers
  — Reference: cite Maloyan &amp; Namiot 2026
• Write demo.sh: a shell script that fires 3 attack payloads at the running gateway and prints colour-coded results
• Record a 90-second terminal demo (use asciinema or just a screen recording) — embed a GIF in the README</w:t>
            </w:r>
          </w:p>
        </w:tc>
      </w:tr>
    </w:tbl>
    <w:p>
      <w:pPr>
        <w:spacing w:after="100"/>
      </w:pPr>
    </w:p>
    <w:p>
      <w:pPr>
        <w:pStyle w:val="Heading2"/>
        <w:spacing w:after="100" w:before="300"/>
      </w:pPr>
      <w:r>
        <w:rPr>
          <w:rFonts w:ascii="Calibri" w:cs="Calibri" w:eastAsia="Calibri" w:hAnsi="Calibri"/>
          <w:b/>
          <w:bCs/>
          <w:color w:val="2D2D2D"/>
          <w:sz w:val="28"/>
          <w:szCs w:val="28"/>
        </w:rPr>
        <w:t xml:space="preserve">Phase 3.4  — Paper Draft  (Day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28"/>
              <w:bottom w:val="single" w:color="DDDDDD" w:sz="1"/>
              <w:right w:val="single" w:color="DDDDDD" w:sz="1"/>
            </w:tcBorders>
            <w:shd w:fill="DCFCE7" w:val="clear"/>
            <w:tcMar>
              <w:top w:type="dxa" w:w="80"/>
              <w:left w:type="dxa" w:w="180"/>
              <w:bottom w:type="dxa" w:w="80"/>
              <w:right w:type="dxa" w:w="140"/>
            </w:tcMar>
          </w:tcPr>
          <w:p>
            <w:pPr>
              <w:spacing w:after="0"/>
            </w:pPr>
            <w:r>
              <w:rPr>
                <w:rFonts w:ascii="Calibri" w:cs="Calibri" w:eastAsia="Calibri" w:hAnsi="Calibri"/>
                <w:i/>
                <w:iCs/>
                <w:color w:val="166534"/>
                <w:sz w:val="20"/>
                <w:szCs w:val="20"/>
              </w:rPr>
              <w:t xml:space="preserve">One full writing day. You have your test results. Write the paper in this order: Results table → Evaluation section → Introduction → Background → System Design → Abstract last.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DDDDDD" w:sz="1"/>
              <w:left w:val="single" w:color="DDDDDD" w:sz="1"/>
              <w:bottom w:val="single" w:color="DDDDDD" w:sz="1"/>
              <w:right w:val="single" w:color="DDDDDD" w:sz="1"/>
            </w:tcBorders>
            <w:shd w:fill="166534"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Day</w:t>
            </w:r>
          </w:p>
        </w:tc>
        <w:tc>
          <w:tcPr>
            <w:tcW w:type="dxa" w:w="2000"/>
            <w:tcBorders>
              <w:top w:val="single" w:color="DDDDDD" w:sz="1"/>
              <w:left w:val="single" w:color="DDDDDD" w:sz="1"/>
              <w:bottom w:val="single" w:color="DDDDDD" w:sz="1"/>
              <w:right w:val="single" w:color="DDDDDD" w:sz="1"/>
            </w:tcBorders>
            <w:shd w:fill="166534"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Label</w:t>
            </w:r>
          </w:p>
        </w:tc>
        <w:tc>
          <w:tcPr>
            <w:tcW w:type="dxa" w:w="5920"/>
            <w:tcBorders>
              <w:top w:val="single" w:color="DDDDDD" w:sz="1"/>
              <w:left w:val="single" w:color="DDDDDD" w:sz="1"/>
              <w:bottom w:val="single" w:color="DDDDDD" w:sz="1"/>
              <w:right w:val="single" w:color="DDDDDD" w:sz="1"/>
            </w:tcBorders>
            <w:shd w:fill="166534"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Tasks</w:t>
            </w:r>
          </w:p>
        </w:tc>
      </w:tr>
      <w:tr>
        <w:tc>
          <w:tcPr>
            <w:tcW w:type="dxa" w:w="1440"/>
            <w:tcBorders>
              <w:top w:val="single" w:color="DDDDDD" w:sz="1"/>
              <w:left w:val="single" w:color="DDDDDD" w:sz="1"/>
              <w:bottom w:val="single" w:color="DDDDDD" w:sz="1"/>
              <w:right w:val="single" w:color="DDDDDD" w:sz="1"/>
            </w:tcBorders>
            <w:shd w:fill="DCFCE7" w:val="clear"/>
            <w:tcMar>
              <w:top w:type="dxa" w:w="90"/>
              <w:left w:type="dxa" w:w="130"/>
              <w:bottom w:type="dxa" w:w="90"/>
              <w:right w:type="dxa" w:w="130"/>
            </w:tcMar>
          </w:tcPr>
          <w:p>
            <w:pPr>
              <w:spacing w:after="0"/>
              <w:jc w:val="center"/>
            </w:pPr>
            <w:r>
              <w:rPr>
                <w:rFonts w:ascii="Calibri" w:cs="Calibri" w:eastAsia="Calibri" w:hAnsi="Calibri"/>
                <w:b/>
                <w:bCs/>
                <w:color w:val="166534"/>
                <w:sz w:val="19"/>
                <w:szCs w:val="19"/>
              </w:rPr>
              <w:t xml:space="preserve">Day 19</w:t>
            </w:r>
          </w:p>
        </w:tc>
        <w:tc>
          <w:tcPr>
            <w:tcW w:type="dxa" w:w="2000"/>
            <w:tcBorders>
              <w:top w:val="single" w:color="DDDDDD" w:sz="1"/>
              <w:left w:val="single" w:color="DDDDDD" w:sz="1"/>
              <w:bottom w:val="single" w:color="DDDDDD" w:sz="1"/>
              <w:right w:val="single" w:color="DDDDDD" w:sz="1"/>
            </w:tcBorders>
            <w:shd w:fill="DCFCE7" w:val="clear"/>
            <w:tcMar>
              <w:top w:type="dxa" w:w="90"/>
              <w:left w:type="dxa" w:w="130"/>
              <w:bottom w:type="dxa" w:w="90"/>
              <w:right w:type="dxa" w:w="130"/>
            </w:tcMar>
          </w:tcPr>
          <w:p>
            <w:pPr>
              <w:spacing w:after="0"/>
              <w:jc w:val="left"/>
            </w:pPr>
            <w:r>
              <w:rPr>
                <w:rFonts w:ascii="Calibri" w:cs="Calibri" w:eastAsia="Calibri" w:hAnsi="Calibri"/>
                <w:b/>
                <w:bCs/>
                <w:color w:val="166534"/>
                <w:sz w:val="19"/>
                <w:szCs w:val="19"/>
              </w:rPr>
              <w:t xml:space="preserve">paper draft</w:t>
            </w:r>
          </w:p>
        </w:tc>
        <w:tc>
          <w:tcPr>
            <w:tcW w:type="dxa" w:w="5920"/>
            <w:tcBorders>
              <w:top w:val="single" w:color="DDDDDD" w:sz="1"/>
              <w:left w:val="single" w:color="DDDDDD" w:sz="1"/>
              <w:bottom w:val="single" w:color="DDDDDD" w:sz="1"/>
              <w:right w:val="single" w:color="DDDDDD" w:sz="1"/>
            </w:tcBorders>
            <w:shd w:fill="DCFCE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Use IEEE two-column LaTeX template (overleaf.com — free, no install)
• Fill in Section 5 (Evaluation) first — your ASR comparison table, your test counts, duration numbers from Box
• Write Section 3 (System Design) — the engine architecture, handoff protocol, cert flow
• Write Section 1 (Introduction) — cite the 3 paper vulnerabilities, state your 3 contributions
• Write Section 2 (Background) — summarise MCP arch and the Maloyan &amp; Namiot findings in your own words
• Write Section 6 (Limitations) — container escape, PSK, TOFU, alert fatigue
• Write Abstract last (2+1+2 formula)
• Target: complete rough draft, every section has content (can be rough)</w:t>
            </w:r>
          </w:p>
        </w:tc>
      </w:tr>
    </w:tbl>
    <w:p>
      <w:pPr>
        <w:spacing w:after="100"/>
      </w:pPr>
    </w:p>
    <w:p>
      <w:pPr>
        <w:pStyle w:val="Heading2"/>
        <w:spacing w:after="100" w:before="300"/>
      </w:pPr>
      <w:r>
        <w:rPr>
          <w:rFonts w:ascii="Calibri" w:cs="Calibri" w:eastAsia="Calibri" w:hAnsi="Calibri"/>
          <w:b/>
          <w:bCs/>
          <w:color w:val="2D2D2D"/>
          <w:sz w:val="28"/>
          <w:szCs w:val="28"/>
        </w:rPr>
        <w:t xml:space="preserve">Phase 3.5  — Float Days  (Days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28"/>
              <w:bottom w:val="single" w:color="DDDDDD" w:sz="1"/>
              <w:right w:val="single" w:color="DDDDDD" w:sz="1"/>
            </w:tcBorders>
            <w:shd w:fill="FEF3C7" w:val="clear"/>
            <w:tcMar>
              <w:top w:type="dxa" w:w="80"/>
              <w:left w:type="dxa" w:w="180"/>
              <w:bottom w:type="dxa" w:w="80"/>
              <w:right w:type="dxa" w:w="140"/>
            </w:tcMar>
          </w:tcPr>
          <w:p>
            <w:pPr>
              <w:spacing w:after="0"/>
            </w:pPr>
            <w:r>
              <w:rPr>
                <w:rFonts w:ascii="Calibri" w:cs="Calibri" w:eastAsia="Calibri" w:hAnsi="Calibri"/>
                <w:i/>
                <w:iCs/>
                <w:color w:val="92400E"/>
                <w:sz w:val="20"/>
                <w:szCs w:val="20"/>
              </w:rPr>
              <w:t xml:space="preserve">You will need these. Prioritise in this order: (1) fix any failing tests, (2) polish the README, (3) revise the paper, (4) add TOFU pinning if time allows.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DDDDDD" w:sz="1"/>
              <w:left w:val="single" w:color="DDDDDD" w:sz="1"/>
              <w:bottom w:val="single" w:color="DDDDDD" w:sz="1"/>
              <w:right w:val="single" w:color="DDDDDD" w:sz="1"/>
            </w:tcBorders>
            <w:shd w:fill="166534"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Day</w:t>
            </w:r>
          </w:p>
        </w:tc>
        <w:tc>
          <w:tcPr>
            <w:tcW w:type="dxa" w:w="2000"/>
            <w:tcBorders>
              <w:top w:val="single" w:color="DDDDDD" w:sz="1"/>
              <w:left w:val="single" w:color="DDDDDD" w:sz="1"/>
              <w:bottom w:val="single" w:color="DDDDDD" w:sz="1"/>
              <w:right w:val="single" w:color="DDDDDD" w:sz="1"/>
            </w:tcBorders>
            <w:shd w:fill="166534"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Label</w:t>
            </w:r>
          </w:p>
        </w:tc>
        <w:tc>
          <w:tcPr>
            <w:tcW w:type="dxa" w:w="5920"/>
            <w:tcBorders>
              <w:top w:val="single" w:color="DDDDDD" w:sz="1"/>
              <w:left w:val="single" w:color="DDDDDD" w:sz="1"/>
              <w:bottom w:val="single" w:color="DDDDDD" w:sz="1"/>
              <w:right w:val="single" w:color="DDDDDD" w:sz="1"/>
            </w:tcBorders>
            <w:shd w:fill="166534"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Tasks</w:t>
            </w:r>
          </w:p>
        </w:tc>
      </w:tr>
      <w:tr>
        <w:tc>
          <w:tcPr>
            <w:tcW w:type="dxa" w:w="1440"/>
            <w:tcBorders>
              <w:top w:val="single" w:color="DDDDDD" w:sz="1"/>
              <w:left w:val="single" w:color="DDDDDD" w:sz="1"/>
              <w:bottom w:val="single" w:color="DDDDDD" w:sz="1"/>
              <w:right w:val="single" w:color="DDDDDD" w:sz="1"/>
            </w:tcBorders>
            <w:shd w:fill="FFF9C4" w:val="clear"/>
            <w:tcMar>
              <w:top w:type="dxa" w:w="90"/>
              <w:left w:type="dxa" w:w="130"/>
              <w:bottom w:type="dxa" w:w="90"/>
              <w:right w:type="dxa" w:w="130"/>
            </w:tcMar>
          </w:tcPr>
          <w:p>
            <w:pPr>
              <w:spacing w:after="0"/>
              <w:jc w:val="center"/>
            </w:pPr>
            <w:r>
              <w:rPr>
                <w:rFonts w:ascii="Calibri" w:cs="Calibri" w:eastAsia="Calibri" w:hAnsi="Calibri"/>
                <w:b/>
                <w:bCs/>
                <w:color w:val="92400E"/>
                <w:sz w:val="19"/>
                <w:szCs w:val="19"/>
              </w:rPr>
              <w:t xml:space="preserve">Day 20</w:t>
            </w:r>
          </w:p>
        </w:tc>
        <w:tc>
          <w:tcPr>
            <w:tcW w:type="dxa" w:w="2000"/>
            <w:tcBorders>
              <w:top w:val="single" w:color="DDDDDD" w:sz="1"/>
              <w:left w:val="single" w:color="DDDDDD" w:sz="1"/>
              <w:bottom w:val="single" w:color="DDDDDD" w:sz="1"/>
              <w:right w:val="single" w:color="DDDDDD" w:sz="1"/>
            </w:tcBorders>
            <w:shd w:fill="FFF9C4" w:val="clear"/>
            <w:tcMar>
              <w:top w:type="dxa" w:w="90"/>
              <w:left w:type="dxa" w:w="130"/>
              <w:bottom w:type="dxa" w:w="90"/>
              <w:right w:type="dxa" w:w="130"/>
            </w:tcMar>
          </w:tcPr>
          <w:p>
            <w:pPr>
              <w:spacing w:after="0"/>
              <w:jc w:val="left"/>
            </w:pPr>
            <w:r>
              <w:rPr>
                <w:rFonts w:ascii="Calibri" w:cs="Calibri" w:eastAsia="Calibri" w:hAnsi="Calibri"/>
                <w:b/>
                <w:bCs/>
                <w:color w:val="92400E"/>
                <w:sz w:val="19"/>
                <w:szCs w:val="19"/>
              </w:rPr>
              <w:t xml:space="preserve">Float / polish</w:t>
            </w:r>
          </w:p>
        </w:tc>
        <w:tc>
          <w:tcPr>
            <w:tcW w:type="dxa" w:w="5920"/>
            <w:tcBorders>
              <w:top w:val="single" w:color="DDDDDD" w:sz="1"/>
              <w:left w:val="single" w:color="DDDDDD" w:sz="1"/>
              <w:bottom w:val="single" w:color="DDDDDD" w:sz="1"/>
              <w:right w:val="single" w:color="DDDDDD" w:sz="1"/>
            </w:tcBorders>
            <w:shd w:fill="FFF9C4"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Triage: run full test suite, fix anything that broke during integration
• If all green: add TOFU key pinning (store server public key on first cert seen, alert on mismatch)
• If all green: hot-reload shield_config.json with watchdog library
• Paper: revise Section 4 (Implementation decisions), add references</w:t>
            </w:r>
          </w:p>
        </w:tc>
      </w:tr>
      <w:tr>
        <w:tc>
          <w:tcPr>
            <w:tcW w:type="dxa" w:w="1440"/>
            <w:tcBorders>
              <w:top w:val="single" w:color="DDDDDD" w:sz="1"/>
              <w:left w:val="single" w:color="DDDDDD" w:sz="1"/>
              <w:bottom w:val="single" w:color="DDDDDD" w:sz="1"/>
              <w:right w:val="single" w:color="DDDDDD" w:sz="1"/>
            </w:tcBorders>
            <w:shd w:fill="FFF9C4" w:val="clear"/>
            <w:tcMar>
              <w:top w:type="dxa" w:w="90"/>
              <w:left w:type="dxa" w:w="130"/>
              <w:bottom w:type="dxa" w:w="90"/>
              <w:right w:type="dxa" w:w="130"/>
            </w:tcMar>
          </w:tcPr>
          <w:p>
            <w:pPr>
              <w:spacing w:after="0"/>
              <w:jc w:val="center"/>
            </w:pPr>
            <w:r>
              <w:rPr>
                <w:rFonts w:ascii="Calibri" w:cs="Calibri" w:eastAsia="Calibri" w:hAnsi="Calibri"/>
                <w:b/>
                <w:bCs/>
                <w:color w:val="92400E"/>
                <w:sz w:val="19"/>
                <w:szCs w:val="19"/>
              </w:rPr>
              <w:t xml:space="preserve">Day 21</w:t>
            </w:r>
          </w:p>
        </w:tc>
        <w:tc>
          <w:tcPr>
            <w:tcW w:type="dxa" w:w="2000"/>
            <w:tcBorders>
              <w:top w:val="single" w:color="DDDDDD" w:sz="1"/>
              <w:left w:val="single" w:color="DDDDDD" w:sz="1"/>
              <w:bottom w:val="single" w:color="DDDDDD" w:sz="1"/>
              <w:right w:val="single" w:color="DDDDDD" w:sz="1"/>
            </w:tcBorders>
            <w:shd w:fill="FFF9C4" w:val="clear"/>
            <w:tcMar>
              <w:top w:type="dxa" w:w="90"/>
              <w:left w:type="dxa" w:w="130"/>
              <w:bottom w:type="dxa" w:w="90"/>
              <w:right w:type="dxa" w:w="130"/>
            </w:tcMar>
          </w:tcPr>
          <w:p>
            <w:pPr>
              <w:spacing w:after="0"/>
              <w:jc w:val="left"/>
            </w:pPr>
            <w:r>
              <w:rPr>
                <w:rFonts w:ascii="Calibri" w:cs="Calibri" w:eastAsia="Calibri" w:hAnsi="Calibri"/>
                <w:b/>
                <w:bCs/>
                <w:color w:val="92400E"/>
                <w:sz w:val="19"/>
                <w:szCs w:val="19"/>
              </w:rPr>
              <w:t xml:space="preserve">Float / ship</w:t>
            </w:r>
          </w:p>
        </w:tc>
        <w:tc>
          <w:tcPr>
            <w:tcW w:type="dxa" w:w="5920"/>
            <w:tcBorders>
              <w:top w:val="single" w:color="DDDDDD" w:sz="1"/>
              <w:left w:val="single" w:color="DDDDDD" w:sz="1"/>
              <w:bottom w:val="single" w:color="DDDDDD" w:sz="1"/>
              <w:right w:val="single" w:color="DDDDDD" w:sz="1"/>
            </w:tcBorders>
            <w:shd w:fill="FFF9C4"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 Final full test run: record exact count (aim for 40+ passing tests)
• Tag git release v0.1.0
• Upload paper to arXiv cs.CR (or save as docs/technical_report.pdf linked from README)
• Post on LinkedIn: 1 paragraph, link to GitHub, mention the arXiv paper if uploaded
• Done.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2"/>
              <w:left w:val="single" w:color="7C3AED" w:sz="12"/>
              <w:bottom w:val="single" w:color="7C3AED" w:sz="12"/>
              <w:right w:val="single" w:color="7C3AED" w:sz="12"/>
            </w:tcBorders>
            <w:shd w:fill="EDE9FE" w:val="clear"/>
            <w:tcMar>
              <w:top w:type="dxa" w:w="140"/>
              <w:left w:type="dxa" w:w="220"/>
              <w:bottom w:type="dxa" w:w="140"/>
              <w:right w:type="dxa" w:w="220"/>
            </w:tcMar>
          </w:tcPr>
          <w:p>
            <w:pPr>
              <w:spacing w:after="80"/>
            </w:pPr>
            <w:r>
              <w:rPr>
                <w:rFonts w:ascii="Calibri" w:cs="Calibri" w:eastAsia="Calibri" w:hAnsi="Calibri"/>
                <w:b/>
                <w:bCs/>
                <w:color w:val="7C3AED"/>
                <w:sz w:val="28"/>
                <w:szCs w:val="28"/>
              </w:rPr>
              <w:t xml:space="preserve">★  CV MILESTONE 3  —  End of Week 3  (Day 21)</w:t>
            </w:r>
          </w:p>
          <w:p>
            <w:pPr>
              <w:spacing w:after="100"/>
            </w:pPr>
            <w:r>
              <w:rPr>
                <w:rFonts w:ascii="Calibri" w:cs="Calibri" w:eastAsia="Calibri" w:hAnsi="Calibri"/>
                <w:color w:val="581C87"/>
                <w:sz w:val="22"/>
                <w:szCs w:val="22"/>
              </w:rPr>
              <w:t xml:space="preserve">This is the full package. Working project, 40+ tests, live demo, research paper. For a first-year student this is exceptional — most final-year projects don't have this level of architectural grounding.</w:t>
            </w:r>
          </w:p>
          <w:p>
            <w:pPr>
              <w:spacing w:after="100"/>
            </w:pPr>
            <w:r>
              <w:rPr>
                <w:rFonts w:ascii="Calibri" w:cs="Calibri" w:eastAsia="Calibri" w:hAnsi="Calibri"/>
                <w:b/>
                <w:bCs/>
                <w:color w:val="7C3AED"/>
                <w:sz w:val="22"/>
                <w:szCs w:val="22"/>
              </w:rPr>
              <w:t xml:space="preserve">Final CV entry:</w:t>
            </w:r>
          </w:p>
          <w:p>
            <w:pPr>
              <w:spacing w:after="100"/>
            </w:pPr>
            <w:r>
              <w:rPr>
                <w:rFonts w:ascii="Calibri" w:cs="Calibri" w:eastAsia="Calibri" w:hAnsi="Calibri"/>
                <w:b/>
                <w:bCs/>
                <w:color w:val="2D2D2D"/>
                <w:sz w:val="22"/>
                <w:szCs w:val="22"/>
              </w:rPr>
              <w:t xml:space="preserve">MCP-Secure-Suite  |  github.com/[your-handle]/mcp-secure-suite  |  Python, Docker, FastAPI, asyncio</w:t>
            </w:r>
          </w:p>
          <w:p>
            <w:pPr>
              <w:spacing w:after="100"/>
            </w:pPr>
            <w:r>
              <w:rPr>
                <w:rFonts w:ascii="Calibri" w:cs="Calibri" w:eastAsia="Calibri" w:hAnsi="Calibri"/>
                <w:color w:val="2D2D2D"/>
                <w:sz w:val="22"/>
                <w:szCs w:val="22"/>
              </w:rPr>
              <w:t xml:space="preserve">Designed and implemented a dual-layer runtime security suite for Model Context Protocol (MCP) AI agents, grounded in a peer-reviewed arXiv security analysis (Maloyan &amp; Namiot 2026). MCP-Shield provides protocol-aware JSON-RPC interception with ATTESTMCP capability attestation, three-stage policy validation (regex/AST/namespace), HMAC replay protection, and async telemetry. MCP-Box provides ephemeral Docker sandboxing with network isolation and 2-second execution watchdog. Demonstrated attack success rate reduction from ~52% to 0% across covered attack types. 40+ pytest cases across 9 test modules.</w:t>
            </w:r>
          </w:p>
          <w:p>
            <w:pPr>
              <w:spacing w:after="100"/>
            </w:pPr>
            <w:r>
              <w:rPr>
                <w:rFonts w:ascii="Calibri" w:cs="Calibri" w:eastAsia="Calibri" w:hAnsi="Calibri"/>
                <w:b/>
                <w:bCs/>
                <w:color w:val="7C3AED"/>
                <w:sz w:val="22"/>
                <w:szCs w:val="22"/>
              </w:rPr>
              <w:t xml:space="preserve">Paper citation (if uploaded to arXiv):</w:t>
            </w:r>
          </w:p>
          <w:p>
            <w:pPr>
              <w:spacing w:after="100"/>
            </w:pPr>
            <w:r>
              <w:rPr>
                <w:rFonts w:ascii="Calibri" w:cs="Calibri" w:eastAsia="Calibri" w:hAnsi="Calibri"/>
                <w:i/>
                <w:iCs/>
                <w:color w:val="2D2D2D"/>
                <w:sz w:val="22"/>
                <w:szCs w:val="22"/>
              </w:rPr>
              <w:t xml:space="preserve">[Your Name]. MCP-Secure-Suite: An Open-Source Implementation of Runtime Security Mitigations for the Model Context Protocol. arXiv preprint, 2026.</w:t>
            </w:r>
          </w:p>
          <w:p>
            <w:pPr>
              <w:spacing w:after="100"/>
            </w:pPr>
            <w:r>
              <w:rPr>
                <w:rFonts w:ascii="Calibri" w:cs="Calibri" w:eastAsia="Calibri" w:hAnsi="Calibri"/>
                <w:b/>
                <w:bCs/>
                <w:color w:val="7C3AED"/>
                <w:sz w:val="22"/>
                <w:szCs w:val="22"/>
              </w:rPr>
              <w:t xml:space="preserve">What this unlocks:</w:t>
            </w:r>
          </w:p>
          <w:p>
            <w:pPr>
              <w:pStyle w:val="ListParagraph"/>
              <w:numPr>
                <w:ilvl w:val="0"/>
                <w:numId w:val="2"/>
              </w:numPr>
              <w:spacing w:after="55"/>
            </w:pPr>
            <w:r>
              <w:rPr>
                <w:rFonts w:ascii="Calibri" w:cs="Calibri" w:eastAsia="Calibri" w:hAnsi="Calibri"/>
                <w:color w:val="2D2D2D"/>
                <w:sz w:val="22"/>
                <w:szCs w:val="22"/>
              </w:rPr>
              <w:t xml:space="preserve">Security engineering internships at AI companies — you understand MCP at a protocol level that most senior engineers don't</w:t>
            </w:r>
          </w:p>
          <w:p>
            <w:pPr>
              <w:pStyle w:val="ListParagraph"/>
              <w:numPr>
                <w:ilvl w:val="0"/>
                <w:numId w:val="2"/>
              </w:numPr>
              <w:spacing w:after="55"/>
            </w:pPr>
            <w:r>
              <w:rPr>
                <w:rFonts w:ascii="Calibri" w:cs="Calibri" w:eastAsia="Calibri" w:hAnsi="Calibri"/>
                <w:color w:val="2D2D2D"/>
                <w:sz w:val="22"/>
                <w:szCs w:val="22"/>
              </w:rPr>
              <w:t xml:space="preserve">Backend internships — you can point to real async Python, Docker, and FastAPI code</w:t>
            </w:r>
          </w:p>
          <w:p>
            <w:pPr>
              <w:pStyle w:val="ListParagraph"/>
              <w:numPr>
                <w:ilvl w:val="0"/>
                <w:numId w:val="2"/>
              </w:numPr>
              <w:spacing w:after="55"/>
            </w:pPr>
            <w:r>
              <w:rPr>
                <w:rFonts w:ascii="Calibri" w:cs="Calibri" w:eastAsia="Calibri" w:hAnsi="Calibri"/>
                <w:color w:val="2D2D2D"/>
                <w:sz w:val="22"/>
                <w:szCs w:val="22"/>
              </w:rPr>
              <w:t xml:space="preserve">Research internships — you have a citable preprint and demonstrated ability to read and operationalise academic work</w:t>
            </w:r>
          </w:p>
          <w:p>
            <w:pPr>
              <w:pStyle w:val="ListParagraph"/>
              <w:numPr>
                <w:ilvl w:val="0"/>
                <w:numId w:val="2"/>
              </w:numPr>
              <w:spacing w:after="55"/>
            </w:pPr>
            <w:r>
              <w:rPr>
                <w:rFonts w:ascii="Calibri" w:cs="Calibri" w:eastAsia="Calibri" w:hAnsi="Calibri"/>
                <w:color w:val="2D2D2D"/>
                <w:sz w:val="22"/>
                <w:szCs w:val="22"/>
              </w:rPr>
              <w:t xml:space="preserve">On-site interviews: bring the terminal demo. Run demo.sh live. Watch the interviewer's face.</w:t>
            </w:r>
          </w:p>
        </w:tc>
      </w:tr>
    </w:tbl>
    <w:p>
      <w:pPr>
        <w:spacing w:after="200"/>
      </w:pPr>
    </w:p>
    <w:p>
      <w:pPr>
        <w:spacing w:after="0"/>
      </w:pPr>
      <w:r>
        <w:br w:type="page"/>
      </w:r>
    </w:p>
    <w:p>
      <w:pPr>
        <w:pStyle w:val="Heading1"/>
        <w:pBdr>
          <w:bottom w:val="single" w:color="1A4FBD" w:sz="8" w:space="4"/>
        </w:pBdr>
        <w:spacing w:after="160" w:before="440"/>
      </w:pPr>
      <w:r>
        <w:rPr>
          <w:rFonts w:ascii="Calibri" w:cs="Calibri" w:eastAsia="Calibri" w:hAnsi="Calibri"/>
          <w:b/>
          <w:bCs/>
          <w:color w:val="1A4FBD"/>
          <w:sz w:val="38"/>
          <w:szCs w:val="38"/>
        </w:rPr>
        <w:t xml:space="preserve">Part C  One-Page Summary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00"/>
        <w:gridCol w:w="1800"/>
        <w:gridCol w:w="2640"/>
        <w:gridCol w:w="2600"/>
      </w:tblGrid>
      <w:tr>
        <w:trPr>
          <w:tblHeader/>
        </w:trPr>
        <w:tc>
          <w:tcPr>
            <w:tcW w:type="dxa" w:w="720"/>
            <w:tcBorders>
              <w:top w:val="single" w:color="DDDDDD" w:sz="1"/>
              <w:left w:val="single" w:color="DDDDDD" w:sz="1"/>
              <w:bottom w:val="single" w:color="DDDDDD" w:sz="1"/>
              <w:right w:val="single" w:color="DDDDDD" w:sz="1"/>
            </w:tcBorders>
            <w:shd w:fill="1E293B"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Day</w:t>
            </w:r>
          </w:p>
        </w:tc>
        <w:tc>
          <w:tcPr>
            <w:tcW w:type="dxa" w:w="1600"/>
            <w:tcBorders>
              <w:top w:val="single" w:color="DDDDDD" w:sz="1"/>
              <w:left w:val="single" w:color="DDDDDD" w:sz="1"/>
              <w:bottom w:val="single" w:color="DDDDDD" w:sz="1"/>
              <w:right w:val="single" w:color="DDDDDD" w:sz="1"/>
            </w:tcBorders>
            <w:shd w:fill="1E293B"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Phase</w:t>
            </w:r>
          </w:p>
        </w:tc>
        <w:tc>
          <w:tcPr>
            <w:tcW w:type="dxa" w:w="1800"/>
            <w:tcBorders>
              <w:top w:val="single" w:color="DDDDDD" w:sz="1"/>
              <w:left w:val="single" w:color="DDDDDD" w:sz="1"/>
              <w:bottom w:val="single" w:color="DDDDDD" w:sz="1"/>
              <w:right w:val="single" w:color="DDDDDD" w:sz="1"/>
            </w:tcBorders>
            <w:shd w:fill="1E293B"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Deliverable</w:t>
            </w:r>
          </w:p>
        </w:tc>
        <w:tc>
          <w:tcPr>
            <w:tcW w:type="dxa" w:w="2640"/>
            <w:tcBorders>
              <w:top w:val="single" w:color="DDDDDD" w:sz="1"/>
              <w:left w:val="single" w:color="DDDDDD" w:sz="1"/>
              <w:bottom w:val="single" w:color="DDDDDD" w:sz="1"/>
              <w:right w:val="single" w:color="DDDDDD" w:sz="1"/>
            </w:tcBorders>
            <w:shd w:fill="1E293B"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Stop Condition</w:t>
            </w:r>
          </w:p>
        </w:tc>
        <w:tc>
          <w:tcPr>
            <w:tcW w:type="dxa" w:w="2600"/>
            <w:tcBorders>
              <w:top w:val="single" w:color="DDDDDD" w:sz="1"/>
              <w:left w:val="single" w:color="DDDDDD" w:sz="1"/>
              <w:bottom w:val="single" w:color="DDDDDD" w:sz="1"/>
              <w:right w:val="single" w:color="DDDDDD" w:sz="1"/>
            </w:tcBorders>
            <w:shd w:fill="1E293B" w:val="clear"/>
            <w:tcMar>
              <w:top w:type="dxa" w:w="90"/>
              <w:left w:type="dxa" w:w="130"/>
              <w:bottom w:type="dxa" w:w="90"/>
              <w:right w:type="dxa" w:w="130"/>
            </w:tcMar>
          </w:tcPr>
          <w:p>
            <w:pPr>
              <w:spacing w:after="0"/>
              <w:jc w:val="center"/>
            </w:pPr>
            <w:r>
              <w:rPr>
                <w:rFonts w:ascii="Calibri" w:cs="Calibri" w:eastAsia="Calibri" w:hAnsi="Calibri"/>
                <w:b/>
                <w:bCs/>
                <w:color w:val="FFFFFF"/>
                <w:sz w:val="20"/>
                <w:szCs w:val="20"/>
              </w:rPr>
              <w:t xml:space="preserve">Tests Added</w:t>
            </w:r>
          </w:p>
        </w:tc>
      </w:tr>
      <w:tr>
        <w:tc>
          <w:tcPr>
            <w:tcW w:type="dxa" w:w="72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1</w:t>
            </w:r>
          </w:p>
        </w:tc>
        <w:tc>
          <w:tcPr>
            <w:tcW w:type="dxa" w:w="1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1.1 Skeleton</w:t>
            </w:r>
          </w:p>
        </w:tc>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Repo structure + Makefile</w:t>
            </w:r>
          </w:p>
        </w:tc>
        <w:tc>
          <w:tcPr>
            <w:tcW w:type="dxa" w:w="264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make install clean</w:t>
            </w:r>
          </w:p>
        </w:tc>
        <w:tc>
          <w:tcPr>
            <w:tcW w:type="dxa" w:w="2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color w:val="888888"/>
                <w:sz w:val="19"/>
                <w:szCs w:val="19"/>
              </w:rPr>
              <w:t xml:space="preserve">0</w:t>
            </w:r>
          </w:p>
        </w:tc>
      </w:tr>
      <w:tr>
        <w:tc>
          <w:tcPr>
            <w:tcW w:type="dxa" w:w="72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2</w:t>
            </w:r>
          </w:p>
        </w:tc>
        <w:tc>
          <w:tcPr>
            <w:tcW w:type="dxa" w:w="1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1.2 Schemas</w:t>
            </w:r>
          </w:p>
        </w:tc>
        <w:tc>
          <w:tcPr>
            <w:tcW w:type="dxa" w:w="18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schemas.py + models</w:t>
            </w:r>
          </w:p>
        </w:tc>
        <w:tc>
          <w:tcPr>
            <w:tcW w:type="dxa" w:w="264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10 schema tests green</w:t>
            </w:r>
          </w:p>
        </w:tc>
        <w:tc>
          <w:tcPr>
            <w:tcW w:type="dxa" w:w="2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color w:val="2D2D2D"/>
                <w:sz w:val="19"/>
                <w:szCs w:val="19"/>
              </w:rPr>
              <w:t xml:space="preserve">10</w:t>
            </w:r>
          </w:p>
        </w:tc>
      </w:tr>
      <w:tr>
        <w:tc>
          <w:tcPr>
            <w:tcW w:type="dxa" w:w="72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3</w:t>
            </w:r>
          </w:p>
        </w:tc>
        <w:tc>
          <w:tcPr>
            <w:tcW w:type="dxa" w:w="1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1.3 DB Logger</w:t>
            </w:r>
          </w:p>
        </w:tc>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database.py WAL</w:t>
            </w:r>
          </w:p>
        </w:tc>
        <w:tc>
          <w:tcPr>
            <w:tcW w:type="dxa" w:w="264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DB unavailable doesn't raise</w:t>
            </w:r>
          </w:p>
        </w:tc>
        <w:tc>
          <w:tcPr>
            <w:tcW w:type="dxa" w:w="2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b/>
                <w:bCs/>
                <w:color w:val="166534"/>
                <w:sz w:val="19"/>
                <w:szCs w:val="19"/>
              </w:rPr>
              <w:t xml:space="preserve">+4 = 14</w:t>
            </w:r>
          </w:p>
        </w:tc>
      </w:tr>
      <w:tr>
        <w:tc>
          <w:tcPr>
            <w:tcW w:type="dxa" w:w="72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4</w:t>
            </w:r>
          </w:p>
        </w:tc>
        <w:tc>
          <w:tcPr>
            <w:tcW w:type="dxa" w:w="1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1.4 CA Fixture</w:t>
            </w:r>
          </w:p>
        </w:tc>
        <w:tc>
          <w:tcPr>
            <w:tcW w:type="dxa" w:w="18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tests/fixtures/ca/ + conftest</w:t>
            </w:r>
          </w:p>
        </w:tc>
        <w:tc>
          <w:tcPr>
            <w:tcW w:type="dxa" w:w="264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3 cert tests green</w:t>
            </w:r>
          </w:p>
        </w:tc>
        <w:tc>
          <w:tcPr>
            <w:tcW w:type="dxa" w:w="2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b/>
                <w:bCs/>
                <w:color w:val="166534"/>
                <w:sz w:val="19"/>
                <w:szCs w:val="19"/>
              </w:rPr>
              <w:t xml:space="preserve">+3 = 17</w:t>
            </w:r>
          </w:p>
        </w:tc>
      </w:tr>
      <w:tr>
        <w:tc>
          <w:tcPr>
            <w:tcW w:type="dxa" w:w="72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5</w:t>
            </w:r>
          </w:p>
        </w:tc>
        <w:tc>
          <w:tcPr>
            <w:tcW w:type="dxa" w:w="1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1.5a Sandbox</w:t>
            </w:r>
          </w:p>
        </w:tc>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Dockerfile + DockerSandbox init</w:t>
            </w:r>
          </w:p>
        </w:tc>
        <w:tc>
          <w:tcPr>
            <w:tcW w:type="dxa" w:w="264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Image builds, pruner runs</w:t>
            </w:r>
          </w:p>
        </w:tc>
        <w:tc>
          <w:tcPr>
            <w:tcW w:type="dxa" w:w="2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color w:val="888888"/>
                <w:sz w:val="19"/>
                <w:szCs w:val="19"/>
              </w:rPr>
              <w:t xml:space="preserve">0</w:t>
            </w:r>
          </w:p>
        </w:tc>
      </w:tr>
      <w:tr>
        <w:tc>
          <w:tcPr>
            <w:tcW w:type="dxa" w:w="72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6</w:t>
            </w:r>
          </w:p>
        </w:tc>
        <w:tc>
          <w:tcPr>
            <w:tcW w:type="dxa" w:w="1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1.5b Sandbox</w:t>
            </w:r>
          </w:p>
        </w:tc>
        <w:tc>
          <w:tcPr>
            <w:tcW w:type="dxa" w:w="18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execute() + watchdog</w:t>
            </w:r>
          </w:p>
        </w:tc>
        <w:tc>
          <w:tcPr>
            <w:tcW w:type="dxa" w:w="264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B1–B6 all green</w:t>
            </w:r>
          </w:p>
        </w:tc>
        <w:tc>
          <w:tcPr>
            <w:tcW w:type="dxa" w:w="2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b/>
                <w:bCs/>
                <w:color w:val="166534"/>
                <w:sz w:val="19"/>
                <w:szCs w:val="19"/>
              </w:rPr>
              <w:t xml:space="preserve">+ 6 = 23</w:t>
            </w:r>
          </w:p>
        </w:tc>
      </w:tr>
      <w:tr>
        <w:tc>
          <w:tcPr>
            <w:tcW w:type="dxa" w:w="72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7</w:t>
            </w:r>
          </w:p>
        </w:tc>
        <w:tc>
          <w:tcPr>
            <w:tcW w:type="dxa" w:w="1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1.6 Week 1 wrap</w:t>
            </w:r>
          </w:p>
        </w:tc>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Full test run + GitHub push</w:t>
            </w:r>
          </w:p>
        </w:tc>
        <w:tc>
          <w:tcPr>
            <w:tcW w:type="dxa" w:w="264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0 failures, README updated</w:t>
            </w:r>
          </w:p>
        </w:tc>
        <w:tc>
          <w:tcPr>
            <w:tcW w:type="dxa" w:w="2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color w:val="888888"/>
                <w:sz w:val="19"/>
                <w:szCs w:val="19"/>
              </w:rPr>
              <w:t xml:space="preserve">—</w:t>
            </w:r>
          </w:p>
        </w:tc>
      </w:tr>
      <w:tr>
        <w:tc>
          <w:tcPr>
            <w:tcW w:type="dxa" w:w="72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8</w:t>
            </w:r>
          </w:p>
        </w:tc>
        <w:tc>
          <w:tcPr>
            <w:tcW w:type="dxa" w:w="1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2.1a Policy</w:t>
            </w:r>
          </w:p>
        </w:tc>
        <w:tc>
          <w:tcPr>
            <w:tcW w:type="dxa" w:w="18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policy.py regex scan</w:t>
            </w:r>
          </w:p>
        </w:tc>
        <w:tc>
          <w:tcPr>
            <w:tcW w:type="dxa" w:w="264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6 regex tests green</w:t>
            </w:r>
          </w:p>
        </w:tc>
        <w:tc>
          <w:tcPr>
            <w:tcW w:type="dxa" w:w="2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b/>
                <w:bCs/>
                <w:color w:val="166534"/>
                <w:sz w:val="19"/>
                <w:szCs w:val="19"/>
              </w:rPr>
              <w:t xml:space="preserve">+ 6 = 29</w:t>
            </w:r>
          </w:p>
        </w:tc>
      </w:tr>
      <w:tr>
        <w:tc>
          <w:tcPr>
            <w:tcW w:type="dxa" w:w="72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9</w:t>
            </w:r>
          </w:p>
        </w:tc>
        <w:tc>
          <w:tcPr>
            <w:tcW w:type="dxa" w:w="1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2.1b Policy</w:t>
            </w:r>
          </w:p>
        </w:tc>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policy.py AST walker</w:t>
            </w:r>
          </w:p>
        </w:tc>
        <w:tc>
          <w:tcPr>
            <w:tcW w:type="dxa" w:w="264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5 AST tests green</w:t>
            </w:r>
          </w:p>
        </w:tc>
        <w:tc>
          <w:tcPr>
            <w:tcW w:type="dxa" w:w="2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b/>
                <w:bCs/>
                <w:color w:val="166534"/>
                <w:sz w:val="19"/>
                <w:szCs w:val="19"/>
              </w:rPr>
              <w:t xml:space="preserve">+ 5 = 34</w:t>
            </w:r>
          </w:p>
        </w:tc>
      </w:tr>
      <w:tr>
        <w:tc>
          <w:tcPr>
            <w:tcW w:type="dxa" w:w="72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10</w:t>
            </w:r>
          </w:p>
        </w:tc>
        <w:tc>
          <w:tcPr>
            <w:tcW w:type="dxa" w:w="1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2.2 NS + Sanitize</w:t>
            </w:r>
          </w:p>
        </w:tc>
        <w:tc>
          <w:tcPr>
            <w:tcW w:type="dxa" w:w="18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namespace_lock + output_sanitize</w:t>
            </w:r>
          </w:p>
        </w:tc>
        <w:tc>
          <w:tcPr>
            <w:tcW w:type="dxa" w:w="264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7 tests green</w:t>
            </w:r>
          </w:p>
        </w:tc>
        <w:tc>
          <w:tcPr>
            <w:tcW w:type="dxa" w:w="2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b/>
                <w:bCs/>
                <w:color w:val="166534"/>
                <w:sz w:val="19"/>
                <w:szCs w:val="19"/>
              </w:rPr>
              <w:t xml:space="preserve">+ 7 = 41</w:t>
            </w:r>
          </w:p>
        </w:tc>
      </w:tr>
      <w:tr>
        <w:tc>
          <w:tcPr>
            <w:tcW w:type="dxa" w:w="72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11</w:t>
            </w:r>
          </w:p>
        </w:tc>
        <w:tc>
          <w:tcPr>
            <w:tcW w:type="dxa" w:w="1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2.3 Attestation</w:t>
            </w:r>
          </w:p>
        </w:tc>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attestation.py + ConnectionState</w:t>
            </w:r>
          </w:p>
        </w:tc>
        <w:tc>
          <w:tcPr>
            <w:tcW w:type="dxa" w:w="264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5 cert tests green</w:t>
            </w:r>
          </w:p>
        </w:tc>
        <w:tc>
          <w:tcPr>
            <w:tcW w:type="dxa" w:w="2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b/>
                <w:bCs/>
                <w:color w:val="166534"/>
                <w:sz w:val="19"/>
                <w:szCs w:val="19"/>
              </w:rPr>
              <w:t xml:space="preserve">+ 5 = 46</w:t>
            </w:r>
          </w:p>
        </w:tc>
      </w:tr>
      <w:tr>
        <w:tc>
          <w:tcPr>
            <w:tcW w:type="dxa" w:w="72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12</w:t>
            </w:r>
          </w:p>
        </w:tc>
        <w:tc>
          <w:tcPr>
            <w:tcW w:type="dxa" w:w="1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2.4 HMAC</w:t>
            </w:r>
          </w:p>
        </w:tc>
        <w:tc>
          <w:tcPr>
            <w:tcW w:type="dxa" w:w="18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hmac_guard.py</w:t>
            </w:r>
          </w:p>
        </w:tc>
        <w:tc>
          <w:tcPr>
            <w:tcW w:type="dxa" w:w="264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5 HMAC tests green</w:t>
            </w:r>
          </w:p>
        </w:tc>
        <w:tc>
          <w:tcPr>
            <w:tcW w:type="dxa" w:w="2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b/>
                <w:bCs/>
                <w:color w:val="166534"/>
                <w:sz w:val="19"/>
                <w:szCs w:val="19"/>
              </w:rPr>
              <w:t xml:space="preserve">+ 5 = 51</w:t>
            </w:r>
          </w:p>
        </w:tc>
      </w:tr>
      <w:tr>
        <w:tc>
          <w:tcPr>
            <w:tcW w:type="dxa" w:w="72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13</w:t>
            </w:r>
          </w:p>
        </w:tc>
        <w:tc>
          <w:tcPr>
            <w:tcW w:type="dxa" w:w="1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2.5 Engine</w:t>
            </w:r>
          </w:p>
        </w:tc>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engine.py evaluate()</w:t>
            </w:r>
          </w:p>
        </w:tc>
        <w:tc>
          <w:tcPr>
            <w:tcW w:type="dxa" w:w="264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8 engine tests green</w:t>
            </w:r>
          </w:p>
        </w:tc>
        <w:tc>
          <w:tcPr>
            <w:tcW w:type="dxa" w:w="2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b/>
                <w:bCs/>
                <w:color w:val="166534"/>
                <w:sz w:val="19"/>
                <w:szCs w:val="19"/>
              </w:rPr>
              <w:t xml:space="preserve">+ 8 = 59</w:t>
            </w:r>
          </w:p>
        </w:tc>
      </w:tr>
      <w:tr>
        <w:tc>
          <w:tcPr>
            <w:tcW w:type="dxa" w:w="72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14</w:t>
            </w:r>
          </w:p>
        </w:tc>
        <w:tc>
          <w:tcPr>
            <w:tcW w:type="dxa" w:w="1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2.6 Gateway</w:t>
            </w:r>
          </w:p>
        </w:tc>
        <w:tc>
          <w:tcPr>
            <w:tcW w:type="dxa" w:w="18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gateway.py + stdio_proxy.py</w:t>
            </w:r>
          </w:p>
        </w:tc>
        <w:tc>
          <w:tcPr>
            <w:tcW w:type="dxa" w:w="264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Gateway starts, /metrics works</w:t>
            </w:r>
          </w:p>
        </w:tc>
        <w:tc>
          <w:tcPr>
            <w:tcW w:type="dxa" w:w="2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color w:val="888888"/>
                <w:sz w:val="19"/>
                <w:szCs w:val="19"/>
              </w:rPr>
              <w:t xml:space="preserve">0</w:t>
            </w:r>
          </w:p>
        </w:tc>
      </w:tr>
      <w:tr>
        <w:tc>
          <w:tcPr>
            <w:tcW w:type="dxa" w:w="72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15</w:t>
            </w:r>
          </w:p>
        </w:tc>
        <w:tc>
          <w:tcPr>
            <w:tcW w:type="dxa" w:w="1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3.1a E2E wiring</w:t>
            </w:r>
          </w:p>
        </w:tc>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docker-compose + mock servers</w:t>
            </w:r>
          </w:p>
        </w:tc>
        <w:tc>
          <w:tcPr>
            <w:tcW w:type="dxa" w:w="264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4 services start</w:t>
            </w:r>
          </w:p>
        </w:tc>
        <w:tc>
          <w:tcPr>
            <w:tcW w:type="dxa" w:w="2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color w:val="888888"/>
                <w:sz w:val="19"/>
                <w:szCs w:val="19"/>
              </w:rPr>
              <w:t xml:space="preserve">0</w:t>
            </w:r>
          </w:p>
        </w:tc>
      </w:tr>
      <w:tr>
        <w:tc>
          <w:tcPr>
            <w:tcW w:type="dxa" w:w="72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16</w:t>
            </w:r>
          </w:p>
        </w:tc>
        <w:tc>
          <w:tcPr>
            <w:tcW w:type="dxa" w:w="1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3.1b E2E tests</w:t>
            </w:r>
          </w:p>
        </w:tc>
        <w:tc>
          <w:tcPr>
            <w:tcW w:type="dxa" w:w="18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test_end_to_end.py E1–E5</w:t>
            </w:r>
          </w:p>
        </w:tc>
        <w:tc>
          <w:tcPr>
            <w:tcW w:type="dxa" w:w="264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E1–E5 green, ASR table ready</w:t>
            </w:r>
          </w:p>
        </w:tc>
        <w:tc>
          <w:tcPr>
            <w:tcW w:type="dxa" w:w="2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b/>
                <w:bCs/>
                <w:color w:val="166534"/>
                <w:sz w:val="19"/>
                <w:szCs w:val="19"/>
              </w:rPr>
              <w:t xml:space="preserve">+ 5 = 64</w:t>
            </w:r>
          </w:p>
        </w:tc>
      </w:tr>
      <w:tr>
        <w:tc>
          <w:tcPr>
            <w:tcW w:type="dxa" w:w="72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17</w:t>
            </w:r>
          </w:p>
        </w:tc>
        <w:tc>
          <w:tcPr>
            <w:tcW w:type="dxa" w:w="1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3.2 Dashboard</w:t>
            </w:r>
          </w:p>
        </w:tc>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index.html + /logs + /metrics</w:t>
            </w:r>
          </w:p>
        </w:tc>
        <w:tc>
          <w:tcPr>
            <w:tcW w:type="dxa" w:w="264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Live counts update in browser</w:t>
            </w:r>
          </w:p>
        </w:tc>
        <w:tc>
          <w:tcPr>
            <w:tcW w:type="dxa" w:w="2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color w:val="888888"/>
                <w:sz w:val="19"/>
                <w:szCs w:val="19"/>
              </w:rPr>
              <w:t xml:space="preserve">0</w:t>
            </w:r>
          </w:p>
        </w:tc>
      </w:tr>
      <w:tr>
        <w:tc>
          <w:tcPr>
            <w:tcW w:type="dxa" w:w="72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18</w:t>
            </w:r>
          </w:p>
        </w:tc>
        <w:tc>
          <w:tcPr>
            <w:tcW w:type="dxa" w:w="1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3.3 README</w:t>
            </w:r>
          </w:p>
        </w:tc>
        <w:tc>
          <w:tcPr>
            <w:tcW w:type="dxa" w:w="18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README + demo.sh + GIF</w:t>
            </w:r>
          </w:p>
        </w:tc>
        <w:tc>
          <w:tcPr>
            <w:tcW w:type="dxa" w:w="264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demo.sh runs clean</w:t>
            </w:r>
          </w:p>
        </w:tc>
        <w:tc>
          <w:tcPr>
            <w:tcW w:type="dxa" w:w="2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color w:val="888888"/>
                <w:sz w:val="19"/>
                <w:szCs w:val="19"/>
              </w:rPr>
              <w:t xml:space="preserve">0</w:t>
            </w:r>
          </w:p>
        </w:tc>
      </w:tr>
      <w:tr>
        <w:tc>
          <w:tcPr>
            <w:tcW w:type="dxa" w:w="72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19</w:t>
            </w:r>
          </w:p>
        </w:tc>
        <w:tc>
          <w:tcPr>
            <w:tcW w:type="dxa" w:w="1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3.4 Paper</w:t>
            </w:r>
          </w:p>
        </w:tc>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Rough paper draft</w:t>
            </w:r>
          </w:p>
        </w:tc>
        <w:tc>
          <w:tcPr>
            <w:tcW w:type="dxa" w:w="264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All sections have content</w:t>
            </w:r>
          </w:p>
        </w:tc>
        <w:tc>
          <w:tcPr>
            <w:tcW w:type="dxa" w:w="2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color w:val="888888"/>
                <w:sz w:val="19"/>
                <w:szCs w:val="19"/>
              </w:rPr>
              <w:t xml:space="preserve">—</w:t>
            </w:r>
          </w:p>
        </w:tc>
      </w:tr>
      <w:tr>
        <w:tc>
          <w:tcPr>
            <w:tcW w:type="dxa" w:w="72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20</w:t>
            </w:r>
          </w:p>
        </w:tc>
        <w:tc>
          <w:tcPr>
            <w:tcW w:type="dxa" w:w="1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Float</w:t>
            </w:r>
          </w:p>
        </w:tc>
        <w:tc>
          <w:tcPr>
            <w:tcW w:type="dxa" w:w="18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Bug fixes / TOFU pinning</w:t>
            </w:r>
          </w:p>
        </w:tc>
        <w:tc>
          <w:tcPr>
            <w:tcW w:type="dxa" w:w="264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All tests still green</w:t>
            </w:r>
          </w:p>
        </w:tc>
        <w:tc>
          <w:tcPr>
            <w:tcW w:type="dxa" w:w="2600"/>
            <w:tcBorders>
              <w:top w:val="single" w:color="DDDDDD" w:sz="1"/>
              <w:left w:val="single" w:color="DDDDDD" w:sz="1"/>
              <w:bottom w:val="single" w:color="DDDDDD" w:sz="1"/>
              <w:right w:val="single" w:color="DDDDDD" w:sz="1"/>
            </w:tcBorders>
            <w:shd w:fill="F7F7F7" w:val="clear"/>
            <w:tcMar>
              <w:top w:type="dxa" w:w="90"/>
              <w:left w:type="dxa" w:w="130"/>
              <w:bottom w:type="dxa" w:w="90"/>
              <w:right w:type="dxa" w:w="130"/>
            </w:tcMar>
          </w:tcPr>
          <w:p>
            <w:pPr>
              <w:spacing w:after="0"/>
              <w:jc w:val="center"/>
            </w:pPr>
            <w:r>
              <w:rPr>
                <w:rFonts w:ascii="Calibri" w:cs="Calibri" w:eastAsia="Calibri" w:hAnsi="Calibri"/>
                <w:color w:val="2D2D2D"/>
                <w:sz w:val="19"/>
                <w:szCs w:val="19"/>
              </w:rPr>
              <w:t xml:space="preserve">±</w:t>
            </w:r>
          </w:p>
        </w:tc>
      </w:tr>
      <w:tr>
        <w:tc>
          <w:tcPr>
            <w:tcW w:type="dxa" w:w="72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b/>
                <w:bCs/>
                <w:color w:val="2D2D2D"/>
                <w:sz w:val="19"/>
                <w:szCs w:val="19"/>
              </w:rPr>
              <w:t xml:space="preserve">21</w:t>
            </w:r>
          </w:p>
        </w:tc>
        <w:tc>
          <w:tcPr>
            <w:tcW w:type="dxa" w:w="1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Float / ship</w:t>
            </w:r>
          </w:p>
        </w:tc>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v0.1.0 tag + arXiv upload</w:t>
            </w:r>
          </w:p>
        </w:tc>
        <w:tc>
          <w:tcPr>
            <w:tcW w:type="dxa" w:w="264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left"/>
            </w:pPr>
            <w:r>
              <w:rPr>
                <w:rFonts w:ascii="Calibri" w:cs="Calibri" w:eastAsia="Calibri" w:hAnsi="Calibri"/>
                <w:color w:val="2D2D2D"/>
                <w:sz w:val="19"/>
                <w:szCs w:val="19"/>
              </w:rPr>
              <w:t xml:space="preserve">GitHub release published</w:t>
            </w:r>
          </w:p>
        </w:tc>
        <w:tc>
          <w:tcPr>
            <w:tcW w:type="dxa" w:w="2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pPr>
              <w:spacing w:after="0"/>
              <w:jc w:val="center"/>
            </w:pPr>
            <w:r>
              <w:rPr>
                <w:rFonts w:ascii="Calibri" w:cs="Calibri" w:eastAsia="Calibri" w:hAnsi="Calibri"/>
                <w:color w:val="888888"/>
                <w:sz w:val="19"/>
                <w:szCs w:val="19"/>
              </w:rPr>
              <w:t xml:space="preser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28"/>
              <w:bottom w:val="single" w:color="DDDDDD" w:sz="1"/>
              <w:right w:val="single" w:color="DDDDDD" w:sz="1"/>
            </w:tcBorders>
            <w:shd w:fill="DCFCE7" w:val="clear"/>
            <w:tcMar>
              <w:top w:type="dxa" w:w="80"/>
              <w:left w:type="dxa" w:w="180"/>
              <w:bottom w:type="dxa" w:w="80"/>
              <w:right w:type="dxa" w:w="140"/>
            </w:tcMar>
          </w:tcPr>
          <w:p>
            <w:pPr>
              <w:spacing w:after="0"/>
            </w:pPr>
            <w:r>
              <w:rPr>
                <w:rFonts w:ascii="Calibri" w:cs="Calibri" w:eastAsia="Calibri" w:hAnsi="Calibri"/>
                <w:i/>
                <w:iCs/>
                <w:color w:val="166534"/>
                <w:sz w:val="20"/>
                <w:szCs w:val="20"/>
              </w:rPr>
              <w:t xml:space="preserve">Final count target: 59+ passing tests across 9 test modules by Day 21. Every test added is a line on your CV you can defend in an interview.</w:t>
            </w:r>
          </w:p>
        </w:tc>
      </w:tr>
    </w:tbl>
    <w:p>
      <w:pPr>
        <w:spacing w:after="100"/>
      </w:pPr>
    </w:p>
    <w:p>
      <w:pPr>
        <w:pBdr>
          <w:bottom w:val="single" w:color="DDDDDD" w:sz="4"/>
        </w:pBdr>
        <w:spacing w:after="200"/>
      </w:pPr>
    </w:p>
    <w:p>
      <w:pPr>
        <w:spacing w:after="100"/>
      </w:pPr>
      <w:r>
        <w:rPr>
          <w:rFonts w:ascii="Calibri" w:cs="Calibri" w:eastAsia="Calibri" w:hAnsi="Calibri"/>
          <w:color w:val="555555"/>
          <w:sz w:val="18"/>
          <w:szCs w:val="18"/>
        </w:rPr>
        <w:t xml:space="preserve">Document generated for: MCP-Secure-Suite project planning. Based on consolidated briefs, Gemini refinements, and Maloyan &amp; Namiot (2026) arXiv:2601.17549.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Calibri" w:cs="Calibri" w:eastAsia="Calibri" w:hAnsi="Calibri"/>
      <w:b/>
      <w:bCs/>
      <w:sz w:val="38"/>
      <w:szCs w:val="38"/>
    </w:rPr>
  </w:style>
  <w:style w:type="paragraph" w:styleId="Heading2">
    <w:name w:val="Heading 2"/>
    <w:basedOn w:val="Normal"/>
    <w:next w:val="Normal"/>
    <w:qFormat/>
    <w:pPr>
      <w:spacing w:after="100" w:before="300"/>
      <w:outlineLvl w:val="1"/>
    </w:pPr>
    <w:rPr>
      <w:rFonts w:ascii="Calibri" w:cs="Calibri" w:eastAsia="Calibri" w:hAnsi="Calibri"/>
      <w:b/>
      <w:bCs/>
      <w:sz w:val="28"/>
      <w:szCs w:val="28"/>
    </w:rPr>
  </w:style>
  <w:style w:type="paragraph" w:styleId="Heading3">
    <w:name w:val="Heading 3"/>
    <w:basedOn w:val="Normal"/>
    <w:next w:val="Normal"/>
    <w:qFormat/>
    <w:pPr>
      <w:spacing w:after="8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2026-05-19T09:40:21.700Z</dcterms:created>
  <dcterms:modified xsi:type="dcterms:W3CDTF">2026-05-19T09:40:21.714Z</dcterms:modified>
</cp:coreProperties>
</file>

<file path=docProps/custom.xml><?xml version="1.0" encoding="utf-8"?>
<Properties xmlns="http://schemas.openxmlformats.org/officeDocument/2006/custom-properties" xmlns:vt="http://schemas.openxmlformats.org/officeDocument/2006/docPropsVTypes"/>
</file>