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CSCI 530 - Lab-5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Rishit Saiya (rsaiya@usc.edu)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1. The number of bytes in the echo protocol exchange in section 4 above, according to the "Follow TCP Stream" window, is 14.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2. The number of bytes in the echo protocol exchange in section 4 above, according to the Statistics/Conversation List/TCP window, is 888 bytes.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3. The iptables command syntax to create a firewall rule prohibiting use of the standard echo protocol (Section 6 above) is: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Netfilter (iptables) rules for tcp.pcap, packet 4. Change eth0 to a valid interface if needed.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IPv4 source address.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--append INPUT --in-interface eth0 --source 192.168.1.2/32 --jump DROP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IPv4 destination address.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--append INPUT --in-interface eth0 --source 192.168.1.1/32 --jump DROP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Source port.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--append INPUT --in-interface eth0 --protocol tcp --source-port 38096 --jump DROP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Destination port.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--append INPUT --in-interface eth0 --protocol tcp --source-port 7 --jump DROP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IPv4 source address and port.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--append INPUT --in-interface eth0 --protocol tcp --source 192.168.1.2/32 --source-port 38096 --jump DROP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IPv4 destination address and port.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--append INPUT --in-interface eth0 --protocol tcp --source 192.168.1.1/32 --source-port 7 --jump DROP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MAC source address.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--append INPUT --in-interface eth0 --mac-source 08:00:27:ab:7e:1c --jump DROP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MAC destination address.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--append INPUT --in-interface eth0 --mac-source 08:00:27:26:a4:44 --jump DROP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5. The number of frames in section 9's datastream was 1350.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6. The average length/size (in bytes) of the frames in section 9's datastream was 1012.45 bytes.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7. The most common frame size among the frames in section 9's datastream was 1514 bytes.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8. The maximum frame size among the frames in section 9's datastream was 1514 bytes.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9. For any of those max-sized frames, the size of  its ethernet payload portion was 1460.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10. For that frame, the size of the remainder of the packet (ie, its header) was 14.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11. For that frame (and all the others like it) Wireshark names its highest-level payload (see the packet details pane). It's FTP stream data.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12. The observed value of the maximum frame size is interesting. It could not be any larger because (consider the reference graphic that follows):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The observed value of maximum size is 1514.In this case MAC header size is 14 bytes.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FTP data size is 1460 bytes, IP and TCP have 20 bytes each. So it reaches 514 bytes (14 + 1460 + 20 +20). Further there are 4 bytes reserved for CRC checksum. So now the total size has become 518 (514 + 4) bytes. This is done mainly so that inside the network, a single node is not occupied for a longer duration. As per RFC, Ethernet type 2 frame maximum size could not be larger than 518 bytes. In our case it has already reached maximum size. Therefore maximum size could not be any larger.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