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09238" w14:textId="77777777" w:rsidR="006516A2" w:rsidRPr="006516A2" w:rsidRDefault="006516A2" w:rsidP="006516A2">
      <w:pPr>
        <w:rPr>
          <w:b/>
          <w:bCs/>
        </w:rPr>
      </w:pPr>
      <w:r w:rsidRPr="006516A2">
        <w:rPr>
          <w:b/>
          <w:bCs/>
        </w:rPr>
        <w:t>API Retry Reliability Note</w:t>
      </w:r>
    </w:p>
    <w:p w14:paraId="13562BF0" w14:textId="77777777" w:rsidR="006516A2" w:rsidRPr="006516A2" w:rsidRDefault="006516A2" w:rsidP="006516A2">
      <w:r w:rsidRPr="006516A2">
        <w:rPr>
          <w:b/>
          <w:bCs/>
        </w:rPr>
        <w:t>Purpose</w:t>
      </w:r>
    </w:p>
    <w:p w14:paraId="6BE05580" w14:textId="77777777" w:rsidR="006516A2" w:rsidRPr="006516A2" w:rsidRDefault="006516A2" w:rsidP="006516A2">
      <w:r w:rsidRPr="006516A2">
        <w:t>A small Python checker was built to review a fictional API retry trace and identify unsafe reuse of idempotency keys.</w:t>
      </w:r>
    </w:p>
    <w:p w14:paraId="183CFC00" w14:textId="77777777" w:rsidR="006516A2" w:rsidRPr="006516A2" w:rsidRDefault="006516A2" w:rsidP="006516A2">
      <w:r w:rsidRPr="006516A2">
        <w:rPr>
          <w:b/>
          <w:bCs/>
        </w:rPr>
        <w:t>Test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2"/>
        <w:gridCol w:w="3274"/>
        <w:gridCol w:w="2671"/>
      </w:tblGrid>
      <w:tr w:rsidR="006516A2" w:rsidRPr="006516A2" w14:paraId="5CC80A58" w14:textId="77777777" w:rsidTr="006516A2">
        <w:trPr>
          <w:tblHeader/>
          <w:tblCellSpacing w:w="15" w:type="dxa"/>
        </w:trPr>
        <w:tc>
          <w:tcPr>
            <w:tcW w:w="0" w:type="auto"/>
            <w:vAlign w:val="center"/>
            <w:hideMark/>
          </w:tcPr>
          <w:p w14:paraId="769C4012" w14:textId="77777777" w:rsidR="006516A2" w:rsidRPr="006516A2" w:rsidRDefault="006516A2" w:rsidP="006516A2">
            <w:pPr>
              <w:rPr>
                <w:b/>
                <w:bCs/>
              </w:rPr>
            </w:pPr>
            <w:r w:rsidRPr="006516A2">
              <w:rPr>
                <w:b/>
                <w:bCs/>
              </w:rPr>
              <w:t>Event</w:t>
            </w:r>
          </w:p>
        </w:tc>
        <w:tc>
          <w:tcPr>
            <w:tcW w:w="0" w:type="auto"/>
            <w:vAlign w:val="center"/>
            <w:hideMark/>
          </w:tcPr>
          <w:p w14:paraId="6352FBF5" w14:textId="77777777" w:rsidR="006516A2" w:rsidRPr="006516A2" w:rsidRDefault="006516A2" w:rsidP="006516A2">
            <w:pPr>
              <w:rPr>
                <w:b/>
                <w:bCs/>
              </w:rPr>
            </w:pPr>
            <w:r w:rsidRPr="006516A2">
              <w:rPr>
                <w:b/>
                <w:bCs/>
              </w:rPr>
              <w:t>Finding</w:t>
            </w:r>
          </w:p>
        </w:tc>
        <w:tc>
          <w:tcPr>
            <w:tcW w:w="0" w:type="auto"/>
            <w:vAlign w:val="center"/>
            <w:hideMark/>
          </w:tcPr>
          <w:p w14:paraId="0198C4F1" w14:textId="77777777" w:rsidR="006516A2" w:rsidRPr="006516A2" w:rsidRDefault="006516A2" w:rsidP="006516A2">
            <w:pPr>
              <w:rPr>
                <w:b/>
                <w:bCs/>
              </w:rPr>
            </w:pPr>
            <w:r w:rsidRPr="006516A2">
              <w:rPr>
                <w:b/>
                <w:bCs/>
              </w:rPr>
              <w:t>Result</w:t>
            </w:r>
          </w:p>
        </w:tc>
      </w:tr>
      <w:tr w:rsidR="006516A2" w:rsidRPr="006516A2" w14:paraId="64B74A58" w14:textId="77777777" w:rsidTr="006516A2">
        <w:trPr>
          <w:tblCellSpacing w:w="15" w:type="dxa"/>
        </w:trPr>
        <w:tc>
          <w:tcPr>
            <w:tcW w:w="0" w:type="auto"/>
            <w:vAlign w:val="center"/>
            <w:hideMark/>
          </w:tcPr>
          <w:p w14:paraId="0141C60A" w14:textId="77777777" w:rsidR="006516A2" w:rsidRPr="006516A2" w:rsidRDefault="006516A2" w:rsidP="006516A2">
            <w:r w:rsidRPr="006516A2">
              <w:t>1</w:t>
            </w:r>
          </w:p>
        </w:tc>
        <w:tc>
          <w:tcPr>
            <w:tcW w:w="0" w:type="auto"/>
            <w:vAlign w:val="center"/>
            <w:hideMark/>
          </w:tcPr>
          <w:p w14:paraId="53571412" w14:textId="77777777" w:rsidR="006516A2" w:rsidRPr="006516A2" w:rsidRDefault="006516A2" w:rsidP="006516A2">
            <w:r w:rsidRPr="006516A2">
              <w:t>First use of pay-001, amount £100</w:t>
            </w:r>
          </w:p>
        </w:tc>
        <w:tc>
          <w:tcPr>
            <w:tcW w:w="0" w:type="auto"/>
            <w:vAlign w:val="center"/>
            <w:hideMark/>
          </w:tcPr>
          <w:p w14:paraId="4EA9D759" w14:textId="77777777" w:rsidR="006516A2" w:rsidRPr="006516A2" w:rsidRDefault="006516A2" w:rsidP="006516A2">
            <w:r w:rsidRPr="006516A2">
              <w:t>FIRST_USE</w:t>
            </w:r>
          </w:p>
        </w:tc>
      </w:tr>
      <w:tr w:rsidR="006516A2" w:rsidRPr="006516A2" w14:paraId="6BCE20A2" w14:textId="77777777" w:rsidTr="006516A2">
        <w:trPr>
          <w:tblCellSpacing w:w="15" w:type="dxa"/>
        </w:trPr>
        <w:tc>
          <w:tcPr>
            <w:tcW w:w="0" w:type="auto"/>
            <w:vAlign w:val="center"/>
            <w:hideMark/>
          </w:tcPr>
          <w:p w14:paraId="66AC0A14" w14:textId="77777777" w:rsidR="006516A2" w:rsidRPr="006516A2" w:rsidRDefault="006516A2" w:rsidP="006516A2">
            <w:r w:rsidRPr="006516A2">
              <w:t>2</w:t>
            </w:r>
          </w:p>
        </w:tc>
        <w:tc>
          <w:tcPr>
            <w:tcW w:w="0" w:type="auto"/>
            <w:vAlign w:val="center"/>
            <w:hideMark/>
          </w:tcPr>
          <w:p w14:paraId="710B819F" w14:textId="77777777" w:rsidR="006516A2" w:rsidRPr="006516A2" w:rsidRDefault="006516A2" w:rsidP="006516A2">
            <w:r w:rsidRPr="006516A2">
              <w:t>Request timed out</w:t>
            </w:r>
          </w:p>
        </w:tc>
        <w:tc>
          <w:tcPr>
            <w:tcW w:w="0" w:type="auto"/>
            <w:vAlign w:val="center"/>
            <w:hideMark/>
          </w:tcPr>
          <w:p w14:paraId="6178A13A" w14:textId="77777777" w:rsidR="006516A2" w:rsidRPr="006516A2" w:rsidRDefault="006516A2" w:rsidP="006516A2">
            <w:r w:rsidRPr="006516A2">
              <w:t>TIMEOUT</w:t>
            </w:r>
          </w:p>
        </w:tc>
      </w:tr>
      <w:tr w:rsidR="006516A2" w:rsidRPr="006516A2" w14:paraId="5DAD22B0" w14:textId="77777777" w:rsidTr="006516A2">
        <w:trPr>
          <w:tblCellSpacing w:w="15" w:type="dxa"/>
        </w:trPr>
        <w:tc>
          <w:tcPr>
            <w:tcW w:w="0" w:type="auto"/>
            <w:vAlign w:val="center"/>
            <w:hideMark/>
          </w:tcPr>
          <w:p w14:paraId="5DC6DCA3" w14:textId="77777777" w:rsidR="006516A2" w:rsidRPr="006516A2" w:rsidRDefault="006516A2" w:rsidP="006516A2">
            <w:r w:rsidRPr="006516A2">
              <w:t>3</w:t>
            </w:r>
          </w:p>
        </w:tc>
        <w:tc>
          <w:tcPr>
            <w:tcW w:w="0" w:type="auto"/>
            <w:vAlign w:val="center"/>
            <w:hideMark/>
          </w:tcPr>
          <w:p w14:paraId="310B47BC" w14:textId="77777777" w:rsidR="006516A2" w:rsidRPr="006516A2" w:rsidRDefault="006516A2" w:rsidP="006516A2">
            <w:r w:rsidRPr="006516A2">
              <w:t>Same key and same payload retried</w:t>
            </w:r>
          </w:p>
        </w:tc>
        <w:tc>
          <w:tcPr>
            <w:tcW w:w="0" w:type="auto"/>
            <w:vAlign w:val="center"/>
            <w:hideMark/>
          </w:tcPr>
          <w:p w14:paraId="18CBCE11" w14:textId="77777777" w:rsidR="006516A2" w:rsidRPr="006516A2" w:rsidRDefault="006516A2" w:rsidP="006516A2">
            <w:r w:rsidRPr="006516A2">
              <w:t>SAFE_RETRY</w:t>
            </w:r>
          </w:p>
        </w:tc>
      </w:tr>
      <w:tr w:rsidR="006516A2" w:rsidRPr="006516A2" w14:paraId="700B8F3E" w14:textId="77777777" w:rsidTr="006516A2">
        <w:trPr>
          <w:tblCellSpacing w:w="15" w:type="dxa"/>
        </w:trPr>
        <w:tc>
          <w:tcPr>
            <w:tcW w:w="0" w:type="auto"/>
            <w:vAlign w:val="center"/>
            <w:hideMark/>
          </w:tcPr>
          <w:p w14:paraId="5618A2D6" w14:textId="77777777" w:rsidR="006516A2" w:rsidRPr="006516A2" w:rsidRDefault="006516A2" w:rsidP="006516A2">
            <w:r w:rsidRPr="006516A2">
              <w:t>7</w:t>
            </w:r>
          </w:p>
        </w:tc>
        <w:tc>
          <w:tcPr>
            <w:tcW w:w="0" w:type="auto"/>
            <w:vAlign w:val="center"/>
            <w:hideMark/>
          </w:tcPr>
          <w:p w14:paraId="0A2BD0F9" w14:textId="77777777" w:rsidR="006516A2" w:rsidRPr="006516A2" w:rsidRDefault="006516A2" w:rsidP="006516A2">
            <w:r w:rsidRPr="006516A2">
              <w:t>Same key reused with amount £500</w:t>
            </w:r>
          </w:p>
        </w:tc>
        <w:tc>
          <w:tcPr>
            <w:tcW w:w="0" w:type="auto"/>
            <w:vAlign w:val="center"/>
            <w:hideMark/>
          </w:tcPr>
          <w:p w14:paraId="4DFCA325" w14:textId="77777777" w:rsidR="006516A2" w:rsidRPr="006516A2" w:rsidRDefault="006516A2" w:rsidP="006516A2">
            <w:r w:rsidRPr="006516A2">
              <w:t>COLLISION_AFTER_TIMEOUT</w:t>
            </w:r>
          </w:p>
        </w:tc>
      </w:tr>
    </w:tbl>
    <w:p w14:paraId="06831E56" w14:textId="77777777" w:rsidR="006516A2" w:rsidRPr="006516A2" w:rsidRDefault="006516A2" w:rsidP="006516A2">
      <w:r w:rsidRPr="006516A2">
        <w:rPr>
          <w:b/>
          <w:bCs/>
        </w:rPr>
        <w:t>Key finding</w:t>
      </w:r>
    </w:p>
    <w:p w14:paraId="6F2F706D" w14:textId="77777777" w:rsidR="006516A2" w:rsidRPr="006516A2" w:rsidRDefault="006516A2" w:rsidP="006516A2">
      <w:r w:rsidRPr="006516A2">
        <w:t>The checker correctly identified the retry at Event 3 as safe because the key and payload matched the original request. At Event 7, pay-001 was reused with a different amount (£500 instead of £100), so the checker flagged a collision after a timeout.</w:t>
      </w:r>
    </w:p>
    <w:p w14:paraId="09F905BB" w14:textId="77777777" w:rsidR="006516A2" w:rsidRPr="006516A2" w:rsidRDefault="006516A2" w:rsidP="006516A2">
      <w:r w:rsidRPr="006516A2">
        <w:rPr>
          <w:b/>
          <w:bCs/>
        </w:rPr>
        <w:t>Reliability risk</w:t>
      </w:r>
    </w:p>
    <w:p w14:paraId="315D7B6D" w14:textId="77777777" w:rsidR="006516A2" w:rsidRPr="006516A2" w:rsidRDefault="006516A2" w:rsidP="006516A2">
      <w:r w:rsidRPr="006516A2">
        <w:t>After a timeout, the client may not know whether the original operation completed. Reusing the same idempotency key with different data creates ambiguity about which operation the key represents. Depending on the API implementation, this could lead to rejected requests or incorrect deduplication.</w:t>
      </w:r>
    </w:p>
    <w:p w14:paraId="6A54C9AE" w14:textId="77777777" w:rsidR="006516A2" w:rsidRPr="006516A2" w:rsidRDefault="006516A2" w:rsidP="006516A2">
      <w:r w:rsidRPr="006516A2">
        <w:rPr>
          <w:b/>
          <w:bCs/>
        </w:rPr>
        <w:t>Recommendation: REVIEW REQUIRED</w:t>
      </w:r>
    </w:p>
    <w:p w14:paraId="51CA042F" w14:textId="77777777" w:rsidR="006516A2" w:rsidRPr="006516A2" w:rsidRDefault="006516A2" w:rsidP="006516A2">
      <w:r w:rsidRPr="006516A2">
        <w:t>Investigate the flagged sequence before treating it as safe. The checker successfully detected the deliberately introduced collision in this fictional trace. No live API calls or data changes were made.</w:t>
      </w:r>
    </w:p>
    <w:p w14:paraId="4E0F4F19" w14:textId="77777777" w:rsidR="006516A2" w:rsidRPr="006516A2" w:rsidRDefault="006516A2" w:rsidP="006516A2">
      <w:r w:rsidRPr="006516A2">
        <w:rPr>
          <w:b/>
          <w:bCs/>
        </w:rPr>
        <w:t>Scope:</w:t>
      </w:r>
      <w:r w:rsidRPr="006516A2">
        <w:t xml:space="preserve"> This was a local test using fictional events. It demonstrates the checking logic but does not establish that a real API failed.</w:t>
      </w:r>
    </w:p>
    <w:p w14:paraId="09C25964" w14:textId="77777777" w:rsidR="00F83EBC" w:rsidRDefault="00F83EBC"/>
    <w:sectPr w:rsidR="00F83EBC" w:rsidSect="00FB6B1A">
      <w:pgSz w:w="11910" w:h="16840"/>
      <w:pgMar w:top="1360" w:right="1417" w:bottom="280" w:left="1417"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6A2"/>
    <w:rsid w:val="00046192"/>
    <w:rsid w:val="0011705D"/>
    <w:rsid w:val="00281D93"/>
    <w:rsid w:val="006516A2"/>
    <w:rsid w:val="008B68C9"/>
    <w:rsid w:val="00E81433"/>
    <w:rsid w:val="00F83EBC"/>
    <w:rsid w:val="00FB6B1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5E8F2"/>
  <w15:chartTrackingRefBased/>
  <w15:docId w15:val="{E34B994B-A8A0-4B76-BC1C-713E9993D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ta-IN"/>
    </w:rPr>
  </w:style>
  <w:style w:type="paragraph" w:styleId="Heading1">
    <w:name w:val="heading 1"/>
    <w:basedOn w:val="Normal"/>
    <w:next w:val="Normal"/>
    <w:link w:val="Heading1Char"/>
    <w:uiPriority w:val="9"/>
    <w:qFormat/>
    <w:rsid w:val="006516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6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6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6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6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6A2"/>
    <w:rPr>
      <w:rFonts w:asciiTheme="majorHAnsi" w:eastAsiaTheme="majorEastAsia" w:hAnsiTheme="majorHAnsi" w:cstheme="majorBidi"/>
      <w:noProof/>
      <w:color w:val="2F5496" w:themeColor="accent1" w:themeShade="BF"/>
      <w:sz w:val="40"/>
      <w:szCs w:val="40"/>
      <w:lang w:bidi="ta-IN"/>
    </w:rPr>
  </w:style>
  <w:style w:type="character" w:customStyle="1" w:styleId="Heading2Char">
    <w:name w:val="Heading 2 Char"/>
    <w:basedOn w:val="DefaultParagraphFont"/>
    <w:link w:val="Heading2"/>
    <w:uiPriority w:val="9"/>
    <w:semiHidden/>
    <w:rsid w:val="006516A2"/>
    <w:rPr>
      <w:rFonts w:asciiTheme="majorHAnsi" w:eastAsiaTheme="majorEastAsia" w:hAnsiTheme="majorHAnsi" w:cstheme="majorBidi"/>
      <w:noProof/>
      <w:color w:val="2F5496" w:themeColor="accent1" w:themeShade="BF"/>
      <w:sz w:val="32"/>
      <w:szCs w:val="32"/>
      <w:lang w:bidi="ta-IN"/>
    </w:rPr>
  </w:style>
  <w:style w:type="character" w:customStyle="1" w:styleId="Heading3Char">
    <w:name w:val="Heading 3 Char"/>
    <w:basedOn w:val="DefaultParagraphFont"/>
    <w:link w:val="Heading3"/>
    <w:uiPriority w:val="9"/>
    <w:semiHidden/>
    <w:rsid w:val="006516A2"/>
    <w:rPr>
      <w:rFonts w:eastAsiaTheme="majorEastAsia" w:cstheme="majorBidi"/>
      <w:noProof/>
      <w:color w:val="2F5496" w:themeColor="accent1" w:themeShade="BF"/>
      <w:sz w:val="28"/>
      <w:szCs w:val="28"/>
      <w:lang w:bidi="ta-IN"/>
    </w:rPr>
  </w:style>
  <w:style w:type="character" w:customStyle="1" w:styleId="Heading4Char">
    <w:name w:val="Heading 4 Char"/>
    <w:basedOn w:val="DefaultParagraphFont"/>
    <w:link w:val="Heading4"/>
    <w:uiPriority w:val="9"/>
    <w:semiHidden/>
    <w:rsid w:val="006516A2"/>
    <w:rPr>
      <w:rFonts w:eastAsiaTheme="majorEastAsia" w:cstheme="majorBidi"/>
      <w:i/>
      <w:iCs/>
      <w:noProof/>
      <w:color w:val="2F5496" w:themeColor="accent1" w:themeShade="BF"/>
      <w:lang w:bidi="ta-IN"/>
    </w:rPr>
  </w:style>
  <w:style w:type="character" w:customStyle="1" w:styleId="Heading5Char">
    <w:name w:val="Heading 5 Char"/>
    <w:basedOn w:val="DefaultParagraphFont"/>
    <w:link w:val="Heading5"/>
    <w:uiPriority w:val="9"/>
    <w:semiHidden/>
    <w:rsid w:val="006516A2"/>
    <w:rPr>
      <w:rFonts w:eastAsiaTheme="majorEastAsia" w:cstheme="majorBidi"/>
      <w:noProof/>
      <w:color w:val="2F5496" w:themeColor="accent1" w:themeShade="BF"/>
      <w:lang w:bidi="ta-IN"/>
    </w:rPr>
  </w:style>
  <w:style w:type="character" w:customStyle="1" w:styleId="Heading6Char">
    <w:name w:val="Heading 6 Char"/>
    <w:basedOn w:val="DefaultParagraphFont"/>
    <w:link w:val="Heading6"/>
    <w:uiPriority w:val="9"/>
    <w:semiHidden/>
    <w:rsid w:val="006516A2"/>
    <w:rPr>
      <w:rFonts w:eastAsiaTheme="majorEastAsia" w:cstheme="majorBidi"/>
      <w:i/>
      <w:iCs/>
      <w:noProof/>
      <w:color w:val="595959" w:themeColor="text1" w:themeTint="A6"/>
      <w:lang w:bidi="ta-IN"/>
    </w:rPr>
  </w:style>
  <w:style w:type="character" w:customStyle="1" w:styleId="Heading7Char">
    <w:name w:val="Heading 7 Char"/>
    <w:basedOn w:val="DefaultParagraphFont"/>
    <w:link w:val="Heading7"/>
    <w:uiPriority w:val="9"/>
    <w:semiHidden/>
    <w:rsid w:val="006516A2"/>
    <w:rPr>
      <w:rFonts w:eastAsiaTheme="majorEastAsia" w:cstheme="majorBidi"/>
      <w:noProof/>
      <w:color w:val="595959" w:themeColor="text1" w:themeTint="A6"/>
      <w:lang w:bidi="ta-IN"/>
    </w:rPr>
  </w:style>
  <w:style w:type="character" w:customStyle="1" w:styleId="Heading8Char">
    <w:name w:val="Heading 8 Char"/>
    <w:basedOn w:val="DefaultParagraphFont"/>
    <w:link w:val="Heading8"/>
    <w:uiPriority w:val="9"/>
    <w:semiHidden/>
    <w:rsid w:val="006516A2"/>
    <w:rPr>
      <w:rFonts w:eastAsiaTheme="majorEastAsia" w:cstheme="majorBidi"/>
      <w:i/>
      <w:iCs/>
      <w:noProof/>
      <w:color w:val="272727" w:themeColor="text1" w:themeTint="D8"/>
      <w:lang w:bidi="ta-IN"/>
    </w:rPr>
  </w:style>
  <w:style w:type="character" w:customStyle="1" w:styleId="Heading9Char">
    <w:name w:val="Heading 9 Char"/>
    <w:basedOn w:val="DefaultParagraphFont"/>
    <w:link w:val="Heading9"/>
    <w:uiPriority w:val="9"/>
    <w:semiHidden/>
    <w:rsid w:val="006516A2"/>
    <w:rPr>
      <w:rFonts w:eastAsiaTheme="majorEastAsia" w:cstheme="majorBidi"/>
      <w:noProof/>
      <w:color w:val="272727" w:themeColor="text1" w:themeTint="D8"/>
      <w:lang w:bidi="ta-IN"/>
    </w:rPr>
  </w:style>
  <w:style w:type="paragraph" w:styleId="Title">
    <w:name w:val="Title"/>
    <w:basedOn w:val="Normal"/>
    <w:next w:val="Normal"/>
    <w:link w:val="TitleChar"/>
    <w:uiPriority w:val="10"/>
    <w:qFormat/>
    <w:rsid w:val="00651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6A2"/>
    <w:rPr>
      <w:rFonts w:asciiTheme="majorHAnsi" w:eastAsiaTheme="majorEastAsia" w:hAnsiTheme="majorHAnsi" w:cstheme="majorBidi"/>
      <w:noProof/>
      <w:spacing w:val="-10"/>
      <w:kern w:val="28"/>
      <w:sz w:val="56"/>
      <w:szCs w:val="56"/>
      <w:lang w:bidi="ta-IN"/>
    </w:rPr>
  </w:style>
  <w:style w:type="paragraph" w:styleId="Subtitle">
    <w:name w:val="Subtitle"/>
    <w:basedOn w:val="Normal"/>
    <w:next w:val="Normal"/>
    <w:link w:val="SubtitleChar"/>
    <w:uiPriority w:val="11"/>
    <w:qFormat/>
    <w:rsid w:val="00651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6A2"/>
    <w:rPr>
      <w:rFonts w:eastAsiaTheme="majorEastAsia" w:cstheme="majorBidi"/>
      <w:noProof/>
      <w:color w:val="595959" w:themeColor="text1" w:themeTint="A6"/>
      <w:spacing w:val="15"/>
      <w:sz w:val="28"/>
      <w:szCs w:val="28"/>
      <w:lang w:bidi="ta-IN"/>
    </w:rPr>
  </w:style>
  <w:style w:type="paragraph" w:styleId="Quote">
    <w:name w:val="Quote"/>
    <w:basedOn w:val="Normal"/>
    <w:next w:val="Normal"/>
    <w:link w:val="QuoteChar"/>
    <w:uiPriority w:val="29"/>
    <w:qFormat/>
    <w:rsid w:val="006516A2"/>
    <w:pPr>
      <w:spacing w:before="160"/>
      <w:jc w:val="center"/>
    </w:pPr>
    <w:rPr>
      <w:i/>
      <w:iCs/>
      <w:color w:val="404040" w:themeColor="text1" w:themeTint="BF"/>
    </w:rPr>
  </w:style>
  <w:style w:type="character" w:customStyle="1" w:styleId="QuoteChar">
    <w:name w:val="Quote Char"/>
    <w:basedOn w:val="DefaultParagraphFont"/>
    <w:link w:val="Quote"/>
    <w:uiPriority w:val="29"/>
    <w:rsid w:val="006516A2"/>
    <w:rPr>
      <w:i/>
      <w:iCs/>
      <w:noProof/>
      <w:color w:val="404040" w:themeColor="text1" w:themeTint="BF"/>
      <w:lang w:bidi="ta-IN"/>
    </w:rPr>
  </w:style>
  <w:style w:type="paragraph" w:styleId="ListParagraph">
    <w:name w:val="List Paragraph"/>
    <w:basedOn w:val="Normal"/>
    <w:uiPriority w:val="34"/>
    <w:qFormat/>
    <w:rsid w:val="006516A2"/>
    <w:pPr>
      <w:ind w:left="720"/>
      <w:contextualSpacing/>
    </w:pPr>
  </w:style>
  <w:style w:type="character" w:styleId="IntenseEmphasis">
    <w:name w:val="Intense Emphasis"/>
    <w:basedOn w:val="DefaultParagraphFont"/>
    <w:uiPriority w:val="21"/>
    <w:qFormat/>
    <w:rsid w:val="006516A2"/>
    <w:rPr>
      <w:i/>
      <w:iCs/>
      <w:color w:val="2F5496" w:themeColor="accent1" w:themeShade="BF"/>
    </w:rPr>
  </w:style>
  <w:style w:type="paragraph" w:styleId="IntenseQuote">
    <w:name w:val="Intense Quote"/>
    <w:basedOn w:val="Normal"/>
    <w:next w:val="Normal"/>
    <w:link w:val="IntenseQuoteChar"/>
    <w:uiPriority w:val="30"/>
    <w:qFormat/>
    <w:rsid w:val="006516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6A2"/>
    <w:rPr>
      <w:i/>
      <w:iCs/>
      <w:noProof/>
      <w:color w:val="2F5496" w:themeColor="accent1" w:themeShade="BF"/>
      <w:lang w:bidi="ta-IN"/>
    </w:rPr>
  </w:style>
  <w:style w:type="character" w:styleId="IntenseReference">
    <w:name w:val="Intense Reference"/>
    <w:basedOn w:val="DefaultParagraphFont"/>
    <w:uiPriority w:val="32"/>
    <w:qFormat/>
    <w:rsid w:val="006516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Pages>
  <Words>197</Words>
  <Characters>1124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TAMIL VANI</dc:creator>
  <cp:keywords/>
  <dc:description/>
  <cp:lastModifiedBy>TAMIL VANI</cp:lastModifiedBy>
  <cp:revision>1</cp:revision>
  <dcterms:created xsi:type="dcterms:W3CDTF">2026-10-09T05:14:00Z</dcterms:created>
  <dcterms:modified xsi:type="dcterms:W3CDTF">2026-10-09T06:18:00Z</dcterms:modified>
</cp:coreProperties>
</file>