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2328"/>
        <w:gridCol w:w="2433"/>
        <w:gridCol w:w="2756"/>
        <w:gridCol w:w="1991"/>
      </w:tblGrid>
      <w:tr w:rsidR="00893F71" w:rsidRPr="00893F71" w:rsidTr="00893F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proofErr w:type="spellStart"/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Bence</w:t>
            </w:r>
            <w:proofErr w:type="spellEnd"/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-Jones Proteins</w:t>
            </w: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br/>
              <w:t>(urine test)</w:t>
            </w: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br/>
              <w:t>or</w:t>
            </w: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br/>
            </w: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 xml:space="preserve">Monoclonal </w:t>
            </w:r>
            <w:proofErr w:type="spellStart"/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Immunoglobulins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 (blood test)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Multiple Myeloma**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Waldenstrom's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macroglobulinemia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, chronic lymphocytic leukemia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Amyloidosis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Generally, a value of 0.03-0.05 mg/ml is significant for early disease</w:t>
            </w:r>
          </w:p>
        </w:tc>
      </w:tr>
      <w:tr w:rsidR="00893F71" w:rsidRPr="00893F71" w:rsidTr="00893F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B2M</w:t>
            </w: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Beta-2-Microglobulin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Multiple myeloma**, chronic lymphocytic leukemia (CLL), and some lymphomas (including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Waldenstrom’s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macroglobulinemia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Kidney disease, hepatitis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&lt; 2.5 mg/L</w:t>
            </w:r>
          </w:p>
        </w:tc>
      </w:tr>
      <w:tr w:rsidR="007D25D5" w:rsidRPr="00893F71" w:rsidTr="00893F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BTA</w:t>
            </w: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Bladder Tumor Antigen</w:t>
            </w: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(urine test)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Bladder cancer**,</w:t>
            </w: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br/>
              <w:t xml:space="preserve">cancer of kidney or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ureters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Invasive procedure or infection of bladder or urinary tract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None normally detected</w:t>
            </w:r>
          </w:p>
        </w:tc>
      </w:tr>
      <w:tr w:rsidR="00893F71" w:rsidRPr="00893F71" w:rsidTr="00893F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CA 15-3</w:t>
            </w: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Cancer Antigen 15-3 or Carbohydrate Antigen 15-3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Breast** (often not elevated in early stages of breast cancer), lung, ovarian, endometrial, bladder, gastrointestinal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Liver disease (cirrhosis, hepatitis), lupus,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sarcoid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, tuberculosis, non-cancerous breast lesions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&lt; 31 U/ml (30% of patients have an elevated CA 15-3 for 30-90 days after treatment, so wait 2-3 months after starting new treatment to check)</w:t>
            </w:r>
          </w:p>
        </w:tc>
      </w:tr>
      <w:tr w:rsidR="00893F71" w:rsidRPr="00893F71" w:rsidTr="00893F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CA 125</w:t>
            </w: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Cancer Antigen 125 or Carbohydrate Antigen 125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Ovarian cancer** breast, colorectal, uterine, cervical, pancreas, liver, lung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Pregnancy, menstruation, endometriosis, ovarian cysts, fibroids, pelvic inflammatory disease, pancreatitis, cirrhosis, hepatitis, peritonitis, pleural effusion, following surgery or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paracentesis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0-35 U/ml</w:t>
            </w:r>
          </w:p>
        </w:tc>
      </w:tr>
      <w:tr w:rsidR="00893F71" w:rsidRPr="00893F71" w:rsidTr="00893F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lastRenderedPageBreak/>
              <w:t>CA 27.29</w:t>
            </w: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Cancer Antigen 27.29 or Carbohydrate Antigen 27.29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Breast** (best used to detect recurrence or metastasis).</w:t>
            </w: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br/>
              <w:t>Colon, gastric, liver, lung, pancreatic, ovarian, prostate cancers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Ovarian cysts, liver and kidney disorders, non-cancerous (benign) breast problems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&lt; 40 U/ml Generally, levels &gt; 100 U/ml signify cancer (30% of patients have elevated CA 27.29 for 30-90 days after treatment, so wait 2-3 months after starting new treatment to check)</w:t>
            </w:r>
          </w:p>
        </w:tc>
      </w:tr>
      <w:tr w:rsidR="00893F71" w:rsidRPr="00893F71" w:rsidTr="00893F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proofErr w:type="spellStart"/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Calcitonin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Medullary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thyroid cancer**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Chronic renal insufficiency, Chronic use of Proton-pump inhibitors (medications given to reduce stomach acid)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&lt;8.5 pg/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mL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for men</w:t>
            </w: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br/>
              <w:t>&lt; 5.0 pg/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mL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for women</w:t>
            </w:r>
          </w:p>
        </w:tc>
      </w:tr>
      <w:tr w:rsidR="00893F71" w:rsidRPr="00893F71" w:rsidTr="00893F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CEA</w:t>
            </w:r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</w:r>
            <w:proofErr w:type="spellStart"/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Carcinoembryonic</w:t>
            </w:r>
            <w:proofErr w:type="spellEnd"/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 xml:space="preserve"> Antigen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Colorectal cancers ** Breast, lung, gastric, pancreatic, bladder, kidney, thyroid, head &amp; neck, cervical, ovarian, liver, lymphoma, melanoma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Cigarette smoking, pancreatitis, hepatitis, inflammatory bowel disease, peptic ulcer disease, hypothyroidism, cirrhosis, COPD,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biliary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obstruction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&lt;2.5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ng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/ml in non-smokers &lt;5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ng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/ml in smokers Generally, &gt; 100 signifies metastatic cancer</w:t>
            </w:r>
          </w:p>
        </w:tc>
      </w:tr>
      <w:tr w:rsidR="00893F71" w:rsidRPr="00893F71" w:rsidTr="00893F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proofErr w:type="spellStart"/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Chromogranin</w:t>
            </w:r>
            <w:proofErr w:type="spellEnd"/>
            <w:r w:rsidRPr="00893F71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Neuroendocrine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Tumors**,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carcinoid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tumors,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neuroblastoma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, and small cell lung cancer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Proton-pump inhibitors (medications given to reduce stomach acid)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893F71" w:rsidRPr="00893F71" w:rsidRDefault="00893F71" w:rsidP="00893F71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Normal varies on how tested, but typically &lt; 39 </w:t>
            </w:r>
            <w:proofErr w:type="spellStart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ng</w:t>
            </w:r>
            <w:proofErr w:type="spellEnd"/>
            <w:r w:rsidRPr="00893F71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/l is normal</w:t>
            </w:r>
          </w:p>
        </w:tc>
      </w:tr>
      <w:tr w:rsidR="007D25D5" w:rsidRPr="007D25D5" w:rsidTr="007D25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LDH</w:t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 xml:space="preserve">Lactic </w:t>
            </w:r>
            <w:proofErr w:type="spellStart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Dehydrogenase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Lymphoma, melanoma, acute leukemia,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seminoma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(germ cell tumors)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Hepatitis, MI (heart attack), stroke, anemia (pernicious &amp;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thalassemia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), muscular dystrophy, certain medications (narcotics, aspirin, anesthetics, alcohol), muscle injury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Normal values are 100-333 u/l</w:t>
            </w:r>
          </w:p>
        </w:tc>
      </w:tr>
      <w:tr w:rsidR="007D25D5" w:rsidRPr="007D25D5" w:rsidTr="007D25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NSE</w:t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lastRenderedPageBreak/>
              <w:t xml:space="preserve">Neuron-specific </w:t>
            </w:r>
            <w:proofErr w:type="spellStart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Enolase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lastRenderedPageBreak/>
              <w:t xml:space="preserve">Small cell lung cancer**,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lastRenderedPageBreak/>
              <w:t>neuroblastoma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lastRenderedPageBreak/>
              <w:t xml:space="preserve">Proton pump inhibitor treatment, </w:t>
            </w: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lastRenderedPageBreak/>
              <w:t>hemolytic anemia, hepatic failure, end stage renal failure, brain injury, seizure, stroke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lastRenderedPageBreak/>
              <w:t xml:space="preserve">Normal &lt; 9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ug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/L</w:t>
            </w:r>
          </w:p>
        </w:tc>
      </w:tr>
      <w:tr w:rsidR="007D25D5" w:rsidRPr="007D25D5" w:rsidTr="007D25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lastRenderedPageBreak/>
              <w:t>NMP 22</w:t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(urine test)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Bladder cancer**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BPH (benign prostatic hypertrophy),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prostatitis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Normal &lt; 10 U/ml</w:t>
            </w:r>
          </w:p>
        </w:tc>
      </w:tr>
      <w:tr w:rsidR="007D25D5" w:rsidRPr="007D25D5" w:rsidTr="007D25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PAP</w:t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 xml:space="preserve">Prostatic Acid </w:t>
            </w:r>
            <w:proofErr w:type="spellStart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Phosphatase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Metastatic prostate cancer**</w:t>
            </w: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br/>
              <w:t xml:space="preserve">Myeloma, lung cancer,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osteogenic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sarcoma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Prostatitis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,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Gaucher's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disease, osteoporosis, cirrhosis, hyperparathyroidism, prostatic hypertrophy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Normal : 0.5 to 1.9 u/l</w:t>
            </w:r>
          </w:p>
        </w:tc>
      </w:tr>
      <w:tr w:rsidR="007D25D5" w:rsidRPr="007D25D5" w:rsidTr="007D25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PSA</w:t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Prostate Specific Antigen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Prostate**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BPH (benign prostatic hypertrophy), nodular prostatic hyperplasia,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prostatitis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, prostate trauma/ inflammation, ejaculation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Normal &lt; 4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ng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/ml (half life 2-3 days)</w:t>
            </w:r>
          </w:p>
        </w:tc>
      </w:tr>
      <w:tr w:rsidR="007D25D5" w:rsidRPr="007D25D5" w:rsidTr="007D25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proofErr w:type="spellStart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Tg</w:t>
            </w:r>
            <w:proofErr w:type="spellEnd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</w:r>
            <w:proofErr w:type="spellStart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Thyroglobulin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Thyroid Cancer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Anti-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thyroglobulin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antibodies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&lt; 33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ng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/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mL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; if entire thyroid removed</w:t>
            </w: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br/>
              <w:t xml:space="preserve">&lt; 2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ng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/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mL</w:t>
            </w:r>
            <w:proofErr w:type="spellEnd"/>
          </w:p>
        </w:tc>
      </w:tr>
      <w:tr w:rsidR="007D25D5" w:rsidRPr="007D25D5" w:rsidTr="007D25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 xml:space="preserve">Urine </w:t>
            </w:r>
            <w:proofErr w:type="spellStart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Catecholamines</w:t>
            </w:r>
            <w:proofErr w:type="spellEnd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:</w:t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VMA</w:t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</w:r>
            <w:proofErr w:type="spellStart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Vanillylmandelic</w:t>
            </w:r>
            <w:proofErr w:type="spellEnd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 xml:space="preserve"> Acid</w:t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(24 hour collection of urine; it is a catecholamine metabolite)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Neuroblastoma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**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Pheochromocytoma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,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ganglioneuroma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,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rhabdomyosarcoma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, PNET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Dietary intake (bananas, vanilla, tea, coffee, ice cream, chocolate), medications (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tetracyclines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, methyldopa, MAOIs)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8 – 35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mmols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over 24 hours</w:t>
            </w:r>
          </w:p>
        </w:tc>
      </w:tr>
      <w:tr w:rsidR="007D25D5" w:rsidRPr="007D25D5" w:rsidTr="007D25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</w:pP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HVA</w:t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</w:r>
            <w:proofErr w:type="spellStart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>Homovanillic</w:t>
            </w:r>
            <w:proofErr w:type="spellEnd"/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t xml:space="preserve"> Acid</w:t>
            </w:r>
            <w:r w:rsidRPr="007D25D5">
              <w:rPr>
                <w:rFonts w:ascii="Helvetica" w:eastAsia="Times New Roman" w:hAnsi="Helvetica" w:cs="Helvetica"/>
                <w:b/>
                <w:bCs/>
                <w:color w:val="333333"/>
                <w:sz w:val="17"/>
              </w:rPr>
              <w:br/>
              <w:t>(24 hour collection of urine; it is a catecholamine metabolite)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Neuroblastoma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**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Same as VMA, in addition: psychosis, major depression, dopamine (a medication)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4" w:type="dxa"/>
              <w:left w:w="74" w:type="dxa"/>
              <w:bottom w:w="74" w:type="dxa"/>
              <w:right w:w="74" w:type="dxa"/>
            </w:tcMar>
            <w:hideMark/>
          </w:tcPr>
          <w:p w:rsidR="007D25D5" w:rsidRPr="007D25D5" w:rsidRDefault="007D25D5" w:rsidP="007D25D5">
            <w:pPr>
              <w:spacing w:after="138" w:line="480" w:lineRule="auto"/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</w:pPr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Up to 40 </w:t>
            </w:r>
            <w:proofErr w:type="spellStart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>mmols</w:t>
            </w:r>
            <w:proofErr w:type="spellEnd"/>
            <w:r w:rsidRPr="007D25D5">
              <w:rPr>
                <w:rFonts w:ascii="Helvetica" w:eastAsia="Times New Roman" w:hAnsi="Helvetica" w:cs="Helvetica"/>
                <w:color w:val="333333"/>
                <w:sz w:val="17"/>
                <w:szCs w:val="17"/>
              </w:rPr>
              <w:t xml:space="preserve"> over 24 hours</w:t>
            </w:r>
          </w:p>
        </w:tc>
      </w:tr>
    </w:tbl>
    <w:p w:rsidR="0060745D" w:rsidRPr="00893F71" w:rsidRDefault="0060745D" w:rsidP="00893F71"/>
    <w:sectPr w:rsidR="0060745D" w:rsidRPr="00893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93F71"/>
    <w:rsid w:val="0060745D"/>
    <w:rsid w:val="007D25D5"/>
    <w:rsid w:val="00893F71"/>
    <w:rsid w:val="00BA1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F71"/>
    <w:rPr>
      <w:b/>
      <w:bCs/>
    </w:rPr>
  </w:style>
  <w:style w:type="character" w:styleId="Emphasis">
    <w:name w:val="Emphasis"/>
    <w:basedOn w:val="DefaultParagraphFont"/>
    <w:uiPriority w:val="20"/>
    <w:qFormat/>
    <w:rsid w:val="007D25D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2020-01-08T07:57:00Z</dcterms:created>
  <dcterms:modified xsi:type="dcterms:W3CDTF">2020-01-08T08:34:00Z</dcterms:modified>
</cp:coreProperties>
</file>