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114: Isn’t there anyone at home?</w:t>
      </w:r>
    </w:p>
    <w:p>
      <w:r>
        <w:t>Isn’t there anyone at home?</w:t>
      </w:r>
    </w:p>
    <w:p>
      <w:r>
        <w:t>I’ll knock again, Helen.</w:t>
      </w:r>
    </w:p>
    <w:p>
      <w:r>
        <w:t>Everything’s very quiet.</w:t>
      </w:r>
    </w:p>
    <w:p>
      <w:r>
        <w:t>I’m sure there’s no one at home.</w:t>
      </w:r>
    </w:p>
    <w:p>
      <w:r>
        <w:t>But that’s impossible.</w:t>
      </w:r>
    </w:p>
    <w:p>
      <w:r>
        <w:t>Carol and Tom invited us to lunch.</w:t>
      </w:r>
    </w:p>
    <w:p>
      <w:r>
        <w:t>Look through the window.</w:t>
      </w:r>
    </w:p>
    <w:p>
      <w:r>
        <w:t>Can you see anything?</w:t>
      </w:r>
    </w:p>
    <w:p>
      <w:r>
        <w:t>Let's try the back door.</w:t>
      </w:r>
    </w:p>
    <w:p>
      <w:r>
        <w:t>Look! Everyone’s in the garden.</w:t>
      </w:r>
    </w:p>
    <w:p>
      <w:r>
        <w:t>Everybody wants to have lunch in the garden.</w:t>
      </w:r>
    </w:p>
    <w:p>
      <w:r>
        <w:t>It’s nice and warm out here.</w:t>
      </w:r>
    </w:p>
    <w:p>
      <w:r>
        <w:t>Come and have something to drink.</w:t>
      </w:r>
    </w:p>
    <w:p>
      <w:r>
        <w:t>Thanks, Carol.</w:t>
      </w:r>
    </w:p>
    <w:p>
      <w:r>
        <w:t>May I have a glass of beer, please?</w:t>
      </w:r>
    </w:p>
    <w:p>
      <w:r>
        <w:t>There’s none left.</w:t>
      </w:r>
    </w:p>
    <w:p>
      <w:r>
        <w:t>You can have some lemonade.</w:t>
      </w:r>
    </w:p>
    <w:p>
      <w:r>
        <w:t>Don’t believe her, Jim.</w:t>
      </w:r>
    </w:p>
    <w:p>
      <w:r>
        <w:t>She’s only joking.</w:t>
      </w:r>
    </w:p>
    <w:p>
      <w:r>
        <w:t>Have some beer!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