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19: What’s the matter, children?</w:t>
      </w:r>
    </w:p>
    <w:p>
      <w:r>
        <w:t>What’s the matter, children?</w:t>
      </w:r>
    </w:p>
    <w:p>
      <w:r>
        <w:t>We're tired and thirsty, Mum.</w:t>
      </w:r>
    </w:p>
    <w:p>
      <w:r>
        <w:t>Sit down here.</w:t>
      </w:r>
    </w:p>
    <w:p>
      <w:r>
        <w:t>Are you all right now?</w:t>
      </w:r>
    </w:p>
    <w:p>
      <w:r>
        <w:t>No, we aren't.</w:t>
      </w:r>
    </w:p>
    <w:p>
      <w:r>
        <w:t>Look! There’s an ice cream man.</w:t>
      </w:r>
    </w:p>
    <w:p>
      <w:r>
        <w:t>Two ice creams, please.</w:t>
      </w:r>
    </w:p>
    <w:p>
      <w:r>
        <w:t>Here you are, children.</w:t>
      </w:r>
    </w:p>
    <w:p>
      <w:r>
        <w:t>Thanks, Mum. These ice creams are nice.</w:t>
      </w:r>
    </w:p>
    <w:p>
      <w:r>
        <w:t>Are you all right now? Yes, we are, thank you!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