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40: Is that bag heavy, Penny?</w:t>
      </w:r>
    </w:p>
    <w:p>
      <w:r>
        <w:t>Is that bag heavy, Penny?</w:t>
      </w:r>
    </w:p>
    <w:p>
      <w:r>
        <w:t>Not very.</w:t>
      </w:r>
    </w:p>
    <w:p>
      <w:r>
        <w:t>Here! Put it on this chair. What’s in it?</w:t>
      </w:r>
    </w:p>
    <w:p>
      <w:r>
        <w:t>A piece of cheese. A loaf of bread. A bar of soap. A bar of chocolate. A bottle of milk. A pound of sugar.</w:t>
      </w:r>
    </w:p>
    <w:p>
      <w:r>
        <w:t>Half a pound of coffee.</w:t>
      </w:r>
    </w:p>
    <w:p>
      <w:r>
        <w:t>A quarter of a pound of tea.</w:t>
      </w:r>
    </w:p>
    <w:p>
      <w:r>
        <w:t>And a tin of tobacco.</w:t>
      </w:r>
    </w:p>
    <w:p>
      <w:r>
        <w:t>Is that tin of tobacco for me?</w:t>
      </w:r>
    </w:p>
    <w:p>
      <w:r>
        <w:t>Well, it’s certainly not for 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