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A2F9E" w14:textId="77777777" w:rsidR="00CE28FE" w:rsidRDefault="005D0067">
      <w:pPr>
        <w:jc w:val="center"/>
      </w:pPr>
      <w:r>
        <w:rPr>
          <w:b/>
          <w:sz w:val="44"/>
        </w:rPr>
        <w:t>PARICHAY</w:t>
      </w:r>
      <w:r>
        <w:rPr>
          <w:b/>
          <w:sz w:val="44"/>
        </w:rPr>
        <w:br/>
      </w:r>
      <w:r>
        <w:rPr>
          <w:b/>
          <w:sz w:val="26"/>
        </w:rPr>
        <w:t>Advanced Security Log Analytics &amp; Anomaly Detection Pipeline</w:t>
      </w:r>
    </w:p>
    <w:p w14:paraId="6F41925E" w14:textId="77777777" w:rsidR="00CE28FE" w:rsidRDefault="005D0067">
      <w:pPr>
        <w:jc w:val="center"/>
      </w:pPr>
      <w:r>
        <w:rPr>
          <w:i/>
        </w:rPr>
        <w:t>Python • Jupyter Notebook • Scala • Apache Spark • Power BI</w:t>
      </w:r>
    </w:p>
    <w:p w14:paraId="41991569" w14:textId="77777777" w:rsidR="00CE28FE" w:rsidRDefault="005D0067">
      <w:pPr>
        <w:pStyle w:val="Heading1"/>
      </w:pPr>
      <w:r>
        <w:t>1. Executive Summary</w:t>
      </w:r>
    </w:p>
    <w:p w14:paraId="28D74153" w14:textId="77777777" w:rsidR="00CE28FE" w:rsidRDefault="005D0067">
      <w:r>
        <w:t>Parichay is an authentication-log analytics project designed to profile login activity, surface potentially suspicious patterns, and present operational signals through three Power BI dashboard pages. The workflow combines Scala/Apache Spark profiling and rule-based detection with Python feature engineering and an experimental Isolation Forest anomaly-detection model. In this project, “AI-powered analytics” means using engineered features, anomaly scores, rule-based indicators, and dashboard reporting to help analysts prioritise records for review; it does not automatically prove malicious activity or replace human validation. The supplied Spark console output reports 2,049 records in the AuthLogs dataset. Power BI provides Authentication Overview, Security &amp; Threat Analysis, and User Behaviour &amp; Access Insights.</w:t>
      </w:r>
    </w:p>
    <w:p w14:paraId="64F1E15F" w14:textId="77777777" w:rsidR="00CE28FE" w:rsidRDefault="005D0067">
      <w:r>
        <w:t>The notebook evaluates an Isolation Forest model on 500 unseen observations. The recorded result is 89.2% accuracy, 33.33% anomaly precision, 5.88% anomaly recall, and 10.0% anomaly F1. The model detected 3 of 51 labelled anomalies and missed 48, so the result is an experimental baseline rather than evidence of production-ready threat detection. The report therefore emphasises transparent evaluation and improving anomaly recall instead of relying on accuracy alone.</w:t>
      </w:r>
    </w:p>
    <w:p w14:paraId="2E5FD9A5" w14:textId="77777777" w:rsidR="00CE28FE" w:rsidRDefault="005D0067">
      <w:pPr>
        <w:pStyle w:val="Heading1"/>
      </w:pPr>
      <w:r>
        <w:t>2. Technology Stack</w:t>
      </w:r>
    </w:p>
    <w:p w14:paraId="2E2D6A81" w14:textId="77777777" w:rsidR="00CE28FE" w:rsidRDefault="005D0067">
      <w:pPr>
        <w:pStyle w:val="ListBullet"/>
      </w:pPr>
      <w:r>
        <w:t>Scala and Apache Spark SQL/DataFrame API: SparkSession, DataFrame transformations, groupBy/agg, countDistinct, conditional when expressions, caching, timestamp conversion, unix_timestamp, and Window functions including lag and rangeBetween.</w:t>
      </w:r>
    </w:p>
    <w:p w14:paraId="1F5BAF5B" w14:textId="77777777" w:rsidR="00CE28FE" w:rsidRDefault="005D0067">
      <w:pPr>
        <w:pStyle w:val="ListBullet"/>
      </w:pPr>
      <w:r>
        <w:t>IntelliJ IDEA: Scala/SBT project environment (as described in the supplied project brief). Spark source sets master to local[*] and reads Authlogs_Final.csv from a local Windows path; this demonstrates local parallel execution, not a measured multi-node cluster benchmark.</w:t>
      </w:r>
    </w:p>
    <w:p w14:paraId="1B62FD65" w14:textId="77777777" w:rsidR="00CE28FE" w:rsidRDefault="005D0067">
      <w:pPr>
        <w:pStyle w:val="ListBullet"/>
      </w:pPr>
      <w:r>
        <w:t>Python and Jupyter Notebook: Pandas, NumPy, Matplotlib, Seaborn, and scikit-learn. The notebook performs data preparation, feature engineering, IsolationForest anomaly detection, and evaluation with accuracy, precision, recall, F1, confusion_matrix, and classification_report.</w:t>
      </w:r>
    </w:p>
    <w:p w14:paraId="3F9FBC2C" w14:textId="77777777" w:rsidR="00CE28FE" w:rsidRDefault="005D0067">
      <w:pPr>
        <w:pStyle w:val="ListBullet"/>
      </w:pPr>
      <w:r>
        <w:t>Power BI: three report pages with KPI cards, month/service/city/event-type slicers, line chart, donut charts, bar charts, and detail tables.</w:t>
      </w:r>
    </w:p>
    <w:p w14:paraId="6E02AB77" w14:textId="77777777" w:rsidR="00CE28FE" w:rsidRDefault="005D0067">
      <w:pPr>
        <w:pStyle w:val="Heading1"/>
      </w:pPr>
      <w:r>
        <w:t>3. Data &amp; Preprocessing</w:t>
      </w:r>
    </w:p>
    <w:p w14:paraId="7778D902" w14:textId="77777777" w:rsidR="00CE28FE" w:rsidRDefault="005D0067">
      <w:pPr>
        <w:pStyle w:val="ListBullet"/>
      </w:pPr>
      <w:r>
        <w:t>The Spark execution output states Total Records: 2,049. It prints a schema containing authentication, user, service, event, timestamp, device/browser, IP, OTP/MFA, department, and geofencing fields, plus user/device fingerprint columns.</w:t>
      </w:r>
    </w:p>
    <w:p w14:paraId="722A0767" w14:textId="77777777" w:rsidR="00CE28FE" w:rsidRDefault="005D0067">
      <w:pPr>
        <w:pStyle w:val="ListBullet"/>
      </w:pPr>
      <w:r>
        <w:t>The Scala pipeline explores counts by City, Country, departmentName, ServiceName, month, BrowserID, MultiFactorType, LoginAlert, WithGeoFencing and AuthType.</w:t>
      </w:r>
    </w:p>
    <w:p w14:paraId="516AE6FD" w14:textId="77777777" w:rsidR="00CE28FE" w:rsidRDefault="005D0067">
      <w:pPr>
        <w:pStyle w:val="ListBullet"/>
      </w:pPr>
      <w:r>
        <w:t>The Scala code fills nulls in OTPType, OTPSendOn and MultiFactorType with 'Not Available' in a cleaned DataFrame.</w:t>
      </w:r>
    </w:p>
    <w:p w14:paraId="0D2C5965" w14:textId="77777777" w:rsidR="00CE28FE" w:rsidRDefault="005D0067">
      <w:pPr>
        <w:pStyle w:val="ListBullet"/>
      </w:pPr>
      <w:r>
        <w:t>The notebook creates 1,379 login observations and 7 core ML features: IPChanged, BrowserChanged, StateChanged, LoginFailure, TimeDifferenceMinutes, DistanceKM and TravelSpeedKMH.</w:t>
      </w:r>
    </w:p>
    <w:p w14:paraId="796E373A" w14:textId="77777777" w:rsidR="00CE28FE" w:rsidRDefault="005D0067">
      <w:pPr>
        <w:pStyle w:val="ListBullet"/>
      </w:pPr>
      <w:r>
        <w:t>Feature quality output for the 1,379-row core feature matrix reports 0 missing values, 0 infinite values and no constant features.</w:t>
      </w:r>
    </w:p>
    <w:p w14:paraId="1449AD79" w14:textId="77777777" w:rsidR="00CE28FE" w:rsidRDefault="005D0067">
      <w:pPr>
        <w:pStyle w:val="ListBullet"/>
      </w:pPr>
      <w:r>
        <w:t>Impossible travel is flagged when TravelSpeedKMH &gt; 900. The notebook reports 6 flagged observations and 1,373 non-flagged observations (6 / 1,379 = approximately 0.44%). This is a rule-derived flag rate, not a measured real-world incident rate.</w:t>
      </w:r>
    </w:p>
    <w:p w14:paraId="6990C91B" w14:textId="77777777" w:rsidR="00CE28FE" w:rsidRDefault="005D0067">
      <w:pPr>
        <w:pStyle w:val="ListBullet"/>
      </w:pPr>
      <w:r>
        <w:t>The strongest displayed core-feature correlation is StateChanged vs DistanceKM at r = 0.839196. This is a correlation between engineered features, not proof of causality.</w:t>
      </w:r>
    </w:p>
    <w:p>
      <w:pPr>
        <w:pStyle w:val="Heading1"/>
      </w:pPr>
      <w:r>
        <w:t>4. AI/ML &amp; AI-Powered Analytics</w:t>
      </w:r>
    </w:p>
    <w:p>
      <w:pPr>
        <w:spacing w:after="120"/>
      </w:pPr>
      <w:r>
        <w:t>The project uses AI/ML as one layer in a wider analytics workflow. Rule-based checks identify defined patterns (such as bursts of failed logins or rapid location changes), while an unsupervised Isolation Forest model flags records that differ from the learned feature patterns. Power BI presents the resulting counts and indicators so an analyst can filter, compare, and investigate events.</w:t>
      </w:r>
    </w:p>
    <w:p>
      <w:pPr>
        <w:pStyle w:val="Heading2"/>
      </w:pPr>
      <w:r>
        <w:t>Feature engineering used by the model</w:t>
      </w:r>
    </w:p>
    <w:p>
      <w:pPr>
        <w:pStyle w:val="ListBullet"/>
        <w:spacing w:after="20"/>
      </w:pPr>
      <w:r>
        <w:t>IPChanged — indicates whether the IP address differs from the previous login for the same user.</w:t>
      </w:r>
    </w:p>
    <w:p>
      <w:pPr>
        <w:pStyle w:val="ListBullet"/>
        <w:spacing w:after="20"/>
      </w:pPr>
      <w:r>
        <w:t>BrowserChanged — indicates a browser change between relevant login events.</w:t>
      </w:r>
    </w:p>
    <w:p>
      <w:pPr>
        <w:pStyle w:val="ListBullet"/>
        <w:spacing w:after="20"/>
      </w:pPr>
      <w:r>
        <w:t>StateChanged — indicates a state/location change between relevant login events.</w:t>
      </w:r>
    </w:p>
    <w:p>
      <w:pPr>
        <w:pStyle w:val="ListBullet"/>
        <w:spacing w:after="20"/>
      </w:pPr>
      <w:r>
        <w:t>LoginFailure — represents whether the login event is a failure.</w:t>
      </w:r>
    </w:p>
    <w:p>
      <w:pPr>
        <w:pStyle w:val="ListBullet"/>
        <w:spacing w:after="20"/>
      </w:pPr>
      <w:r>
        <w:t>TimeDifferenceMinutes — elapsed time between relevant login events.</w:t>
      </w:r>
    </w:p>
    <w:p>
      <w:pPr>
        <w:pStyle w:val="ListBullet"/>
        <w:spacing w:after="20"/>
      </w:pPr>
      <w:r>
        <w:t>DistanceKM — estimated distance between consecutive login locations.</w:t>
      </w:r>
    </w:p>
    <w:p>
      <w:pPr>
        <w:pStyle w:val="ListBullet"/>
        <w:spacing w:after="20"/>
      </w:pPr>
      <w:r>
        <w:t>TravelSpeedKMH — estimated travel speed derived from distance and elapsed time.</w:t>
      </w:r>
    </w:p>
    <w:p>
      <w:pPr>
        <w:pStyle w:val="Heading2"/>
      </w:pPr>
      <w:r>
        <w:t>Isolation Forest model and evaluation</w:t>
      </w:r>
    </w:p>
    <w:p>
      <w:pPr>
        <w:spacing w:after="120"/>
      </w:pPr>
      <w:r>
        <w:t>The documented model uses scikit-learn IsolationForest with n_estimators=200, contamination=0.05, and random_state=42 on the seven core features. On the 500-row unseen evaluation set, the recorded metrics are 89.2% accuracy, 33.33% anomaly precision, 5.88% anomaly recall, and 10.0% F1. It identified 3 of 51 labelled anomalies and missed 48; it also flagged 6 normal rows. This low recall is a key limitation and should be stated whenever the model is presented.</w:t>
      </w:r>
    </w:p>
    <w:p>
      <w:pPr>
        <w:pStyle w:val="Heading2"/>
      </w:pPr>
      <w:r>
        <w:t>AI-powered analytics workflow</w:t>
      </w:r>
    </w:p>
    <w:p>
      <w:pPr>
        <w:pStyle w:val="ListNumber"/>
        <w:spacing w:after="20"/>
      </w:pPr>
      <w:r>
        <w:t>Profile authentication activity with Spark aggregations and Python exploratory analysis.</w:t>
      </w:r>
    </w:p>
    <w:p>
      <w:pPr>
        <w:pStyle w:val="ListNumber"/>
        <w:spacing w:after="20"/>
      </w:pPr>
      <w:r>
        <w:t>Engineer temporal, IP, browser, location-change, and travel-speed features from login sequences.</w:t>
      </w:r>
    </w:p>
    <w:p>
      <w:pPr>
        <w:pStyle w:val="ListNumber"/>
        <w:spacing w:after="20"/>
      </w:pPr>
      <w:r>
        <w:t>Apply explicit rule-based checks for failed-login bursts, geofencing indicators, mobility changes, and impossible-travel candidates.</w:t>
      </w:r>
    </w:p>
    <w:p>
      <w:pPr>
        <w:pStyle w:val="ListNumber"/>
        <w:spacing w:after="20"/>
      </w:pPr>
      <w:r>
        <w:t>Use Isolation Forest as an experimental unsupervised anomaly-scoring step, then review flagged records in context.</w:t>
      </w:r>
    </w:p>
    <w:p>
      <w:pPr>
        <w:pStyle w:val="ListNumber"/>
        <w:spacing w:after="20"/>
      </w:pPr>
      <w:r>
        <w:t>Present trends, event breakdowns, and drill-down tables in Power BI for analyst-led investigation.</w:t>
      </w:r>
    </w:p>
    <w:p>
      <w:pPr>
        <w:spacing w:before="80" w:after="160"/>
      </w:pPr>
      <w:r>
        <w:t>Important limitation: these components support investigation and prioritisation. They do not confirm that a record is malicious, and the current model performance is not sufficient to claim reliable automated threat detection or production deployment.</w:t>
      </w:r>
    </w:p>
    <w:p w14:paraId="727FFBF4" w14:textId="77777777" w:rsidR="00CE28FE" w:rsidRDefault="005D0067">
      <w:pPr>
        <w:pStyle w:val="Heading1"/>
      </w:pPr>
      <w:r>
        <w:t>5. Detection Logic Implemented</w:t>
      </w:r>
    </w:p>
    <w:p w14:paraId="32F1B61A" w14:textId="77777777" w:rsidR="00CE28FE" w:rsidRDefault="005D0067">
      <w:pPr>
        <w:pStyle w:val="ListBullet"/>
      </w:pPr>
      <w:r>
        <w:t>User risk profiling: group by UserName and count failures, distinct cities, distinct IP addresses; order users by failure counts.</w:t>
      </w:r>
    </w:p>
    <w:p w14:paraId="7DE3E406" w14:textId="77777777" w:rsidR="00CE28FE" w:rsidRDefault="005D0067">
      <w:pPr>
        <w:pStyle w:val="ListBullet"/>
      </w:pPr>
      <w:r>
        <w:t>Geofencing review: filter WithGeoFencing = 'No' and rank users by count.</w:t>
      </w:r>
    </w:p>
    <w:p w14:paraId="2AAFBF8E" w14:textId="77777777" w:rsidR="00CE28FE" w:rsidRDefault="005D0067">
      <w:pPr>
        <w:pStyle w:val="ListBullet"/>
      </w:pPr>
      <w:r>
        <w:t>Risk analysis by department, service and IP: separately aggregate Failure events and LoginAlert = 'Yes' events.</w:t>
      </w:r>
    </w:p>
    <w:p w14:paraId="33546A5A" w14:textId="77777777" w:rsidR="00CE28FE" w:rsidRDefault="005D0067">
      <w:pPr>
        <w:pStyle w:val="ListBullet"/>
      </w:pPr>
      <w:r>
        <w:t>Mobility analysis: identify users with more than one distinct City, BrowserID or IPAddress.</w:t>
      </w:r>
    </w:p>
    <w:p w14:paraId="4880C846" w14:textId="77777777" w:rsidR="00CE28FE" w:rsidRDefault="005D0067">
      <w:pPr>
        <w:pStyle w:val="ListBullet"/>
      </w:pPr>
      <w:r>
        <w:t>Impossible travel (Scala): order successful login events by user timestamp, use lag to compare previous city/IP/time, and assign Critical (≤5 minutes), High (≤15), Medium (≤30), otherwise Low; retain non-Low results. The displayed Spark output shows 3 example rows, not necessarily a complete count of all incidents.</w:t>
      </w:r>
    </w:p>
    <w:p w14:paraId="0F900D82" w14:textId="77777777" w:rsidR="00CE28FE" w:rsidRDefault="005D0067">
      <w:pPr>
        <w:pStyle w:val="ListBullet"/>
      </w:pPr>
      <w:r>
        <w:t>Brute-force rules (Scala): use 10-minute time windows. User-level thresholds are Medium ≥3, High ≥5, Critical ≥10 failed attempts; IP-level thresholds are Medium ≥5, High ≥10, Critical ≥20, with output filters retaining user counts ≥5 and IP counts ≥10.</w:t>
      </w:r>
    </w:p>
    <w:p w14:paraId="2462F32B" w14:textId="77777777" w:rsidR="00CE28FE" w:rsidRDefault="005D0067">
      <w:pPr>
        <w:pStyle w:val="ListBullet"/>
      </w:pPr>
      <w:r>
        <w:t>OTP abuse (Scala): use a 10-minute user window; label ≥10 requests Critical and ≥6 High, and output from ≥5 requests. The recorded sample output is empty, so no OTP-abuse cases are claimed.</w:t>
      </w:r>
    </w:p>
    <w:p w14:paraId="03178248" w14:textId="77777777" w:rsidR="00CE28FE" w:rsidRDefault="005D0067">
      <w:pPr>
        <w:pStyle w:val="ListBullet"/>
      </w:pPr>
      <w:r>
        <w:t>Python risk feature engineering: compare each login with the previous login for the same user, derive change flags and time/location-distance/travel-speed features. A separate rule-based risk score analysis also checks prior event, IP, browser, state and login time.</w:t>
      </w:r>
    </w:p>
    <w:p w14:paraId="37EDA679" w14:textId="77777777" w:rsidR="00CE28FE" w:rsidRDefault="005D0067">
      <w:pPr>
        <w:pStyle w:val="Heading1"/>
      </w:pPr>
      <w:r>
        <w:t>6. Isolation Forest Model Evaluation</w:t>
      </w:r>
    </w:p>
    <w:p w14:paraId="33185124" w14:textId="77777777" w:rsidR="00CE28FE" w:rsidRDefault="005D0067">
      <w:r>
        <w:t>The notebook trains an IsolationForest with n_estimators=200, contamination=0.05 and random_state=42 on the 7 core features. On the training feature matrix of 1,379 observations, it predicts 69 anomalies (5.0%) and 1,310 normal observations (95.0%). This is an unsupervised model prediction distribution on the fitted data, not a held-out evaluation.</w:t>
      </w:r>
    </w:p>
    <w:tbl>
      <w:tblPr>
        <w:tblStyle w:val="LightShading-Accent1"/>
        <w:tblW w:w="0" w:type="auto"/>
        <w:tblLook w:val="04A0" w:firstRow="1" w:lastRow="0" w:firstColumn="1" w:lastColumn="0" w:noHBand="0" w:noVBand="1"/>
      </w:tblPr>
      <w:tblGrid>
        <w:gridCol w:w="5112"/>
        <w:gridCol w:w="5112"/>
      </w:tblGrid>
      <w:tr w:rsidR="00CE28FE" w14:paraId="3419BCE4" w14:textId="77777777" w:rsidTr="00CE2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46EDB31C" w14:textId="77777777" w:rsidR="00CE28FE" w:rsidRDefault="005D0067">
            <w:r>
              <w:t>Metric on 500 unseen observations</w:t>
            </w:r>
          </w:p>
        </w:tc>
        <w:tc>
          <w:tcPr>
            <w:tcW w:w="5112" w:type="dxa"/>
          </w:tcPr>
          <w:p w14:paraId="27FD1BA1" w14:textId="77777777" w:rsidR="00CE28FE" w:rsidRDefault="005D0067">
            <w:pPr>
              <w:cnfStyle w:val="100000000000" w:firstRow="1" w:lastRow="0" w:firstColumn="0" w:lastColumn="0" w:oddVBand="0" w:evenVBand="0" w:oddHBand="0" w:evenHBand="0" w:firstRowFirstColumn="0" w:firstRowLastColumn="0" w:lastRowFirstColumn="0" w:lastRowLastColumn="0"/>
            </w:pPr>
            <w:r>
              <w:t>Recorded result</w:t>
            </w:r>
          </w:p>
        </w:tc>
      </w:tr>
      <w:tr w:rsidR="00CE28FE" w14:paraId="3CB7C895" w14:textId="77777777" w:rsidTr="00CE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A7042A7" w14:textId="77777777" w:rsidR="00CE28FE" w:rsidRDefault="005D0067">
            <w:r>
              <w:t>Accuracy</w:t>
            </w:r>
          </w:p>
        </w:tc>
        <w:tc>
          <w:tcPr>
            <w:tcW w:w="5112" w:type="dxa"/>
          </w:tcPr>
          <w:p w14:paraId="1FB9F9FB" w14:textId="77777777" w:rsidR="00CE28FE" w:rsidRDefault="005D0067">
            <w:pPr>
              <w:cnfStyle w:val="000000100000" w:firstRow="0" w:lastRow="0" w:firstColumn="0" w:lastColumn="0" w:oddVBand="0" w:evenVBand="0" w:oddHBand="1" w:evenHBand="0" w:firstRowFirstColumn="0" w:firstRowLastColumn="0" w:lastRowFirstColumn="0" w:lastRowLastColumn="0"/>
            </w:pPr>
            <w:r>
              <w:t>89.2%</w:t>
            </w:r>
          </w:p>
        </w:tc>
      </w:tr>
      <w:tr w:rsidR="00CE28FE" w14:paraId="6F1B57CE" w14:textId="77777777" w:rsidTr="00CE28FE">
        <w:tc>
          <w:tcPr>
            <w:cnfStyle w:val="001000000000" w:firstRow="0" w:lastRow="0" w:firstColumn="1" w:lastColumn="0" w:oddVBand="0" w:evenVBand="0" w:oddHBand="0" w:evenHBand="0" w:firstRowFirstColumn="0" w:firstRowLastColumn="0" w:lastRowFirstColumn="0" w:lastRowLastColumn="0"/>
            <w:tcW w:w="5112" w:type="dxa"/>
          </w:tcPr>
          <w:p w14:paraId="7196D105" w14:textId="77777777" w:rsidR="00CE28FE" w:rsidRDefault="005D0067">
            <w:r>
              <w:t>Anomaly precision</w:t>
            </w:r>
          </w:p>
        </w:tc>
        <w:tc>
          <w:tcPr>
            <w:tcW w:w="5112" w:type="dxa"/>
          </w:tcPr>
          <w:p w14:paraId="41DDA54D" w14:textId="77777777" w:rsidR="00CE28FE" w:rsidRDefault="005D0067">
            <w:pPr>
              <w:cnfStyle w:val="000000000000" w:firstRow="0" w:lastRow="0" w:firstColumn="0" w:lastColumn="0" w:oddVBand="0" w:evenVBand="0" w:oddHBand="0" w:evenHBand="0" w:firstRowFirstColumn="0" w:firstRowLastColumn="0" w:lastRowFirstColumn="0" w:lastRowLastColumn="0"/>
            </w:pPr>
            <w:r>
              <w:t>33.33%</w:t>
            </w:r>
          </w:p>
        </w:tc>
      </w:tr>
      <w:tr w:rsidR="00CE28FE" w14:paraId="075AAB85" w14:textId="77777777" w:rsidTr="00CE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07047C11" w14:textId="77777777" w:rsidR="00CE28FE" w:rsidRDefault="005D0067">
            <w:r>
              <w:t>Anomaly recall</w:t>
            </w:r>
          </w:p>
        </w:tc>
        <w:tc>
          <w:tcPr>
            <w:tcW w:w="5112" w:type="dxa"/>
          </w:tcPr>
          <w:p w14:paraId="52183FF6" w14:textId="77777777" w:rsidR="00CE28FE" w:rsidRDefault="005D0067">
            <w:pPr>
              <w:cnfStyle w:val="000000100000" w:firstRow="0" w:lastRow="0" w:firstColumn="0" w:lastColumn="0" w:oddVBand="0" w:evenVBand="0" w:oddHBand="1" w:evenHBand="0" w:firstRowFirstColumn="0" w:firstRowLastColumn="0" w:lastRowFirstColumn="0" w:lastRowLastColumn="0"/>
            </w:pPr>
            <w:r>
              <w:t>5.88%</w:t>
            </w:r>
          </w:p>
        </w:tc>
      </w:tr>
      <w:tr w:rsidR="00CE28FE" w14:paraId="52F70579" w14:textId="77777777" w:rsidTr="00CE28FE">
        <w:tc>
          <w:tcPr>
            <w:cnfStyle w:val="001000000000" w:firstRow="0" w:lastRow="0" w:firstColumn="1" w:lastColumn="0" w:oddVBand="0" w:evenVBand="0" w:oddHBand="0" w:evenHBand="0" w:firstRowFirstColumn="0" w:firstRowLastColumn="0" w:lastRowFirstColumn="0" w:lastRowLastColumn="0"/>
            <w:tcW w:w="5112" w:type="dxa"/>
          </w:tcPr>
          <w:p w14:paraId="3C72B70D" w14:textId="77777777" w:rsidR="00CE28FE" w:rsidRDefault="005D0067">
            <w:r>
              <w:t>Anomaly F1-score</w:t>
            </w:r>
          </w:p>
        </w:tc>
        <w:tc>
          <w:tcPr>
            <w:tcW w:w="5112" w:type="dxa"/>
          </w:tcPr>
          <w:p w14:paraId="17E54E3C" w14:textId="77777777" w:rsidR="00CE28FE" w:rsidRDefault="005D0067">
            <w:pPr>
              <w:cnfStyle w:val="000000000000" w:firstRow="0" w:lastRow="0" w:firstColumn="0" w:lastColumn="0" w:oddVBand="0" w:evenVBand="0" w:oddHBand="0" w:evenHBand="0" w:firstRowFirstColumn="0" w:firstRowLastColumn="0" w:lastRowFirstColumn="0" w:lastRowLastColumn="0"/>
            </w:pPr>
            <w:r>
              <w:t>10.0%</w:t>
            </w:r>
          </w:p>
        </w:tc>
      </w:tr>
      <w:tr w:rsidR="00CE28FE" w14:paraId="6A398B19" w14:textId="77777777" w:rsidTr="00CE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6999DD34" w14:textId="77777777" w:rsidR="00CE28FE" w:rsidRDefault="005D0067">
            <w:r>
              <w:t>Confusion matrix — actual normal predicted normal</w:t>
            </w:r>
          </w:p>
        </w:tc>
        <w:tc>
          <w:tcPr>
            <w:tcW w:w="5112" w:type="dxa"/>
          </w:tcPr>
          <w:p w14:paraId="4EC80375" w14:textId="77777777" w:rsidR="00CE28FE" w:rsidRDefault="005D0067">
            <w:pPr>
              <w:cnfStyle w:val="000000100000" w:firstRow="0" w:lastRow="0" w:firstColumn="0" w:lastColumn="0" w:oddVBand="0" w:evenVBand="0" w:oddHBand="1" w:evenHBand="0" w:firstRowFirstColumn="0" w:firstRowLastColumn="0" w:lastRowFirstColumn="0" w:lastRowLastColumn="0"/>
            </w:pPr>
            <w:r>
              <w:t>443</w:t>
            </w:r>
          </w:p>
        </w:tc>
      </w:tr>
      <w:tr w:rsidR="00CE28FE" w14:paraId="01479A61" w14:textId="77777777" w:rsidTr="00CE28FE">
        <w:tc>
          <w:tcPr>
            <w:cnfStyle w:val="001000000000" w:firstRow="0" w:lastRow="0" w:firstColumn="1" w:lastColumn="0" w:oddVBand="0" w:evenVBand="0" w:oddHBand="0" w:evenHBand="0" w:firstRowFirstColumn="0" w:firstRowLastColumn="0" w:lastRowFirstColumn="0" w:lastRowLastColumn="0"/>
            <w:tcW w:w="5112" w:type="dxa"/>
          </w:tcPr>
          <w:p w14:paraId="3C9A37FE" w14:textId="77777777" w:rsidR="00CE28FE" w:rsidRDefault="005D0067">
            <w:r>
              <w:t>Confusion matrix — actual normal predicted anomaly</w:t>
            </w:r>
          </w:p>
        </w:tc>
        <w:tc>
          <w:tcPr>
            <w:tcW w:w="5112" w:type="dxa"/>
          </w:tcPr>
          <w:p w14:paraId="0362D30F" w14:textId="77777777" w:rsidR="00CE28FE" w:rsidRDefault="005D0067">
            <w:pPr>
              <w:cnfStyle w:val="000000000000" w:firstRow="0" w:lastRow="0" w:firstColumn="0" w:lastColumn="0" w:oddVBand="0" w:evenVBand="0" w:oddHBand="0" w:evenHBand="0" w:firstRowFirstColumn="0" w:firstRowLastColumn="0" w:lastRowFirstColumn="0" w:lastRowLastColumn="0"/>
            </w:pPr>
            <w:r>
              <w:t>6</w:t>
            </w:r>
          </w:p>
        </w:tc>
      </w:tr>
      <w:tr w:rsidR="00CE28FE" w14:paraId="5AF551F2" w14:textId="77777777" w:rsidTr="00CE28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2FA29FF" w14:textId="77777777" w:rsidR="00CE28FE" w:rsidRDefault="005D0067">
            <w:r>
              <w:t>Confusion matrix — actual anomaly predicted normal</w:t>
            </w:r>
          </w:p>
        </w:tc>
        <w:tc>
          <w:tcPr>
            <w:tcW w:w="5112" w:type="dxa"/>
          </w:tcPr>
          <w:p w14:paraId="4229DC4D" w14:textId="77777777" w:rsidR="00CE28FE" w:rsidRDefault="005D0067">
            <w:pPr>
              <w:cnfStyle w:val="000000100000" w:firstRow="0" w:lastRow="0" w:firstColumn="0" w:lastColumn="0" w:oddVBand="0" w:evenVBand="0" w:oddHBand="1" w:evenHBand="0" w:firstRowFirstColumn="0" w:firstRowLastColumn="0" w:lastRowFirstColumn="0" w:lastRowLastColumn="0"/>
            </w:pPr>
            <w:r>
              <w:t>48</w:t>
            </w:r>
          </w:p>
        </w:tc>
      </w:tr>
      <w:tr w:rsidR="00CE28FE" w14:paraId="329E037F" w14:textId="77777777" w:rsidTr="00CE28FE">
        <w:tc>
          <w:tcPr>
            <w:cnfStyle w:val="001000000000" w:firstRow="0" w:lastRow="0" w:firstColumn="1" w:lastColumn="0" w:oddVBand="0" w:evenVBand="0" w:oddHBand="0" w:evenHBand="0" w:firstRowFirstColumn="0" w:firstRowLastColumn="0" w:lastRowFirstColumn="0" w:lastRowLastColumn="0"/>
            <w:tcW w:w="5112" w:type="dxa"/>
          </w:tcPr>
          <w:p w14:paraId="10559C84" w14:textId="77777777" w:rsidR="00CE28FE" w:rsidRDefault="005D0067">
            <w:r>
              <w:t>Confusion matrix — actual anomaly predicted anomaly</w:t>
            </w:r>
          </w:p>
        </w:tc>
        <w:tc>
          <w:tcPr>
            <w:tcW w:w="5112" w:type="dxa"/>
          </w:tcPr>
          <w:p w14:paraId="3F622123" w14:textId="77777777" w:rsidR="00CE28FE" w:rsidRDefault="005D0067">
            <w:pPr>
              <w:cnfStyle w:val="000000000000" w:firstRow="0" w:lastRow="0" w:firstColumn="0" w:lastColumn="0" w:oddVBand="0" w:evenVBand="0" w:oddHBand="0" w:evenHBand="0" w:firstRowFirstColumn="0" w:firstRowLastColumn="0" w:lastRowFirstColumn="0" w:lastRowLastColumn="0"/>
            </w:pPr>
            <w:r>
              <w:t>3</w:t>
            </w:r>
          </w:p>
        </w:tc>
      </w:tr>
    </w:tbl>
    <w:p w14:paraId="72F8F96C" w14:textId="77777777" w:rsidR="00CE28FE" w:rsidRDefault="005D0067">
      <w:r>
        <w:t>Interpretation: of 51 labelled anomalies in the 500-row test set, the model detected 3 and missed 48. It also flagged 6 normal rows as anomalies. The 33.33% precision means 3 of 9 predicted anomalies were labelled anomalous; the 5.88% recall means it found only 3 of 51 labelled anomalies. No false-positive reduction figure is present in the supplied outputs.</w:t>
      </w:r>
    </w:p>
    <w:p w14:paraId="54859FB7" w14:textId="77777777" w:rsidR="00CE28FE" w:rsidRDefault="005D0067">
      <w:r>
        <w:t>A second evaluation block in the notebook reports 92.6% accuracy, 100.0% precision, 27.45% recall and 43.08% F1, with confusion matrix [[449, 0], [37, 14]]. This is a separate earlier/alternative prediction column (`Prediction`) and should not be merged with the later core 7-feature Isolation Forest results. Label mappings and evaluation provenance should be documented clearly before claiming a single final model score.</w:t>
      </w:r>
    </w:p>
    <w:p w14:paraId="254D1682" w14:textId="77777777" w:rsidR="00CE28FE" w:rsidRDefault="005D0067">
      <w:pPr>
        <w:pStyle w:val="Heading1"/>
      </w:pPr>
      <w:r>
        <w:t>7. Power BI Dashboard Findings</w:t>
      </w:r>
    </w:p>
    <w:p w14:paraId="196549B4" w14:textId="77777777" w:rsidR="00CE28FE" w:rsidRDefault="005D0067">
      <w:pPr>
        <w:pStyle w:val="Heading2"/>
      </w:pPr>
      <w:r>
        <w:t>Page 1 — Authentication Overview</w:t>
      </w:r>
    </w:p>
    <w:p w14:paraId="5DC93503" w14:textId="77777777" w:rsidR="00CE28FE" w:rsidRDefault="005D0067">
      <w:pPr>
        <w:pStyle w:val="ListBullet"/>
      </w:pPr>
      <w:r>
        <w:t>KPI cards show 428 Total login attempts, 241 Successful logins, 146 Failed logins, 405 Unique IPs and 239 Unique users.</w:t>
      </w:r>
    </w:p>
    <w:p w14:paraId="0B039DE4" w14:textId="77777777" w:rsidR="00CE28FE" w:rsidRDefault="005D0067">
      <w:pPr>
        <w:pStyle w:val="ListBullet"/>
      </w:pPr>
      <w:r>
        <w:t>Monthly Activity line chart labels: Jan 185, Feb 142, Mar 185, Apr 160, May 203, Jun 180, Jul 214, Aug 174, Sep 190, Oct 177, Nov 159, Dec 80 total events. July is the highest labelled month (214) and December the lowest (80).</w:t>
      </w:r>
    </w:p>
    <w:p w14:paraId="24CCF997" w14:textId="77777777" w:rsidR="00CE28FE" w:rsidRDefault="005D0067">
      <w:pPr>
        <w:pStyle w:val="ListBullet"/>
      </w:pPr>
      <w:r>
        <w:t>Login success vs failure donut labels approximately Success 58.96%, Failure 32.11%, Warning 8.93%. The chart uses rounded count labels around 1K, so the percentages are more legible than the rounded counts.</w:t>
      </w:r>
    </w:p>
    <w:p w14:paraId="668FCD73" w14:textId="77777777" w:rsidR="00CE28FE" w:rsidRDefault="005D0067">
      <w:pPr>
        <w:pStyle w:val="ListBullet"/>
      </w:pPr>
      <w:r>
        <w:t>Total Events by ServiceName: ERP 457, HRMS 408, CRM 405, Payroll 403, Finance 376.</w:t>
      </w:r>
    </w:p>
    <w:p w14:paraId="35C9AC70" w14:textId="77777777" w:rsidR="00CE28FE" w:rsidRDefault="005D0067">
      <w:pPr>
        <w:pStyle w:val="ListBullet"/>
      </w:pPr>
      <w:r>
        <w:t>AuthType donut counts: Biometric 595 (29.04%), OAuth 492 (24.01%), SSO 483 (23.57%), Password 479 (23.38%).</w:t>
      </w:r>
    </w:p>
    <w:p w14:paraId="14E9219A" w14:textId="77777777" w:rsidR="00CE28FE" w:rsidRDefault="005D0067">
      <w:pPr>
        <w:pStyle w:val="ListBullet"/>
      </w:pPr>
      <w:r>
        <w:t>The city login chart shows Delhi, Mumbai, Pune, Chennai and Kolkata; the screenshot does not print exact values on every bar. Top 5 active users are shown, with bar values around 5–6.</w:t>
      </w:r>
    </w:p>
    <w:p w14:paraId="4EBACD69" w14:textId="77777777" w:rsidR="00CE28FE" w:rsidRDefault="005D0067">
      <w:pPr>
        <w:pStyle w:val="Heading2"/>
      </w:pPr>
      <w:r>
        <w:t>Page 2 — Security &amp; Threat Analysis</w:t>
      </w:r>
    </w:p>
    <w:p w14:paraId="6F672562" w14:textId="77777777" w:rsidR="00CE28FE" w:rsidRDefault="005D0067">
      <w:pPr>
        <w:pStyle w:val="ListBullet"/>
      </w:pPr>
      <w:r>
        <w:t>KPI cards show 992 Total login alerts, 658 Failed Events, 183 Warning Events, approximately 1K GeoFencing Violations, and 3 Suspicious IP Activity.</w:t>
      </w:r>
    </w:p>
    <w:p w14:paraId="6312248C" w14:textId="77777777" w:rsidR="00CE28FE" w:rsidRDefault="005D0067">
      <w:pPr>
        <w:pStyle w:val="ListBullet"/>
      </w:pPr>
      <w:r>
        <w:t>The EventType donut labels approximately Success 58.96%, Failure 32.11%, Warning 8.93%.</w:t>
      </w:r>
    </w:p>
    <w:p w14:paraId="4A110A1E" w14:textId="77777777" w:rsidR="00CE28FE" w:rsidRDefault="005D0067">
      <w:pPr>
        <w:pStyle w:val="ListBullet"/>
      </w:pPr>
      <w:r>
        <w:t>Failed Events by Reason displays Session Expired and User Login as the tallest categories, followed by Invalid Password and Password Reset; exact bar values are not printed in the screenshot.</w:t>
      </w:r>
    </w:p>
    <w:p w14:paraId="0ABDF306" w14:textId="77777777" w:rsidR="00CE28FE" w:rsidRDefault="005D0067">
      <w:pPr>
        <w:pStyle w:val="ListBullet"/>
      </w:pPr>
      <w:r>
        <w:t>Monthly failed-login trend labels show a September spike to approximately 37–38, the highest visible month, with December near 3–4. These are chart-read approximations, not printed data labels.</w:t>
      </w:r>
    </w:p>
    <w:p w14:paraId="3420E3A7" w14:textId="77777777" w:rsidR="00CE28FE" w:rsidRDefault="005D0067">
      <w:pPr>
        <w:pStyle w:val="ListBullet"/>
      </w:pPr>
      <w:r>
        <w:t>Top users by failed logins: user_954 reaches 6 in the visual. Failed events by IP show 250.250.250.250 at 12, 222.222.222.222 at 8, and 111.111.111.111 at 6 in the Spark output.</w:t>
      </w:r>
    </w:p>
    <w:p w14:paraId="6CCA5987" w14:textId="77777777" w:rsidR="00CE28FE" w:rsidRDefault="005D0067">
      <w:pPr>
        <w:pStyle w:val="ListBullet"/>
      </w:pPr>
      <w:r>
        <w:t>GeoFencing event donut shows No 52.56% and Yes 47.44% (as displayed). The detailed event table provides Month, UserName, IPAddress, City, EventType, Reason, LoginAlert, WithGeoFencing and ServiceName.</w:t>
      </w:r>
    </w:p>
    <w:p w14:paraId="29D98469" w14:textId="77777777" w:rsidR="00CE28FE" w:rsidRDefault="005D0067">
      <w:pPr>
        <w:pStyle w:val="Heading2"/>
      </w:pPr>
      <w:r>
        <w:t>Page 3 — User Behaviour &amp; Access Insights</w:t>
      </w:r>
    </w:p>
    <w:p w14:paraId="18B96712" w14:textId="77777777" w:rsidR="00CE28FE" w:rsidRDefault="005D0067">
      <w:pPr>
        <w:pStyle w:val="ListBullet"/>
      </w:pPr>
      <w:r>
        <w:t>KPI cards show 252 Remember Device Enabled, 119 Total OTP Verifications, 519 Unique Browsers and 520 MFA Usage.</w:t>
      </w:r>
    </w:p>
    <w:p w14:paraId="1BB3D67D" w14:textId="77777777" w:rsidR="00CE28FE" w:rsidRDefault="005D0067">
      <w:pPr>
        <w:pStyle w:val="ListBullet"/>
      </w:pPr>
      <w:r>
        <w:t>Count of EventID by MultiFactorType chart shows Email, Authenticator App, Not applicable and SMS; the screenshot shows bars around 120–130 each but no exact labels.</w:t>
      </w:r>
    </w:p>
    <w:p w14:paraId="5D382EAF" w14:textId="77777777" w:rsidR="00CE28FE" w:rsidRDefault="005D0067">
      <w:pPr>
        <w:pStyle w:val="ListBullet"/>
      </w:pPr>
      <w:r>
        <w:t>OTP send channel donut: Not applicable 142 (27.31%), Email 128 (24.62%), App 126 (24.23%), SMS 124 (23.85%).</w:t>
      </w:r>
    </w:p>
    <w:p w14:paraId="4F63CF08" w14:textId="77777777" w:rsidR="00CE28FE" w:rsidRDefault="005D0067">
      <w:pPr>
        <w:pStyle w:val="ListBullet"/>
      </w:pPr>
      <w:r>
        <w:t>Department event chart ranks HR highest (about 100), followed by Sales, Support, Admin, Finance and IT; exact values are not labelled on each bar.</w:t>
      </w:r>
    </w:p>
    <w:p w14:paraId="430A4F7B" w14:textId="77777777" w:rsidR="00CE28FE" w:rsidRDefault="005D0067">
      <w:pPr>
        <w:pStyle w:val="ListBullet"/>
      </w:pPr>
      <w:r>
        <w:t>OTP Type donut: Reset 182 (35%), Not applicable 177 (34.04%), Login 161 (30.96%).</w:t>
      </w:r>
    </w:p>
    <w:p w14:paraId="7D97F8E6" w14:textId="77777777" w:rsidR="00CE28FE" w:rsidRDefault="005D0067">
      <w:pPr>
        <w:pStyle w:val="ListBullet"/>
      </w:pPr>
      <w:r>
        <w:t>The User Access Detail table exposes user, city, user agent, MFA type, OTP type/channel, authentication type, remembered-device status and department for drill-down.</w:t>
      </w:r>
    </w:p>
    <w:p w14:paraId="4A3479E1" w14:textId="77777777" w:rsidR="00CE28FE" w:rsidRDefault="005D0067">
      <w:pPr>
        <w:pStyle w:val="Heading1"/>
      </w:pPr>
      <w:r>
        <w:t>8. Recommendations &amp; Limitations</w:t>
      </w:r>
    </w:p>
    <w:p w14:paraId="5A347CFC" w14:textId="77777777" w:rsidR="00CE28FE" w:rsidRDefault="005D0067">
      <w:pPr>
        <w:pStyle w:val="ListBullet"/>
      </w:pPr>
      <w:r>
        <w:t>Prioritise improving anomaly recall: the core model misses 48 of 51 labelled anomalies in the 500-row test set. Review feature usefulness, contamination, thresholding and label quality, and compare against supervised baselines if reliable labels exist.</w:t>
      </w:r>
    </w:p>
    <w:p w14:paraId="2AABBDFE" w14:textId="77777777" w:rsidR="00CE28FE" w:rsidRDefault="005D0067">
      <w:pPr>
        <w:pStyle w:val="ListBullet"/>
      </w:pPr>
      <w:r>
        <w:t>Review the 6 normal records flagged as anomalies to understand false-positive patterns, but do not claim a reduction without a before/after baseline and consistent evaluation set.</w:t>
      </w:r>
    </w:p>
    <w:p w14:paraId="19A48913" w14:textId="77777777" w:rsidR="00CE28FE" w:rsidRDefault="005D0067">
      <w:pPr>
        <w:pStyle w:val="ListBullet"/>
      </w:pPr>
      <w:r>
        <w:t>Investigate the recurring high-failure IPs 250.250.250.250 (12), 222.222.222.222 (8), and 111.111.111.111 (6) shown in the Spark output. Treat these as dataset findings, not proof of malicious activity.</w:t>
      </w:r>
    </w:p>
    <w:p w14:paraId="582B6289" w14:textId="77777777" w:rsidR="00CE28FE" w:rsidRDefault="005D0067">
      <w:pPr>
        <w:pStyle w:val="ListBullet"/>
      </w:pPr>
      <w:r>
        <w:t>Investigate users with multiple cities/IPs and impossible-travel flags in context; shared devices, VPNs, synthetic records or data-quality issues may also explain changes.</w:t>
      </w:r>
    </w:p>
    <w:p w14:paraId="13700A4C" w14:textId="77777777" w:rsidR="00CE28FE" w:rsidRDefault="005D0067">
      <w:pPr>
        <w:pStyle w:val="ListBullet"/>
      </w:pPr>
      <w:r>
        <w:t>Validate timestamp parsing and event semantics before production use. The Scala brute-force code defines `user_Window` but calls `userWindow` in the window aggregation; verify the actual project compiles and runs with the intended window variable.</w:t>
      </w:r>
    </w:p>
    <w:p w14:paraId="4C47C7FF" w14:textId="77777777" w:rsidR="00CE28FE" w:rsidRDefault="005D0067">
      <w:pPr>
        <w:pStyle w:val="ListBullet"/>
      </w:pPr>
      <w:r>
        <w:t>The Spark application uses `.master("local[*]")`; do not describe the provided run as proven distributed cluster throughput or claim performance gains without benchmark measurements.</w:t>
      </w:r>
    </w:p>
    <w:p w14:paraId="78D058ED" w14:textId="77777777" w:rsidR="00CE28FE" w:rsidRDefault="005D0067">
      <w:pPr>
        <w:pStyle w:val="ListBullet"/>
      </w:pPr>
      <w:r>
        <w:t>The screenshots show approximately 1K geofencing violations while the Spark source counts `WithGeoFencing='No'` at 1,077 rows; use the exact dashboard filter/measure definition before stating these are identical measures.</w:t>
      </w:r>
    </w:p>
    <w:p w14:paraId="6BF06D63" w14:textId="77777777" w:rsidR="00CE28FE" w:rsidRDefault="005D0067">
      <w:pPr>
        <w:pStyle w:val="ListBullet"/>
      </w:pPr>
      <w:r>
        <w:t>The OTP-abuse output is empty, so the project demonstrates implemented detection logic but does not establish detected OTP abuse in this run.</w:t>
      </w:r>
    </w:p>
    <w:p w14:paraId="01A16162" w14:textId="77777777" w:rsidR="00CE28FE" w:rsidRDefault="005D0067">
      <w:pPr>
        <w:pStyle w:val="ListBullet"/>
      </w:pPr>
      <w:r>
        <w:t>The data contains generated/example-looking IP values (for example, 250.250.250.250) and synthetic user identifiers. Present results as analysis of the supplied authlogs dataset, not production incident evidence.</w:t>
      </w:r>
    </w:p>
    <w:p w14:paraId="2721AE2A" w14:textId="77777777" w:rsidR="00CE28FE" w:rsidRDefault="005D0067">
      <w:pPr>
        <w:pStyle w:val="Heading1"/>
      </w:pPr>
      <w:r>
        <w:t>9. Portfolio Summary</w:t>
      </w:r>
    </w:p>
    <w:p w14:paraId="522358A0" w14:textId="77777777" w:rsidR="00CE28FE" w:rsidRDefault="005D0067">
      <w:r>
        <w:t>Built Parichay, a three-page security analytics dashboard and dual-language analysis workflow combining Scala/Spark log profiling, Python feature engineering, rule-based security indicators, and experimental Isolation Forest anomaly detection. Analysed 2,049 authentication records; engineered 7 login-risk features across 1,379 login observations; identified 6 rule-based impossible-travel observations; and evaluated the core Isolation Forest on 500 unseen rows (89.2% accuracy, 33.33% precision, 5.88% recall and 10.0% F1). The AI-powered analytics workflow helps surface records for review, but the low anomaly recall means the model needs further validation and improvement before any operational use.</w:t>
      </w:r>
    </w:p>
    <w:sectPr w:rsidR="00CE28F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5564053">
    <w:abstractNumId w:val="8"/>
  </w:num>
  <w:num w:numId="2" w16cid:durableId="1644197230">
    <w:abstractNumId w:val="6"/>
  </w:num>
  <w:num w:numId="3" w16cid:durableId="1999384960">
    <w:abstractNumId w:val="5"/>
  </w:num>
  <w:num w:numId="4" w16cid:durableId="2117089563">
    <w:abstractNumId w:val="4"/>
  </w:num>
  <w:num w:numId="5" w16cid:durableId="808976737">
    <w:abstractNumId w:val="7"/>
  </w:num>
  <w:num w:numId="6" w16cid:durableId="340620461">
    <w:abstractNumId w:val="3"/>
  </w:num>
  <w:num w:numId="7" w16cid:durableId="1739281695">
    <w:abstractNumId w:val="2"/>
  </w:num>
  <w:num w:numId="8" w16cid:durableId="1393700186">
    <w:abstractNumId w:val="1"/>
  </w:num>
  <w:num w:numId="9" w16cid:durableId="162230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mailMerge>
    <w:mainDocumentType w:val="email"/>
    <w:dataType w:val="textFile"/>
    <w:activeRecord w:val="-1"/>
  </w:mailMerg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24"/>
    <w:rsid w:val="0015074B"/>
    <w:rsid w:val="0029639D"/>
    <w:rsid w:val="002E2FB0"/>
    <w:rsid w:val="00326F90"/>
    <w:rsid w:val="005D0067"/>
    <w:rsid w:val="00AA1D8D"/>
    <w:rsid w:val="00B47730"/>
    <w:rsid w:val="00CB0664"/>
    <w:rsid w:val="00CE28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17B50D-88D5-4169-8C65-1E9389384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1728</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Rishu Pandey</cp:lastModifiedBy>
  <cp:revision>2</cp:revision>
  <dcterms:created xsi:type="dcterms:W3CDTF">2013-12-23T23:15:00Z</dcterms:created>
  <dcterms:modified xsi:type="dcterms:W3CDTF">2026-10-16T16:59:00Z</dcterms:modified>
  <cp:category/>
</cp:coreProperties>
</file>