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40"/>
      </w:pPr>
      <w:r>
        <w:rPr>
          <w:rFonts w:ascii="Aptos Display" w:hAnsi="Aptos Display"/>
          <w:b/>
          <w:color w:val="E66B5B"/>
          <w:sz w:val="24"/>
        </w:rPr>
        <w:t>PENTEL LAB</w:t>
      </w:r>
    </w:p>
    <w:p>
      <w:pPr>
        <w:spacing w:after="100"/>
      </w:pPr>
      <w:r>
        <w:rPr>
          <w:rFonts w:ascii="Aptos Display" w:hAnsi="Aptos Display"/>
          <w:b/>
          <w:color w:val="142326"/>
          <w:sz w:val="60"/>
        </w:rPr>
        <w:t>System Requirements Specification</w:t>
      </w:r>
    </w:p>
    <w:p>
      <w:pPr>
        <w:spacing w:after="520"/>
        <w:pBdr>
          <w:bottom w:val="single" w:sz="18" w:space="5" w:color="E66B5B"/>
        </w:pBdr>
      </w:pPr>
      <w:r>
        <w:rPr>
          <w:color w:val="1F4A4D"/>
          <w:sz w:val="28"/>
        </w:rPr>
        <w:t>CanaryNorth Field Console redesign and private synthetic red-team lab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F"/>
          </w:tcPr>
          <w:p>
            <w:r>
              <w:rPr>
                <w:b/>
                <w:color w:val="1F4A4D"/>
              </w:rPr>
              <w:t>Document ID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PTL-SRS-001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F"/>
          </w:tcPr>
          <w:p>
            <w:r>
              <w:rPr>
                <w:b/>
                <w:color w:val="1F4A4D"/>
              </w:rPr>
              <w:t>Version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F"/>
          </w:tcPr>
          <w:p>
            <w:r>
              <w:rPr>
                <w:b/>
                <w:color w:val="1F4A4D"/>
              </w:rPr>
              <w:t>Status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Implementation baseline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F"/>
          </w:tcPr>
          <w:p>
            <w:r>
              <w:rPr>
                <w:b/>
                <w:color w:val="1F4A4D"/>
              </w:rPr>
              <w:t>Date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August 16, 2026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F"/>
          </w:tcPr>
          <w:p>
            <w:r>
              <w:rPr>
                <w:b/>
                <w:color w:val="1F4A4D"/>
              </w:rPr>
              <w:t>Audience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Product, design, engineering, security, QA, and interview reviewers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0EF"/>
          </w:tcPr>
          <w:p>
            <w:r>
              <w:rPr>
                <w:b/>
                <w:color w:val="1F4A4D"/>
              </w:rPr>
              <w:t>Classification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Private lab documentation; contains no secrets or operational payloads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2D6"/>
          </w:tcPr>
          <w:p>
            <w:pPr>
              <w:spacing w:after="0"/>
            </w:pPr>
            <w:r>
              <w:rPr>
                <w:b/>
                <w:color w:val="1F4A4D"/>
              </w:rPr>
              <w:t xml:space="preserve">Truth boundary: </w:t>
            </w:r>
            <w:r>
              <w:t>This specification defines a premium interface for a synthetic, redacted, non-executing rehearsal system. It does not authorize real intrusion, malware, credential use, external targeting, or unsupported detector claims.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2026-08-16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Quinn / Rishva Iyer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Initial implementation baseline for the redesigned lab and documentation surface.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Product context and scope</w:t>
      </w:r>
    </w:p>
    <w:p>
      <w:pPr>
        <w:pStyle w:val="ListBullet"/>
      </w:pPr>
      <w:r>
        <w:t>3. Stakeholders and user classes</w:t>
      </w:r>
    </w:p>
    <w:p>
      <w:pPr>
        <w:pStyle w:val="ListBullet"/>
      </w:pPr>
      <w:r>
        <w:t>4. System architecture</w:t>
      </w:r>
    </w:p>
    <w:p>
      <w:pPr>
        <w:pStyle w:val="ListBullet"/>
      </w:pPr>
      <w:r>
        <w:t>5. Functional requirements</w:t>
      </w:r>
    </w:p>
    <w:p>
      <w:pPr>
        <w:pStyle w:val="ListBullet"/>
      </w:pPr>
      <w:r>
        <w:t>6. Data and state model</w:t>
      </w:r>
    </w:p>
    <w:p>
      <w:pPr>
        <w:pStyle w:val="ListBullet"/>
      </w:pPr>
      <w:r>
        <w:t>7. External interfaces</w:t>
      </w:r>
    </w:p>
    <w:p>
      <w:pPr>
        <w:pStyle w:val="ListBullet"/>
      </w:pPr>
      <w:r>
        <w:t>8. Security and privacy requirements</w:t>
      </w:r>
    </w:p>
    <w:p>
      <w:pPr>
        <w:pStyle w:val="ListBullet"/>
      </w:pPr>
      <w:r>
        <w:t>9. Nonfunctional requirements</w:t>
      </w:r>
    </w:p>
    <w:p>
      <w:pPr>
        <w:pStyle w:val="ListBullet"/>
      </w:pPr>
      <w:r>
        <w:t>10. Accessibility and responsive requirements</w:t>
      </w:r>
    </w:p>
    <w:p>
      <w:pPr>
        <w:pStyle w:val="ListBullet"/>
      </w:pPr>
      <w:r>
        <w:t>11. Observability and evidence</w:t>
      </w:r>
    </w:p>
    <w:p>
      <w:pPr>
        <w:pStyle w:val="ListBullet"/>
      </w:pPr>
      <w:r>
        <w:t>12. Test and acceptance strategy</w:t>
      </w:r>
    </w:p>
    <w:p>
      <w:pPr>
        <w:pStyle w:val="ListBullet"/>
      </w:pPr>
      <w:r>
        <w:t>13. Deployment and operations</w:t>
      </w:r>
    </w:p>
    <w:p>
      <w:pPr>
        <w:pStyle w:val="ListBullet"/>
      </w:pPr>
      <w:r>
        <w:t>14. Traceability matrix</w:t>
      </w:r>
    </w:p>
    <w:p>
      <w:pPr>
        <w:pStyle w:val="ListBullet"/>
      </w:pPr>
      <w:r>
        <w:t>15. Risks, limitations, and release gates</w:t>
      </w:r>
    </w:p>
    <w:p>
      <w:pPr>
        <w:pStyle w:val="ListBullet"/>
      </w:pPr>
      <w:r>
        <w:t>Appendix A. Status vocabulary</w:t>
      </w:r>
    </w:p>
    <w:p>
      <w:pPr>
        <w:pStyle w:val="ListBullet"/>
      </w:pPr>
      <w:r>
        <w:t>Appendix B. Current scenario inventory</w:t>
      </w:r>
    </w:p>
    <w:p>
      <w:pPr>
        <w:pStyle w:val="ListBullet"/>
      </w:pPr>
      <w:r>
        <w:t>Appendix C. Requirement glossary</w:t>
      </w:r>
    </w:p>
    <w:p>
      <w:pPr>
        <w:pStyle w:val="Heading1"/>
      </w:pPr>
      <w:r>
        <w:t>1. Executive summary</w:t>
      </w:r>
    </w:p>
    <w:p>
      <w:r>
        <w:t>PenTel Lab is a private, access-gated, synthetic red-team rehearsal environment paired with CanaryNorth defensive controls. The current lab presents 72 named scenarios across 64 families, a scored ten-case fixture set, a seven-stage Benji walkthrough, an in-memory OS boundary simulator, a multi-case playbook composer, a coverage map, and redacted action receipts. The target redesign turns those capabilities into a coherent product called the CanaryNorth Field Console.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F2EC"/>
          </w:tcPr>
          <w:p>
            <w:pPr>
              <w:spacing w:after="0"/>
            </w:pPr>
            <w:r>
              <w:rPr>
                <w:b/>
                <w:color w:val="1F4A4D"/>
              </w:rPr>
              <w:t xml:space="preserve">Primary outcome: </w:t>
            </w:r>
            <w:r>
              <w:t>A first-time user can understand one threat path, compare unprotected and protected outcomes, inspect the evidence, and accurately explain the safety boundary in under five minutes.</w:t>
            </w:r>
          </w:p>
        </w:tc>
      </w:tr>
    </w:tbl>
    <w:p>
      <w:pPr>
        <w:spacing w:after="0"/>
      </w:pPr>
    </w:p>
    <w:p>
      <w:pPr>
        <w:pStyle w:val="Heading2"/>
      </w:pPr>
      <w:r>
        <w:t>1.1 Success measures</w:t>
      </w:r>
    </w:p>
    <w:p>
      <w:pPr>
        <w:pStyle w:val="ListBullet"/>
      </w:pPr>
      <w:r>
        <w:t>One guided rehearsal can be completed without external instruction.</w:t>
      </w:r>
    </w:p>
    <w:p>
      <w:pPr>
        <w:pStyle w:val="ListBullet"/>
      </w:pPr>
      <w:r>
        <w:t>Every visible control navigates, changes state, opens an explanation, or performs a safe local action.</w:t>
      </w:r>
    </w:p>
    <w:p>
      <w:pPr>
        <w:pStyle w:val="ListBullet"/>
      </w:pPr>
      <w:r>
        <w:t>A user can distinguish blocked, enforced, shadow-only, heuristic-review, not-run, and allowed states.</w:t>
      </w:r>
    </w:p>
    <w:p>
      <w:pPr>
        <w:pStyle w:val="ListBullet"/>
      </w:pPr>
      <w:r>
        <w:t>A security reviewer can trace input, provenance, requested capability, policy decision, and evidence receipt.</w:t>
      </w:r>
    </w:p>
    <w:p>
      <w:pPr>
        <w:pStyle w:val="ListBullet"/>
      </w:pPr>
      <w:r>
        <w:t>The interface works at 390, 768, 1280, and 1536 pixel widths with no page-level overflow.</w:t>
      </w:r>
    </w:p>
    <w:p>
      <w:pPr>
        <w:pStyle w:val="ListBullet"/>
      </w:pPr>
      <w:r>
        <w:t>No redesign work weakens owner access, repository isolation, or synthetic rehearsal boundaries.</w:t>
      </w:r>
    </w:p>
    <w:p>
      <w:pPr>
        <w:pStyle w:val="Heading1"/>
      </w:pPr>
      <w:r>
        <w:t>2. Product context and 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Owner-gated browser application served from the approved lab-ui asset root.</w:t>
      </w:r>
    </w:p>
    <w:p>
      <w:pPr>
        <w:pStyle w:val="ListBullet"/>
      </w:pPr>
      <w:r>
        <w:t>Shared application shell and five primary destinations.</w:t>
      </w:r>
    </w:p>
    <w:p>
      <w:pPr>
        <w:pStyle w:val="ListBullet"/>
      </w:pPr>
      <w:r>
        <w:t>Threat Constellation visualization and accessible linear fallback.</w:t>
      </w:r>
    </w:p>
    <w:p>
      <w:pPr>
        <w:pStyle w:val="ListBullet"/>
      </w:pPr>
      <w:r>
        <w:t>Scenario discovery, filtering, explanation, safe rehearsal, comparison, and receipts.</w:t>
      </w:r>
    </w:p>
    <w:p>
      <w:pPr>
        <w:pStyle w:val="ListBullet"/>
      </w:pPr>
      <w:r>
        <w:t>Multi-threat playbook composition with inert output.</w:t>
      </w:r>
    </w:p>
    <w:p>
      <w:pPr>
        <w:pStyle w:val="ListBullet"/>
      </w:pPr>
      <w:r>
        <w:t>OS boundary simulator, offline traffic replay, containment controls, privacy inspector, and redacted ledger.</w:t>
      </w:r>
    </w:p>
    <w:p>
      <w:pPr>
        <w:pStyle w:val="ListBullet"/>
      </w:pPr>
      <w:r>
        <w:t>Coverage Atlas, guided tour, searchable documentation, PDF and DOCX downloads, accessibility, and mobile behavior.</w:t>
      </w:r>
    </w:p>
    <w:p>
      <w:pPr>
        <w:pStyle w:val="ListBullet"/>
      </w:pPr>
      <w:r>
        <w:t>Regression tests and browser QA for interaction and security boundaries.</w:t>
      </w:r>
    </w:p>
    <w:p>
      <w:pPr>
        <w:pStyle w:val="Heading2"/>
      </w:pPr>
      <w:r>
        <w:t>2.2 Explicitly out of scope</w:t>
      </w:r>
    </w:p>
    <w:p>
      <w:pPr>
        <w:pStyle w:val="ListBullet"/>
      </w:pPr>
      <w:r>
        <w:t>Operational exploits, malware, credential collection, account access, external target calls, stealth, persistence, IP spoofing, or anonymity services.</w:t>
      </w:r>
    </w:p>
    <w:p>
      <w:pPr>
        <w:pStyle w:val="ListBullet"/>
      </w:pPr>
      <w:r>
        <w:t>Live packet sniffing, OS process creation, file-system mutation, socket access, shell commands, browser automation, or device control.</w:t>
      </w:r>
    </w:p>
    <w:p>
      <w:pPr>
        <w:pStyle w:val="ListBullet"/>
      </w:pPr>
      <w:r>
        <w:t>Claims of malware detection without a real scanner and tested corpus.</w:t>
      </w:r>
    </w:p>
    <w:p>
      <w:pPr>
        <w:pStyle w:val="ListBullet"/>
      </w:pPr>
      <w:r>
        <w:t>Claims of steganography detection beyond bounded heuristic container review.</w:t>
      </w:r>
    </w:p>
    <w:p>
      <w:pPr>
        <w:pStyle w:val="ListBullet"/>
      </w:pPr>
      <w:r>
        <w:t>Claims that shadow scoring is trained machine learning or can enforce production policy.</w:t>
      </w:r>
    </w:p>
    <w:p>
      <w:pPr>
        <w:pStyle w:val="ListBullet"/>
      </w:pPr>
      <w:r>
        <w:t>Public portfolio linking, public attack tooling, multi-tenant production use, or enterprise certification in this release.</w:t>
      </w:r>
    </w:p>
    <w:p>
      <w:pPr>
        <w:pStyle w:val="Heading2"/>
      </w:pPr>
      <w:r>
        <w:t>2.3 Current baseline and target state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Current baseline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Target state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Presentation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Five bright terminal and toy-hardware pages.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One premium field-instrument design system with shared shell.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Threat navigation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List, filters, detail pane, and coverage table.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Threat Constellation plus accessible list and relationship inspection.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Rehearsal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Safe local replay and action receipt.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Causal animation, protected comparison, evidence timeline, and receipt.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Playbooks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Up to four selected cases with inert code output.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Ordered visual composer, compatibility feedback, plain English, pseudocode, and evidence plan.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Documentation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Markdown dashboard guide.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Authenticated Guide + SRS page with branded downloads.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Fragment gate to HttpOnly cookie; approved assets only.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Preserved without exposing the secret to client-readable storage.</w:t>
            </w:r>
          </w:p>
        </w:tc>
      </w:tr>
    </w:tbl>
    <w:p>
      <w:pPr>
        <w:pStyle w:val="Heading1"/>
      </w:pPr>
      <w:r>
        <w:t>3. Stakeholders and user classes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User class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Primary need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Experience requirement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Owner / builder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Operate, explain, and extend the lab safely.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Fast navigation, deep detail, exports, clear current-vs-planned status.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Beginner learner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Understand threats without security jargon.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One-sentence explanations, guided mode, glossary, visible boundaries.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Security engineer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Inspect trust boundaries, controls, and evidence.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Technical mode, exact state, provenance, requirement and test references.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Hiring manager or judge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Assess product judgment and technical credibility.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Five-minute guided narrative, honest claims, polished presentation.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Keyboard or assistive-tech user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Access every operation without visual-only cues.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Semantic controls, focus, live status, graph alternative, reduced motion.</w:t>
            </w:r>
          </w:p>
        </w:tc>
      </w:tr>
    </w:tbl>
    <w:p>
      <w:pPr>
        <w:pStyle w:val="Heading1"/>
      </w:pPr>
      <w:r>
        <w:t>4. System architecture</w:t>
      </w:r>
    </w:p>
    <w:p>
      <w:r>
        <w:t>The release uses a deliberately narrow presentation architecture. The Node server provides the owner gate and serves approved static assets. Browser modules operate on synthetic fixture data and local in-memory state. The private runner, fixtures, tests, repository documents, and defensive development checkouts remain outside the served asset root.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Trust boundary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Owner gate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Accept fragment-carried token, exchange over HTTPS, issue secure session cookie.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Unauthenticated to authenticated browser session.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Static server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Serve approved lab-ui assets with no-store, noindex, CSP, and anti-framing headers.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Repository to presentation asset allowlist.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Shared shell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Navigation, command palette, run strip, documentation, and responsive layout.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Page-to-page application state.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Scenario model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Provide redacted names, families, surfaces, boundaries, status, and safe fixtures.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Untrusted story to typed safe metadata.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Rehearsal engine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Advance authored local state and emit redacted evidence events.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Requested action to local decision model.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Evidence layer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Show human explanation, receipt, ledger, and downloadable safe artifacts.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Internal state to human-readable proof.</w:t>
            </w:r>
          </w:p>
        </w:tc>
      </w:tr>
    </w:tbl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and session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AUTH-001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system shall require a server-configured owner token of at least 32 characters.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Automated server test rejects missing and short tokens.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AUTH-002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owner link shall carry the access secret in the URL fragment, not the request query or path.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Browser and request-log inspection.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AUTH-003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gate shall remove the secret fragment before opening an authenticated page.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Browser URL assertion after access.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AUTH-004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server shall exchange the owner token for an HttpOnly, Secure, SameSite=Strict cookie.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Response-header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AUTH-005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Unauthenticated requests for lab pages and downloadable documents shall return 401.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Route smoke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AUTH-006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Repository files outside the approved asset root shall return 404 even after authentication.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Negative route test for README and package files.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AUTH-007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owner session shall expire after a bounded period and support safe token rotation.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Cookie max-age assertion and rotation runbook.</w:t>
            </w:r>
          </w:p>
        </w:tc>
      </w:tr>
    </w:tbl>
    <w:p>
      <w:pPr>
        <w:pStyle w:val="Heading2"/>
      </w:pPr>
      <w:r>
        <w:t>5.2 Shared shell and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NAV-001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system shall expose Control Room, Threat Workbench, OS Boundary Lab, Coverage Atlas, Guided Tour, and Guide + SRS destinations.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Navigation test on every page.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NAV-002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current destination shall expose aria-current and a visible state.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DOM assertion and keyboard QA.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NAV-003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command palette shall search pages, scenarios, and definitions.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Search result integration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NAV-004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Mobile navigation shall use labeled touch targets of at least 44 pixels.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390-pixel browser measurement.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NAV-005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persistent run strip shall show scenario, run ID, mode, step, decision, and reset.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Component state test.</w:t>
            </w:r>
          </w:p>
        </w:tc>
      </w:tr>
    </w:tbl>
    <w:p>
      <w:pPr>
        <w:pStyle w:val="Heading2"/>
      </w:pPr>
      <w:r>
        <w:t>5.3 Control Room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CRM-001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Control Room shall explain the product outcome in one headline and one supporting sentence.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Content review.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CRM-002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page shall provide exactly three primary starting actions.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DOM count and UX review.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CRM-003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page shall show catalog, scored fixture, scanner, and evidence status without overclaiming.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Snapshot and truth-copy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CRM-004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Threat Constellation shall highlight relationships among entry surface, boundary, capability, control, evidence, and decision.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Graph selection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CRM-005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graph shall provide pan, zoom, search, filters, reset, keyboard focus, and a linear text alternative.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Interaction and accessibility tests.</w:t>
            </w:r>
          </w:p>
        </w:tc>
      </w:tr>
    </w:tbl>
    <w:p>
      <w:pPr>
        <w:pStyle w:val="Heading2"/>
      </w:pPr>
      <w:r>
        <w:t>5.4 Threat Workbench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THR-001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user shall be able to search scenarios by name, family, surface, status, and defense question.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Filter matrix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THR-002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Each scenario shall expose name, beginner summary, family, surface, safe fixture, boundary, expected decision, and claim limit.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Schema and render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THR-003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Selecting a scenario shall update the diagram, evidence drawer, expected outcome, and run readiness.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State synchronization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THR-004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A rehearsal shall advance only authored local steps and shall not execute or contact an external system.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Static scan and runtime flags.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THR-005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result shall include decision, reason, evidence, boundary, execution status, target status, and next defensive action.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Receipt contract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THR-006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user shall be able to replay, compare, add to playbook, or return to the catalog.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Action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THR-007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Technical records shall remain collapsed by default and contain only safe metadata or pseudocode.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DOM and content scan.</w:t>
            </w:r>
          </w:p>
        </w:tc>
      </w:tr>
    </w:tbl>
    <w:p>
      <w:pPr>
        <w:pStyle w:val="Heading2"/>
      </w:pPr>
      <w:r>
        <w:t>5.5 Multi-threat playbook composer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PBK-001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composer shall add, remove, reorder, duplicate, and clear scenario steps.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Composer interaction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PBK-002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current release shall enforce the documented four-case maximum unless the limit is intentionally revised.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Boundary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PBK-003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composer shall identify duplicate or incompatible adjacent steps.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Compatibility fixture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PBK-004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composer shall generate synchronized plain-English, safe pseudocode, and evidence-plan outputs.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Generated output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PBK-005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Generated output shall state syntheticOnly, shadow-only, not-run, externalContacted false, and redacted evidence.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Output contract assertion.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PBK-006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Copy and download actions shall provide visible and announced confirmation.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Clipboard mock and live-region test.</w:t>
            </w:r>
          </w:p>
        </w:tc>
      </w:tr>
    </w:tbl>
    <w:p>
      <w:pPr>
        <w:pStyle w:val="Heading2"/>
      </w:pPr>
      <w:r>
        <w:t>5.6 OS Boundary Lab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OSB-001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lab shall present process, file, permission, child-process, and network-request categories as non-executing adapters.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Adapter catalog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OSB-002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Every adapter result shall keep processStarted, fileChanged, networkCalled, externalContacted, and executed false.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Unit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OSB-003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Offline traffic replay shall use authored metadata with no raw packets, addresses, or live capture.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Fixture and network scan.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OSB-004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Containment controls and kill switch shall change only in-memory state and emit a redacted ledger event.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State and ledger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OSB-005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privacy inspector shall state that redaction does not spoof an IP or provide anonymity.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Content assertion.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OSB-006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Reset shall cancel pending replay timers before clearing state.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Race regression test.</w:t>
            </w:r>
          </w:p>
        </w:tc>
      </w:tr>
    </w:tbl>
    <w:p>
      <w:pPr>
        <w:pStyle w:val="Heading2"/>
      </w:pPr>
      <w:r>
        <w:t>5.7 Coverage Atlas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COV-001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Coverage Atlas shall expose views by family, surface, boundary, control, and evidence quality.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View switch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COV-002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Every status shall have visible text and a definition beside the legend.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Legend audit.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COV-003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Selecting a scenario or control shall highlight all mapped relationships and open an explanation.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Selection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COV-004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Coverage gaps, shadow-only work, heuristic review, and not-tested states shall not use the same success treatment as enforced controls.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Visual state audit.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COV-005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Beginner and technical modes shall preserve the same underlying status and evidence.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Mode parity test.</w:t>
            </w:r>
          </w:p>
        </w:tc>
      </w:tr>
    </w:tbl>
    <w:p>
      <w:pPr>
        <w:pStyle w:val="Heading2"/>
      </w:pPr>
      <w:r>
        <w:t>5.8 Guided Tour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GDE-001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tour shall cover PenTel setup, unprotected path, rewind, protected path, evidence receipt, and defense map.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Tour step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GDE-002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Benji seven-stage story shall preserve all seven authored stages and safety boundaries.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Content parity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GDE-003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Users shall be able to go back, continue, skip animation, and resume without losing selected state.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Navigation state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GDE-004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tour shall finish with the exact defense and evidence highlighted.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Cross-page state test.</w:t>
            </w:r>
          </w:p>
        </w:tc>
      </w:tr>
    </w:tbl>
    <w:p>
      <w:pPr>
        <w:pStyle w:val="Heading2"/>
      </w:pPr>
      <w:r>
        <w:t>5.9 Guide and documentation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DOC-001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lab shall include an authenticated Guide + SRS page.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Route and authentication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DOC-002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page shall provide a searchable table of contents and current-versus-planned labels.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Search and content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DOC-003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page shall link to the branded user guide PDF, SRS PDF, and editable SRS DOCX.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Authenticated download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DOC-004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Definitions shall be available by hover, focus, tap, and inline text.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Multi-input help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DOC-005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documentation page shall never expose the owner token or private repository paths.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Content scan.</w:t>
            </w:r>
          </w:p>
        </w:tc>
      </w:tr>
    </w:tbl>
    <w:p>
      <w:pPr>
        <w:pStyle w:val="Heading2"/>
      </w:pPr>
      <w:r>
        <w:t>5.10 Evidence and action receipts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EVD-001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Every consequential control shall produce a visible action receipt.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Control inventory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EVD-002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Receipts shall identify action, result, local state changed, evidence, and what did not occur.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Receipt schema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EVD-003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Evidence shall be redacted by default and shall not reproduce hostile instruction content.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Leakage regression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EVD-004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Receipt and ledger records shall preserve causal order and a stable run identifier.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Ordering test.</w:t>
            </w:r>
          </w:p>
        </w:tc>
      </w:tr>
    </w:tbl>
    <w:p>
      <w:pPr>
        <w:pStyle w:val="Heading1"/>
      </w:pPr>
      <w:r>
        <w:t>6. Data and state model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Persistence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Scenario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id, name, family, surface, safeFixture, boundary, status, summary, defense mapping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Versioned source fixture.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Run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runId, scenarioId, mode, currentStep, decision, timestamps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Session memory only in current release.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Evidence event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eventId, runId, type, redacted detail, source, decision linkage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Session ledger and safe export.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Action receipt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action, outcome, state change, evidence, exclusions, time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Session memory and optional download.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Playbook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ordered scenario IDs, compatibility notes, output modes, generated manifest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Session memory; explicit local download only.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Coverage mapping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scenarioId, surface, defense question, control, implementation state, evidence quality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Versioned source fixture.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Documentation item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section, current/planned state, plain explanation, technical reference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Approved static asset.</w:t>
            </w:r>
          </w:p>
        </w:tc>
      </w:tr>
    </w:tbl>
    <w:p>
      <w:pPr>
        <w:pStyle w:val="Heading2"/>
      </w:pPr>
      <w:r>
        <w:t>6.1 Run state machine</w:t>
      </w:r>
    </w:p>
    <w:p>
      <w:pPr>
        <w:pStyle w:val="ListNumber"/>
      </w:pPr>
      <w:r>
        <w:t>Idle</w:t>
      </w:r>
    </w:p>
    <w:p>
      <w:pPr>
        <w:pStyle w:val="ListNumber"/>
      </w:pPr>
      <w:r>
        <w:t>Scenario selected</w:t>
      </w:r>
    </w:p>
    <w:p>
      <w:pPr>
        <w:pStyle w:val="ListNumber"/>
      </w:pPr>
      <w:r>
        <w:t>Ready</w:t>
      </w:r>
    </w:p>
    <w:p>
      <w:pPr>
        <w:pStyle w:val="ListNumber"/>
      </w:pPr>
      <w:r>
        <w:t>Rehearsing</w:t>
      </w:r>
    </w:p>
    <w:p>
      <w:pPr>
        <w:pStyle w:val="ListNumber"/>
      </w:pPr>
      <w:r>
        <w:t>Decision emitted</w:t>
      </w:r>
    </w:p>
    <w:p>
      <w:pPr>
        <w:pStyle w:val="ListNumber"/>
      </w:pPr>
      <w:r>
        <w:t>Receipt available</w:t>
      </w:r>
    </w:p>
    <w:p>
      <w:pPr>
        <w:pStyle w:val="ListNumber"/>
      </w:pPr>
      <w:r>
        <w:t>Replayed or reset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CE5E1"/>
          </w:tcPr>
          <w:p>
            <w:pPr>
              <w:spacing w:after="0"/>
            </w:pPr>
            <w:r>
              <w:rPr>
                <w:b/>
                <w:color w:val="1F4A4D"/>
              </w:rPr>
              <w:t xml:space="preserve">Invariant: </w:t>
            </w:r>
            <w:r>
              <w:t>Reset must cancel every pending timer and leave the ledger empty. No delayed callback may repopulate a cleared run.</w:t>
            </w:r>
          </w:p>
        </w:tc>
      </w:tr>
    </w:tbl>
    <w:p>
      <w:pPr>
        <w:spacing w:after="0"/>
      </w:pPr>
    </w:p>
    <w:p>
      <w:pPr>
        <w:pStyle w:val="Heading1"/>
      </w:pPr>
      <w:r>
        <w:t>7. External interfaces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Security behavior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GET /health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Returns minimal service health JSON.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Public, no secret or repository detail.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GET /robots.txt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Disallow all crawling.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Public.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GET /gate.html and /gate.mjs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Render owner access exchange.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Public but no token embedded in source.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POST /session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Accept access value in JSON body and issue session cookie.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HTTPS, constant-time comparison, no-store.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GET authenticated assets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Serve approved HTML, JS, CSS, and documentation downloads.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401 without cookie; CSP and noindex headers.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Private runner and CanaryNorth pairing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Local development and test interface only.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Never exposed by the presentation server.</w:t>
            </w:r>
          </w:p>
        </w:tc>
      </w:tr>
    </w:tbl>
    <w:p>
      <w:pPr>
        <w:pStyle w:val="Heading1"/>
      </w:pPr>
      <w:r>
        <w:t>8. Security and privacy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SEC-001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server shall use constant-time token and cookie comparisons.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Code review and unit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SEC-002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application shall set CSP, no-store, noindex, X-Frame-Options DENY, and no-referrer headers.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Header smoke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SEC-003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served asset resolver shall prevent traversal outside the approved lab-ui root.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Traversal negative tests.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SEC-004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No page shall store the owner token in localStorage, sessionStorage, IndexedDB, logs, or downloadable artifacts.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Static and browser storage scan.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SEC-005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No lab module shall use child_process, shell, file mutation, raw sockets, browser automation, credential stores, or external endpoints.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Static forbidden-API scan.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SEC-006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Every scenario and receipt shall remain redacted, target-free, and free of executable payloads.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Fixture and output scan.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PRV-001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system shall distinguish redaction from identity or network anonymity.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Content assertion.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PRV-002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lab shall collect no analytics or third-party telemetry in the current release.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Network and source scan.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PRV-003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Downloads shall contain no secrets, owner identifiers, raw hostile content, or private absolute paths.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Artifact scan.</w:t>
            </w:r>
          </w:p>
        </w:tc>
      </w:tr>
    </w:tbl>
    <w:p>
      <w:pPr>
        <w:pStyle w:val="Heading1"/>
      </w:pPr>
      <w:r>
        <w:t>9. Nonfunctional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PERF-001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Authenticated static pages should reach interactive state within 2.5 seconds on a typical broadband connection and modern phone.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Lighthouse or browser timing sample.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PERF-002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Search and filter feedback shall appear within 100 milliseconds for the current 72-case catalog.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Performance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PERF-003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Graph selection and panel transitions shall maintain responsive interaction without long main-thread blocks.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Browser performance profile.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REL-001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 failed copy, download, or unsupported browser action shall show a recoverable error.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Failure-path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REL-002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A page refresh shall preserve only non-sensitive selected scenario and mode state when implemented.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State persistence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REL-003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No failed documentation asset shall break primary lab navigation.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Missing-download test.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MNT-001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Design tokens, motion durations, breakpoints, and component states shall be centralized.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Source audit.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MNT-002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Legacy visual overrides shall be removed instead of extended with another terminal theme layer.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CSS cascade audit.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MNT-003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Scenario data shall remain separate from rendering logic.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Module boundary review.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TRU-001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interface shall label current, planned, heuristic, not-run, and simulated states accurately.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Truth-copy matrix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TRU-002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The scored fixture result shall not be presented as proof of universal detection.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Content assertion.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TRU-003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Malware, steganography, and ML labels shall reflect actual connected capability.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Capability status test.</w:t>
            </w:r>
          </w:p>
        </w:tc>
      </w:tr>
    </w:tbl>
    <w:p>
      <w:pPr>
        <w:pStyle w:val="Heading1"/>
      </w:pPr>
      <w:r>
        <w:t>10. Accessibility and responsive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A11Y-001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All interactive elements shall be keyboard reachable and show visible focus.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Keyboard-only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A11Y-002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Status shall not be communicated by color alone.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Visual and semantic audit.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A11Y-003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Graph relationships shall have an equivalent ordered text representation.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Screen-reader review.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A11Y-004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Dynamic results shall use appropriate live regions without excessive announcements.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Assistive-technology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A11Y-005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Tooltips shall work on hover, focus, tap, and through accessible descriptions.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Input-mode matrix test.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A11Y-006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Reduced-motion preference shall remove ambient drift and shorten nonessential transitions.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Media-query test.</w:t>
            </w:r>
          </w:p>
        </w:tc>
      </w:tr>
      <w:tr>
        <w:tc>
          <w:tcPr>
            <w:tcW w:type="dxa" w:w="2412"/>
            <w:shd w:fill="F7F6F1"/>
          </w:tcPr>
          <w:p>
            <w:r>
              <w:rPr>
                <w:sz w:val="17"/>
              </w:rPr>
              <w:t>A11Y-007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The interface shall have no page-level horizontal overflow at 390 pixels.</w:t>
            </w:r>
          </w:p>
        </w:tc>
        <w:tc>
          <w:tcPr>
            <w:tcW w:type="dxa" w:w="2412"/>
            <w:shd w:fill="F7F6F1"/>
          </w:tcPr>
          <w:p>
            <w:r>
              <w:rPr>
                <w:sz w:val="17"/>
              </w:rPr>
              <w:t>Viewport assertion.</w:t>
            </w:r>
          </w:p>
        </w:tc>
      </w:tr>
      <w:tr>
        <w:tc>
          <w:tcPr>
            <w:tcW w:type="dxa" w:w="2412"/>
          </w:tcPr>
          <w:p>
            <w:r>
              <w:rPr>
                <w:sz w:val="17"/>
              </w:rPr>
              <w:t>A11Y-008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Must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Tables shall become labeled cards or controlled internal scroll regions on small screens.</w:t>
            </w:r>
          </w:p>
        </w:tc>
        <w:tc>
          <w:tcPr>
            <w:tcW w:type="dxa" w:w="2412"/>
          </w:tcPr>
          <w:p>
            <w:r>
              <w:rPr>
                <w:sz w:val="17"/>
              </w:rPr>
              <w:t>Responsive browser QA.</w:t>
            </w:r>
          </w:p>
        </w:tc>
      </w:tr>
    </w:tbl>
    <w:p>
      <w:pPr>
        <w:pStyle w:val="Heading1"/>
      </w:pPr>
      <w:r>
        <w:t>11. Observability and evidence</w:t>
      </w:r>
    </w:p>
    <w:p>
      <w:pPr>
        <w:pStyle w:val="ListBullet"/>
      </w:pPr>
      <w:r>
        <w:t>Every run has a local run ID and ordered event sequence.</w:t>
      </w:r>
    </w:p>
    <w:p>
      <w:pPr>
        <w:pStyle w:val="ListBullet"/>
      </w:pPr>
      <w:r>
        <w:t>Evidence explains the decision without preserving hostile content.</w:t>
      </w:r>
    </w:p>
    <w:p>
      <w:pPr>
        <w:pStyle w:val="ListBullet"/>
      </w:pPr>
      <w:r>
        <w:t>The human can identify the originating scenario, trust boundary, control, and result.</w:t>
      </w:r>
    </w:p>
    <w:p>
      <w:pPr>
        <w:pStyle w:val="ListBullet"/>
      </w:pPr>
      <w:r>
        <w:t>Operational logs must not include the owner token, cookie value, raw fixture content, or private absolute paths.</w:t>
      </w:r>
    </w:p>
    <w:p>
      <w:pPr>
        <w:pStyle w:val="ListBullet"/>
      </w:pPr>
      <w:r>
        <w:t>Health checks expose only service availability and the synthetic-only identity.</w:t>
      </w:r>
    </w:p>
    <w:p>
      <w:pPr>
        <w:pStyle w:val="Heading1"/>
      </w:pPr>
      <w:r>
        <w:t>12. Test and acceptance strategy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Minimum evidence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Release gate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Unit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Scenario contract, server gate, receipts, state transitions, reset race, generated outputs.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All tests pass.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Integration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Five pages plus Guide + SRS, authenticated downloads, shared navigation, cross-page state.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All routes and flows pass.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401 without cookie, 404 private files, header policy, traversal, forbidden APIs, secret scan.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Zero critical findings.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Accessibility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Keyboard, focus, live regions, graph fallback, contrast, reduced motion, 390px layout.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No blocking defect.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Visual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Desktop and mobile screenshots for all primary states.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No clipping, overflow, dead controls, or legacy-theme leakage.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Railway deployment SUCCESS plus exact route and browser checks.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Terminal and browser evidence agree.</w:t>
            </w:r>
          </w:p>
        </w:tc>
      </w:tr>
    </w:tbl>
    <w:p>
      <w:pPr>
        <w:pStyle w:val="Heading2"/>
      </w:pPr>
      <w:r>
        <w:t>12.1 Definition of done</w:t>
      </w:r>
    </w:p>
    <w:p>
      <w:pPr>
        <w:pStyle w:val="ListBullet"/>
      </w:pPr>
      <w:r>
        <w:t>A first-time user can complete the guided rehearsal and accurately describe what happened.</w:t>
      </w:r>
    </w:p>
    <w:p>
      <w:pPr>
        <w:pStyle w:val="ListBullet"/>
      </w:pPr>
      <w:r>
        <w:t>The Threat Constellation is useful, interactive, keyboard-accessible, and has a linear alternative.</w:t>
      </w:r>
    </w:p>
    <w:p>
      <w:pPr>
        <w:pStyle w:val="ListBullet"/>
      </w:pPr>
      <w:r>
        <w:t>Protected versus unprotected comparison produces synchronized evidence and explanations.</w:t>
      </w:r>
    </w:p>
    <w:p>
      <w:pPr>
        <w:pStyle w:val="ListBullet"/>
      </w:pPr>
      <w:r>
        <w:t>Every visible control has a result or an explanation of why it cannot complete.</w:t>
      </w:r>
    </w:p>
    <w:p>
      <w:pPr>
        <w:pStyle w:val="ListBullet"/>
      </w:pPr>
      <w:r>
        <w:t>All current repository tests and all new UI tests pass.</w:t>
      </w:r>
    </w:p>
    <w:p>
      <w:pPr>
        <w:pStyle w:val="ListBullet"/>
      </w:pPr>
      <w:r>
        <w:t>The owner gate still strips the fragment, authenticated downloads work, and private files remain inaccessible.</w:t>
      </w:r>
    </w:p>
    <w:p>
      <w:pPr>
        <w:pStyle w:val="ListBullet"/>
      </w:pPr>
      <w:r>
        <w:t>Browser QA passes at all required widths and the deployed release is verified separately from the build status.</w:t>
      </w:r>
    </w:p>
    <w:p>
      <w:pPr>
        <w:pStyle w:val="Heading1"/>
      </w:pPr>
      <w:r>
        <w:t>13. Deployment and operations</w:t>
      </w:r>
    </w:p>
    <w:p>
      <w:pPr>
        <w:pStyle w:val="ListNumber"/>
      </w:pPr>
      <w:r>
        <w:t>Run the full private test suite and syntax checks.</w:t>
      </w:r>
    </w:p>
    <w:p>
      <w:pPr>
        <w:pStyle w:val="ListNumber"/>
      </w:pPr>
      <w:r>
        <w:t>Run secret, forbidden-API, external-endpoint, and diff checks.</w:t>
      </w:r>
    </w:p>
    <w:p>
      <w:pPr>
        <w:pStyle w:val="ListNumber"/>
      </w:pPr>
      <w:r>
        <w:t>Build and render documentation artifacts, then inspect every page.</w:t>
      </w:r>
    </w:p>
    <w:p>
      <w:pPr>
        <w:pStyle w:val="ListNumber"/>
      </w:pPr>
      <w:r>
        <w:t>Deploy to the dedicated Railway service with the owner token already configured.</w:t>
      </w:r>
    </w:p>
    <w:p>
      <w:pPr>
        <w:pStyle w:val="ListNumber"/>
      </w:pPr>
      <w:r>
        <w:t>Wait for terminal deployment status SUCCESS.</w:t>
      </w:r>
    </w:p>
    <w:p>
      <w:pPr>
        <w:pStyle w:val="ListNumber"/>
      </w:pPr>
      <w:r>
        <w:t>Verify public health and robots routes, unauthenticated 401 behavior, authenticated pages and downloads, private-file 404 behavior, and browser-visible flows.</w:t>
      </w:r>
    </w:p>
    <w:p>
      <w:pPr>
        <w:pStyle w:val="ListNumber"/>
      </w:pPr>
      <w:r>
        <w:t>Rotate the owner token if the access email or link is exposed.</w:t>
      </w:r>
    </w:p>
    <w:p>
      <w:pPr>
        <w:pStyle w:val="Heading1"/>
      </w:pPr>
      <w:r>
        <w:t>14. Traceability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Product goal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Requirement groups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Primary verification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Owner-only lab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AUTH, SEC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Server tests, route smoke, browser gate QA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Understand one threat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CRM, THR, GDE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Guided rehearsal and receipt tests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Compose threat sequences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PBK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Composer interaction and output contract tests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Explain OS boundary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OSB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Adapter flag and forbidden-API tests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Understand defense status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COV, TRU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Legend, mode parity, truth-copy tests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Accessible and mobile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NAV, A11Y, PERF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Keyboard, screen-reader, responsive, timing tests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Self-documenting product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DOC, EVD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Search, download, glossary, receipt tests</w:t>
            </w:r>
          </w:p>
        </w:tc>
      </w:tr>
    </w:tbl>
    <w:p>
      <w:pPr>
        <w:pStyle w:val="Heading1"/>
      </w:pPr>
      <w:r>
        <w:t>15. Risks, limitations, and release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3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Mitigation / gate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UI polish outruns product truth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Misleading security claims.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Truth-copy matrix and capability-state tests.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Graph becomes decoration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Complexity without comprehension.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Require text fallback and task-based usability review.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Legacy CSS remains stacked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Fragile, inconsistent interface.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Delete conflicting layers and audit computed styles.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Owner link is shared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Unauthorized access to private presentation.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Rotate token; never store it in docs or source.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Synthetic score is overgeneralized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False confidence.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Keep scoped scorecard language next to metrics.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Documentation drifts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Guide no longer matches product.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Version docs with the release and test required links.</w:t>
            </w:r>
          </w:p>
        </w:tc>
      </w:tr>
    </w:tbl>
    <w:p>
      <w:pPr>
        <w:pStyle w:val="Heading1"/>
      </w:pPr>
      <w:r>
        <w:t>Appendix A. Status vocabulary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What it does not mean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The catalog outcome says a harmless local fixture was stopped by a deterministic harness rule.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Not proof that the public product has a paired defense for every blocked card.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Enforced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 tested CanaryNorth policy control is connected to the named paired path and makes the decision.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Not enterprise deployment, universal coverage, or independent validation.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A scenario is catalogued and produces reviewable synthetic evidence.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No live prevention is claimed.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Heuristic review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Bounded signals suggest manual review.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Not validated steganography detection.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Not run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No approved scanner or action executed.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Not clean or safe.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Allowed control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 bounded clean fixture reaches the fake target after allow.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Not an external target or production approval.</w:t>
            </w:r>
          </w:p>
        </w:tc>
      </w:tr>
    </w:tbl>
    <w:p>
      <w:pPr>
        <w:pStyle w:val="Heading1"/>
      </w:pPr>
      <w:r>
        <w:t>Appendix B. Current scenario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The Helpful PDF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Indirect prompt injection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Ghost Authority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Authority confusion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Memory Drift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Memory poisoning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Schema Mirage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Tool metadata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Graph Twin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Expected vs observed graph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Consensus Illusion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Multi-agent provenance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Temporal Wormhole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Stale approval and memory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Canary Geometry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Canary resource traversal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Policy Gravity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Risk-weighted authorization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Picture Frame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File-type and execution boundary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Recruiter Calendar Mirage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Calendar and external-contact authorization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Trajectory Fork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Trajectory integrity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Passport Smuggle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Capability provenance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Clockwork Approval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Approval freshness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Browser Same-Origin Mirage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Browser boundary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Token Furnace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Secret-shaped metadata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Router Roulette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Route selection integrity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Receipt Dissonance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Receipt and action consistency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Quiet Permission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Composed permission scope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Scheduler Drift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Time and freshness consistency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Context Fork Bomb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Context lineage and fan-out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Evidence Shadow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Evidence provenance and visibility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Human Intent Drift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Human intent continuity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Model Identity Mirage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Runtime identity continuity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Shadow Invoice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Exact-artifact binding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Semantic Doppelganger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Cross-format intent consistency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Dead-Drop Retrieval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Revocation and retrieval lineage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Canary Mimic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Decoy-independent coverage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Relay Blindspot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Handoff provenance continuity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Causal Cut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Causal evidence continuity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Trust Debt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Unresolved-risk accumulation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Recovery Mirage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Recovery claim integrity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Delegation Expiry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Handoff freshness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Platform Passport Drift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Cross-platform skill reuse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Execution Boundary Request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Execution boundary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Training Corpus Taint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Training-data provenance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Retry Storm Budget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Resource amplification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Destination Class Mirage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Server-side request boundary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Unregistered Tool Inventory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Tool inventory governance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Model Exposure Boundary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Model data exposure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Hidden Ink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Hidden-content review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Tool Shadow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Tool identity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Memory Canary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Memory poisoning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Tenant-Hop Replay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Tenant isolation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Benji's Long Game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Stateful multi-step risk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Echo Ladder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Provenance drift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Glass Elevator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Gradual privilege escalation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Mirror Badge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Tool identity confusion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Borrowed Room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Context and tenant confusion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Silver Lid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MacBook device authority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Inbox Mirage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Email trust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Achievement Bait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Xbox-style social engineering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Save Point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Video game mod metadata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Beacon Name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Wi-Fi name injection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Portal Peel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QR destination confusion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Double Exposure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Identity binding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Prompt Storm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Recovery Trap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Borrowed Session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Old Challenge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Phone Number Risk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Scope Creep App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Unfamiliar Device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MFA resilience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Receipt Time Machine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Approval freshness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Empty Handshake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Tool outcome integrity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Quarantine Escape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Quarantine boundary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The Polite Insider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Cumulative least privilege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shadow-only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Borrowed Badge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Identity and privilege abuse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Scope Escape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Resource authorization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Expired Keycard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Capability lifecycle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  <w:shd w:fill="F7F6F1"/>
          </w:tcPr>
          <w:p>
            <w:r>
              <w:rPr>
                <w:sz w:val="17"/>
              </w:rPr>
              <w:t>Nonce Impostor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Replay and freshness</w:t>
            </w:r>
          </w:p>
        </w:tc>
        <w:tc>
          <w:tcPr>
            <w:tcW w:type="dxa" w:w="3216"/>
            <w:shd w:fill="F7F6F1"/>
          </w:tcPr>
          <w:p>
            <w:r>
              <w:rPr>
                <w:sz w:val="17"/>
              </w:rPr>
              <w:t>blocked</w:t>
            </w:r>
          </w:p>
        </w:tc>
      </w:tr>
      <w:tr>
        <w:tc>
          <w:tcPr>
            <w:tcW w:type="dxa" w:w="3216"/>
          </w:tcPr>
          <w:p>
            <w:r>
              <w:rPr>
                <w:sz w:val="17"/>
              </w:rPr>
              <w:t>Clean synthetic request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Control case</w:t>
            </w:r>
          </w:p>
        </w:tc>
        <w:tc>
          <w:tcPr>
            <w:tcW w:type="dxa" w:w="3216"/>
          </w:tcPr>
          <w:p>
            <w:r>
              <w:rPr>
                <w:sz w:val="17"/>
              </w:rPr>
              <w:t>allowed</w:t>
            </w:r>
          </w:p>
        </w:tc>
      </w:tr>
    </w:tbl>
    <w:p>
      <w:pPr>
        <w:pStyle w:val="Heading1"/>
      </w:pPr>
      <w:r>
        <w:t>Appendix C. Requirement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A4D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824"/>
            <w:shd w:fill="F7F6F1"/>
          </w:tcPr>
          <w:p>
            <w:r>
              <w:rPr>
                <w:sz w:val="17"/>
              </w:rPr>
              <w:t>Capability</w:t>
            </w:r>
          </w:p>
        </w:tc>
        <w:tc>
          <w:tcPr>
            <w:tcW w:type="dxa" w:w="4824"/>
            <w:shd w:fill="F7F6F1"/>
          </w:tcPr>
          <w:p>
            <w:r>
              <w:rPr>
                <w:sz w:val="17"/>
              </w:rPr>
              <w:t>A narrowly scoped permission to perform a specific action on a specific resource.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The safe supporting record used to explain why a decision was made.</w:t>
            </w:r>
          </w:p>
        </w:tc>
      </w:tr>
      <w:tr>
        <w:tc>
          <w:tcPr>
            <w:tcW w:type="dxa" w:w="4824"/>
            <w:shd w:fill="F7F6F1"/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4824"/>
            <w:shd w:fill="F7F6F1"/>
          </w:tcPr>
          <w:p>
            <w:r>
              <w:rPr>
                <w:sz w:val="17"/>
              </w:rPr>
              <w:t>Where a message, file, tool result, or decision came from and how that lineage was preserved.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Trust boundary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The point where information or authority moves between systems, people, agents, tenants, or privilege levels.</w:t>
            </w:r>
          </w:p>
        </w:tc>
      </w:tr>
      <w:tr>
        <w:tc>
          <w:tcPr>
            <w:tcW w:type="dxa" w:w="4824"/>
            <w:shd w:fill="F7F6F1"/>
          </w:tcPr>
          <w:p>
            <w:r>
              <w:rPr>
                <w:sz w:val="17"/>
              </w:rPr>
              <w:t>Blast radius</w:t>
            </w:r>
          </w:p>
        </w:tc>
        <w:tc>
          <w:tcPr>
            <w:tcW w:type="dxa" w:w="4824"/>
            <w:shd w:fill="F7F6F1"/>
          </w:tcPr>
          <w:p>
            <w:r>
              <w:rPr>
                <w:sz w:val="17"/>
              </w:rPr>
              <w:t>The systems, people, data, or actions that could be affected if a decision were wrong.</w:t>
            </w:r>
          </w:p>
        </w:tc>
      </w:tr>
      <w:tr>
        <w:tc>
          <w:tcPr>
            <w:tcW w:type="dxa" w:w="4824"/>
          </w:tcPr>
          <w:p>
            <w:r>
              <w:rPr>
                <w:sz w:val="17"/>
              </w:rPr>
              <w:t>Action receipt</w:t>
            </w:r>
          </w:p>
        </w:tc>
        <w:tc>
          <w:tcPr>
            <w:tcW w:type="dxa" w:w="4824"/>
          </w:tcPr>
          <w:p>
            <w:r>
              <w:rPr>
                <w:sz w:val="17"/>
              </w:rPr>
              <w:t>A human-readable record of the requested action, decision, evidence, and explicit non-actions.</w:t>
            </w:r>
          </w:p>
        </w:tc>
      </w:tr>
      <w:tr>
        <w:tc>
          <w:tcPr>
            <w:tcW w:type="dxa" w:w="4824"/>
            <w:shd w:fill="F7F6F1"/>
          </w:tcPr>
          <w:p>
            <w:r>
              <w:rPr>
                <w:sz w:val="17"/>
              </w:rPr>
              <w:t>Synthetic fixture</w:t>
            </w:r>
          </w:p>
        </w:tc>
        <w:tc>
          <w:tcPr>
            <w:tcW w:type="dxa" w:w="4824"/>
            <w:shd w:fill="F7F6F1"/>
          </w:tcPr>
          <w:p>
            <w:r>
              <w:rPr>
                <w:sz w:val="17"/>
              </w:rPr>
              <w:t>Authored harmless metadata used to test a control without a real target or payload.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C6E"/>
        <w:sz w:val="16"/>
      </w:rPr>
      <w:t xml:space="preserve">CanaryNorth Field Console  |  Synthetic and target-free  |  </w:t>
    </w:r>
    <w:r>
      <w:rPr>
        <w:color w:val="5B6C6E"/>
        <w:sz w:val="16"/>
      </w:rPr>
      <w:fldChar w:fldCharType="begin"/>
    </w:r>
    <w:r>
      <w:rPr>
        <w:color w:val="5B6C6E"/>
        <w:sz w:val="16"/>
      </w:rPr>
      <w:instrText xml:space="preserve">PAGE</w:instrText>
    </w:r>
    <w:r>
      <w:rPr>
        <w:color w:val="5B6C6E"/>
        <w:sz w:val="16"/>
      </w:rPr>
      <w:fldChar w:fldCharType="separate"/>
    </w:r>
    <w:r>
      <w:rPr>
        <w:color w:val="5B6C6E"/>
        <w:sz w:val="16"/>
      </w:rPr>
      <w:t>1</w:t>
    </w:r>
    <w:r>
      <w:rPr>
        <w:color w:val="5B6C6E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F4A4D"/>
        <w:sz w:val="16"/>
      </w:rPr>
      <w:t>PENTEL LAB  /  SYSTEM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423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A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C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PenTel Lab System Requirements Specification v1.0</dc:title>
  <dc:subject>CanaryNorth Field Console redesign and synthetic red-team lab</dc:subject>
  <dc:creator>Quinn for Rishva Iyer</dc:creator>
  <cp:keywords>PenTel, CanaryNorth, SRS, synthetic red team, AI security, user experience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