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200" w:line="240" w:lineRule="auto"/>
        <w:pBdr>
          <w:bottom w:val="single" w:sz="18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80" w:after="40" w:line="240" w:lineRule="auto"/>
      </w:pPr>
      <w:r>
        <w:rPr>
          <w:rFonts w:ascii="Georgia" w:hAnsi="Georgia" w:eastAsia="Georgia"/>
          <w:b/>
          <w:i w:val="0"/>
          <w:color w:val="12172D"/>
          <w:sz w:val="52"/>
        </w:rPr>
        <w:t>CELINE MORA</w:t>
      </w:r>
    </w:p>
    <w:p>
      <w:pPr>
        <w:spacing w:before="40" w:after="40" w:line="269" w:lineRule="auto"/>
      </w:pPr>
      <w:r>
        <w:rPr>
          <w:rFonts w:ascii="Georgia" w:hAnsi="Georgia" w:eastAsia="Georgia"/>
          <w:b w:val="0"/>
          <w:i w:val="0"/>
          <w:color w:val="C9A24B"/>
          <w:sz w:val="22"/>
        </w:rPr>
        <w:t>Applied Research Lead  ·  Product Strategy</w:t>
      </w:r>
    </w:p>
    <w:p>
      <w:pPr>
        <w:spacing w:before="0" w:after="240" w:line="269" w:lineRule="auto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SUMMARY</w:t>
      </w:r>
    </w:p>
    <w:p>
      <w:pPr>
        <w:spacing w:before="80" w:after="80" w:line="283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SKILLS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EXPERIENCE</w:t>
      </w:r>
    </w:p>
    <w:p>
      <w:pPr>
        <w:tabs>
          <w:tab w:pos="9432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432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432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EDUCATION</w:t>
      </w:r>
    </w:p>
    <w:p>
      <w:pPr>
        <w:tabs>
          <w:tab w:pos="9432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432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SELECTED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MORE</w:t>
      </w:r>
    </w:p>
    <w:p>
      <w:pPr>
        <w:spacing w:before="60" w:after="40" w:line="269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Certifications  ·  </w:t>
      </w:r>
      <w:r>
        <w:rPr>
          <w:rFonts w:ascii="Calibri" w:hAnsi="Calibri" w:eastAsia="Calibri"/>
          <w:b w:val="0"/>
          <w:i w:val="0"/>
          <w:color w:val="1A1A1A"/>
          <w:sz w:val="20"/>
        </w:rPr>
        <w:t>Certified Experimentation Lead — internal Meridian program (2023)  |  Deep Learning Specialization — Coursera / deeplearning.ai (2019)</w:t>
      </w:r>
    </w:p>
    <w:p>
      <w:pPr>
        <w:spacing w:before="40" w:after="40" w:line="269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Languages  ·  </w:t>
      </w:r>
      <w:r>
        <w:rPr>
          <w:rFonts w:ascii="Calibri" w:hAnsi="Calibri" w:eastAsia="Calibri"/>
          <w:b w:val="0"/>
          <w:i w:val="0"/>
          <w:color w:val="1A1A1A"/>
          <w:sz w:val="20"/>
        </w:rPr>
        <w:t>English (native)  ·  French (professional)  ·  Spanish (conversational)</w:t>
      </w:r>
    </w:p>
    <w:p>
      <w:pPr>
        <w:spacing w:before="320" w:after="0" w:line="269" w:lineRule="auto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Atelier  ·  Gallery</w:t>
      </w:r>
    </w:p>
    <w:sectPr w:rsidR="00FC693F" w:rsidRPr="0006063C" w:rsidSect="00034616">
      <w:pgSz w:w="12240" w:h="15840"/>
      <w:pgMar w:top="893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