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Calibri"/>
          <w:b/>
          <w:i w:val="0"/>
          <w:color w:val="1A1A1A"/>
          <w:sz w:val="36"/>
        </w:rPr>
        <w:t>CELINE MORA</w:t>
      </w:r>
    </w:p>
    <w:p>
      <w:pPr>
        <w:spacing w:before="0" w:after="4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22"/>
        </w:rPr>
        <w:t>Applied Research Lead | Product Strategy</w:t>
      </w:r>
    </w:p>
    <w:p>
      <w:pPr>
        <w:spacing w:before="0" w:after="200" w:line="269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celine.mora@email.com | New York, NY | linkedin.com/in/celinemora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SUMMARY</w:t>
      </w:r>
    </w:p>
    <w:p>
      <w:pPr>
        <w:spacing w:before="40" w:after="8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Research lead bridging quantitative rigor and product judgment. Twelve years across labs, startups, and platform teams — designing experiments, shipping decision systems, and writing clearly for executives who need signal, not slides.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SKILLS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Core: </w:t>
      </w:r>
      <w:r>
        <w:rPr>
          <w:rFonts w:ascii="Calibri" w:hAnsi="Calibri" w:eastAsia="Calibri"/>
          <w:b w:val="0"/>
          <w:i w:val="0"/>
          <w:color w:val="1A1A1A"/>
          <w:sz w:val="21"/>
        </w:rPr>
        <w:t>Causal inference, Experimentation, Bayesian modeling, Decision science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Tools: </w:t>
      </w:r>
      <w:r>
        <w:rPr>
          <w:rFonts w:ascii="Calibri" w:hAnsi="Calibri" w:eastAsia="Calibri"/>
          <w:b w:val="0"/>
          <w:i w:val="0"/>
          <w:color w:val="1A1A1A"/>
          <w:sz w:val="21"/>
        </w:rPr>
        <w:t>Python, SQL, R, Stan, dbt, Tableau, Looker</w:t>
      </w:r>
    </w:p>
    <w:p>
      <w:pPr>
        <w:spacing w:before="40" w:after="40" w:line="269" w:lineRule="auto"/>
      </w:pPr>
      <w:r>
        <w:rPr>
          <w:rFonts w:ascii="Calibri" w:hAnsi="Calibri" w:eastAsia="Calibri"/>
          <w:b/>
          <w:i w:val="0"/>
          <w:color w:val="1A1A1A"/>
          <w:sz w:val="21"/>
        </w:rPr>
        <w:t xml:space="preserve">Leadership: </w:t>
      </w:r>
      <w:r>
        <w:rPr>
          <w:rFonts w:ascii="Calibri" w:hAnsi="Calibri" w:eastAsia="Calibri"/>
          <w:b w:val="0"/>
          <w:i w:val="0"/>
          <w:color w:val="1A1A1A"/>
          <w:sz w:val="21"/>
        </w:rPr>
        <w:t>Research ops, Narrative design, Cross-functional leadership, Mentorship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EXPERIENCE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Applied Research Lead | Meridian Labs  ·  New York, NY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2021 – Present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Directed a 7-person research pod; roadmap influenced 3 major product bets ($18M ARR).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Rebuilt experimentation governance; reduced underpowered tests by 40% in two quarters.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Established a research writing standard adopted by product, design, and data science.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Senior Product Analyst | Northline  ·  Remote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2017 – 2021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Owned growth analytics for a 4M-user surface; +9% activation via sequenced onboarding.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Partnered with design systems to quantify component impact (latency vs. conversion).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Mentored analysts; two promoted to senior within 18 months.</w:t>
      </w:r>
    </w:p>
    <w:p>
      <w:pPr>
        <w:spacing w:before="160" w:after="0" w:line="269" w:lineRule="auto"/>
      </w:pPr>
      <w:r>
        <w:rPr>
          <w:rFonts w:ascii="Calibri" w:hAnsi="Calibri" w:eastAsia="Calibri"/>
          <w:b/>
          <w:i w:val="0"/>
          <w:color w:val="1A1A1A"/>
          <w:sz w:val="22"/>
        </w:rPr>
        <w:t>Research Associate | Institute for Decision Science</w:t>
      </w:r>
    </w:p>
    <w:p>
      <w:pPr>
        <w:spacing w:before="0" w:after="40" w:line="269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2014 – 2017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Published peer-reviewed work on multi-armed bandits for adaptive surveys.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Built reproducible analysis pipelines later open-sourced by the lab.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EDUCATION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Ph.D. Cognitive Systems | Columbia University | 2014</w:t>
      </w:r>
    </w:p>
    <w:p>
      <w:pPr>
        <w:spacing w:before="80" w:after="2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B.A. Mathematics &amp; Philosophy | Brown University  ·  Honors | 2009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SELECTED WORK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Keynote: “Research as Product,” MeasureCamp NY 2024.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Essay series on decision quality — 40k readers, referenced in two industry newsletters.</w:t>
      </w:r>
    </w:p>
    <w:p>
      <w:pPr>
        <w:spacing w:before="200" w:after="60" w:line="269" w:lineRule="auto"/>
        <w:pBdr>
          <w:bottom w:val="single" w:sz="8" w:space="3" w:color="333333"/>
        </w:pBdr>
      </w:pPr>
      <w:r>
        <w:rPr>
          <w:rFonts w:ascii="Calibri" w:hAnsi="Calibri" w:eastAsia="Calibri"/>
          <w:b/>
          <w:i w:val="0"/>
          <w:color w:val="1A1A1A"/>
          <w:sz w:val="20"/>
        </w:rPr>
        <w:t>CERTIFICATIONS &amp; LANGUAGES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Certified Experimentation Lead — internal Meridian program (2023)</w:t>
      </w:r>
    </w:p>
    <w:p>
      <w:pPr>
        <w:pStyle w:val="ListBullet"/>
        <w:spacing w:before="20" w:after="6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Deep Learning Specialization — Coursera / deeplearning.ai (2019)</w:t>
      </w:r>
    </w:p>
    <w:p>
      <w:pPr>
        <w:spacing w:before="80" w:after="40" w:line="269" w:lineRule="auto"/>
      </w:pPr>
      <w:r>
        <w:rPr>
          <w:rFonts w:ascii="Calibri" w:hAnsi="Calibri" w:eastAsia="Calibri"/>
          <w:b w:val="0"/>
          <w:i w:val="0"/>
          <w:color w:val="1A1A1A"/>
          <w:sz w:val="21"/>
        </w:rPr>
        <w:t>English (native) | French (professional) | Spanish (conversational)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