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Helix CRM</w:t>
      </w:r>
    </w:p>
    <w:p>
      <w:pPr>
        <w:spacing w:after="240" w:before="120" w:line="300"/>
        <w:ind w:left="36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An AI-assisted clinical CRM that turns free-text notes into a living patient record — with proactive pattern, lab, and differential-diagnosis analysis on every visit, and a merged living document that highlights what changed between encounters.</w:t>
      </w:r>
    </w:p>
    <w:p>
      <w:pPr>
        <w:pBdr>
          <w:bottom w:val="single" w:color="CBD5E1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 w:line="280"/>
      </w:pPr>
      <w:r>
        <w:rPr>
          <w:rFonts w:ascii="Arial" w:cs="Arial" w:eastAsia="Arial" w:hAnsi="Arial"/>
          <w:sz w:val="22"/>
          <w:szCs w:val="22"/>
        </w:rPr>
        <w:t xml:space="preserve">Outpatient clinicians spend roughly a third of their time on notes — and the notes they write are mostly write-only. By the next visit the prior reasoning is buried in PDFs and EHR scrolls; trends across visits go unseen; the same clarifying questions get asked again because no one remembered to. Helix CRM is a thin, AI-assisted layer over a clinician’s free-text notes that reverses that loss: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Submit a note once. </w:t>
      </w:r>
      <w:r>
        <w:rPr>
          <w:rFonts w:ascii="Arial" w:cs="Arial" w:eastAsia="Arial" w:hAnsi="Arial"/>
          <w:sz w:val="22"/>
          <w:szCs w:val="22"/>
        </w:rPr>
        <w:t xml:space="preserve">Helix extracts structured fields, generates a recommendation panel for labs to order, a differential-diagnosis panel of exclusions to consider, and a longitudinal pattern analysis — all evidence-cited against guideline sources.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Return for a follow-up. </w:t>
      </w:r>
      <w:r>
        <w:rPr>
          <w:rFonts w:ascii="Arial" w:cs="Arial" w:eastAsia="Arial" w:hAnsi="Arial"/>
          <w:sz w:val="22"/>
          <w:szCs w:val="22"/>
        </w:rPr>
        <w:t xml:space="preserve">Helix doesn’t replace the prior chart; it merges the new note into a living document, highlights what changed, and re-runs the analyses cumulatively across all visits.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 at a glance. </w:t>
      </w:r>
      <w:r>
        <w:rPr>
          <w:rFonts w:ascii="Arial" w:cs="Arial" w:eastAsia="Arial" w:hAnsi="Arial"/>
          <w:sz w:val="22"/>
          <w:szCs w:val="22"/>
        </w:rPr>
        <w:t xml:space="preserve">The detail view is one merged markdown document with yellow highlights on the most recent additions, surrounded by the supporting panels.</w:t>
      </w:r>
    </w:p>
    <w:p>
      <w:pPr>
        <w:spacing w:after="120" w:line="280"/>
      </w:pPr>
      <w:r>
        <w:rPr>
          <w:rFonts w:ascii="Arial" w:cs="Arial" w:eastAsia="Arial" w:hAnsi="Arial"/>
          <w:sz w:val="22"/>
          <w:szCs w:val="22"/>
        </w:rPr>
        <w:t xml:space="preserve">What is novel here is not any single AI feature but the loop: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append-only history → cumulative retrieval → merged living document → re-run analyses on the cumulative state.</w:t>
      </w:r>
      <w:r>
        <w:rPr>
          <w:rFonts w:ascii="Arial" w:cs="Arial" w:eastAsia="Arial" w:hAnsi="Arial"/>
          <w:sz w:val="22"/>
          <w:szCs w:val="22"/>
        </w:rPr>
        <w:t xml:space="preserve"> Phase 3.6 (this session’s build) closed that loop end-to-end.</w:t>
      </w:r>
    </w:p>
    <w:p>
      <w:pPr>
        <w:spacing w:after="120" w:line="280"/>
      </w:pPr>
      <w:r>
        <w:rPr>
          <w:rFonts w:ascii="Arial" w:cs="Arial" w:eastAsia="Arial" w:hAnsi="Arial"/>
          <w:sz w:val="22"/>
          <w:szCs w:val="22"/>
        </w:rPr>
        <w:t xml:space="preserve">This document covers the architecture, two end-to-end walkthroughs, the tech stack, the phase history, and the Phase 4 roadmap (including known debt — surfaced rather than hidden).</w:t>
      </w:r>
    </w:p>
    <w:p>
      <w:pPr>
        <w:pBdr>
          <w:bottom w:val="single" w:color="CBD5E1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</w:rPr>
        <w:t xml:space="preserve">Architecture at a glance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flowchart LR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subgraph Retool["Retool Cloud (UI)"]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cover[coverContainer — patient list + new-patient submit]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detail[detailContainer — summary + panels + update flow]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end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subgraph ngrok["ngrok (reserved domain)"]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tunnel((professor-shallow-dioxide.ngrok-free.dev))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end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subgraph local["Local Docker / launchd"]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n8n[n8n :5678 — orchestration]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flowise[Flowise :3000 — Claude Sonnet 4.6]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flask[Flask :8888 — Pinecone ingest (launchd com.helix.ingest)]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end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subgraph cloud["Cloud services"]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supa[(Supabase Postgres + PostgREST)]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pine[(Pinecone serverless: helix-docs + knowledge-base)]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openai[OpenAI text-embedding-3-large]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anthropic[Anthropic Claude Sonnet 4.6]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end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Retool -- REST --&gt; tunnel --&gt; n8n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n8n --&gt; flowise --&gt; anthropic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n8n --&gt; flask --&gt; pine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n8n -- REST --&gt; supa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Retool -- REST --&gt; supa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flask --&gt; openai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flowise -- retriever --&gt; pine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 roles, one line each: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Single-page UI: patient list, new-patient submit, detail view with 5 panels, in-session update flow. Cloud-hosted.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Webhook-driven orchestration. Each clinical action is a workflow (Helix CRM Sync, Pattern/Lab/Dx Sync, Update Sync, etc.). Local Docker, exposed via ngrok.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Flowise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chatflows: Helix Extractor, Pattern Recognition, Lab Recommendations, Dx Exclusion, Sample Note Generator, Update Extractor, Update Note Generator. All on Claude Sonnet 4.6 via the helix-anthropic credential.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Postgres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of record. 6 tables (patients, summaries, patterns, lab_recs, dx_exclusions, questions), 1 view (helix_patient_latest), 3 RPC functions. RLS on, service-role-only for demo posture.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Pinecone serverless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indexes: helix-docs (per-patient narrative chunks, filtered by patient_id metadata) and knowledge-base (clinical guideline reference for evidence-cited recommendations).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Flask serve_ingest.py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Tiny purpose-built server (~120 LOC) running under launchd at ~/helix-ingest/. Exposes POST /ingest with X-Helix-Token auth; reads the latest summary row, chunks, embeds via OpenAI, upserts to Pinecone.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Embeddings only: text-embedding-3-large at Matryoshka-reduced 1024 dimensions to match the index.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ngrok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Reserved-domain tunnel exposing the local n8n to Retool Cloud over a stable HTTPS URL.</w:t>
            </w:r>
          </w:p>
        </w:tc>
      </w:tr>
    </w:tbl>
    <w:p>
      <w:pPr>
        <w:pBdr>
          <w:bottom w:val="single" w:color="CBD5E1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</w:rPr>
        <w:t xml:space="preserve">Walkthrough 1 — Submitting a new patient</w:t>
      </w:r>
    </w:p>
    <w:p>
      <w:pPr>
        <w:spacing w:after="120" w:line="280"/>
      </w:pPr>
      <w:r>
        <w:rPr>
          <w:rFonts w:ascii="Arial" w:cs="Arial" w:eastAsia="Arial" w:hAnsi="Arial"/>
          <w:sz w:val="22"/>
          <w:szCs w:val="22"/>
        </w:rPr>
        <w:t xml:space="preserve">The clinician lands on the patient list (coverContainer). They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Generate sample note</w:t>
      </w:r>
      <w:r>
        <w:rPr>
          <w:rFonts w:ascii="Arial" w:cs="Arial" w:eastAsia="Arial" w:hAnsi="Arial"/>
          <w:sz w:val="22"/>
          <w:szCs w:val="22"/>
        </w:rPr>
        <w:t xml:space="preserve"> (or paste their own clinical note) into the intake textarea, then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Submit</w:t>
      </w:r>
      <w:r>
        <w:rPr>
          <w:rFonts w:ascii="Arial" w:cs="Arial" w:eastAsia="Arial" w:hAnsi="Arial"/>
          <w:sz w:val="22"/>
          <w:szCs w:val="22"/>
        </w:rPr>
        <w:t xml:space="preserve">. Behind the scenes: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sequenceDiagram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participant U as Clinician (Retool)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participant N as n8n CRM Sync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participant F as Flowise Extractor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participant S as Supabase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participant FL as Flask /ingest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participant P as Pinecone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U-&gt;&gt;N:  POST /webhook/helix-sync {text}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N-&gt;&gt;F:  extract structured fields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F--&gt;&gt;N: {patient_name, chief_complaint, meds, dx, allergies, labs, mrn}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N-&gt;&gt;S:  get next MRN, upsert patient, insert summary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N-&gt;&gt;FL: POST /ingest {patient_id}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FL-&gt;&gt;S: fetch raw_output.question (the narrative)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FL-&gt;&gt;P: delete prior vectors (filter patient_id), upsert chunks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FL--&gt;&gt;N: {chunks, vector_ids, elapsed_ms}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N--&gt;&gt;U: 200 (webhook responds)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Note over U: .Success fires a 5-step stepper UI,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then triggers Pattern / Lab / Dx Sync,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polls panels until populated.</w:t>
      </w:r>
    </w:p>
    <w:p>
      <w:pPr>
        <w:spacing w:after="120" w:line="280"/>
      </w:pPr>
      <w:r>
        <w:rPr>
          <w:rFonts w:ascii="Arial" w:cs="Arial" w:eastAsia="Arial" w:hAnsi="Arial"/>
          <w:sz w:val="22"/>
          <w:szCs w:val="22"/>
        </w:rPr>
        <w:t xml:space="preserve">The 5-step stepper (progressStepper, driven by the submitProgress Variable) shows: saving the note → analyzing patterns → generating lab recommendations → identifying diagnoses to rule out → "All analyses complete — opening chart." Retool then navigates to the detail view, where the merged summary and all four panels are already populated, evidence-cited against guidelines (USPSTF, NICE, AAFP, etc.).</w:t>
      </w:r>
    </w:p>
    <w:p>
      <w:pPr>
        <w:spacing w:after="120" w:line="28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Total latency from Submit to fully populated detail view: roughly 60–90 seconds, dominated by the parallel cascade workflows.</w:t>
      </w:r>
    </w:p>
    <w:p>
      <w:pPr>
        <w:pBdr>
          <w:bottom w:val="single" w:color="CBD5E1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</w:rPr>
        <w:t xml:space="preserve">Walkthrough 2 — In-session update (Phase 3.6)</w:t>
      </w:r>
    </w:p>
    <w:p>
      <w:pPr>
        <w:spacing w:after="120" w:line="280"/>
      </w:pPr>
      <w:r>
        <w:rPr>
          <w:rFonts w:ascii="Arial" w:cs="Arial" w:eastAsia="Arial" w:hAnsi="Arial"/>
          <w:sz w:val="22"/>
          <w:szCs w:val="22"/>
        </w:rPr>
        <w:t xml:space="preserve">This is the loop that makes Helix more than a one-shot extractor. The clinician is in the detail view for an established patient who’s returned for a follow-up. They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Generate Update Note</w:t>
      </w:r>
      <w:r>
        <w:rPr>
          <w:rFonts w:ascii="Arial" w:cs="Arial" w:eastAsia="Arial" w:hAnsi="Arial"/>
          <w:sz w:val="22"/>
          <w:szCs w:val="22"/>
        </w:rPr>
        <w:t xml:space="preserve"> (or paste their own follow-up note). After it lands in the box, they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Submit Update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sequenceDiagram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participant U as Clinician (Retool)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participant N as n8n Update Sync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participant S as Supabase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participant F as Flowise Update Extractor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participant FL as Flask /ingest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U-&gt;&gt;N:  POST /webhook/helix-update-sync {patient_id, text}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N-&gt;&gt;S:  helix_latest_summary(patient_id) RPC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S--&gt;&gt;N: prior structured + prior merged + prior cumulative narrative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N-&gt;&gt;N:  Build Context (compose labeled prompt block)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N-&gt;&gt;F:  merge new note into prior, wrap deltas as &lt;mark&gt;...&lt;/mark&gt;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F--&gt;&gt;N: {chief_complaint, meds, dx, allergies, labs, update_summary, model_used}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N-&gt;&gt;N:  Parse + build raw_output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cumulativeQuestion = prior.question + "--- UPDATE date ---" + new note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N-&gt;&gt;S:  insert appended summaries row (append model)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N-&gt;&gt;FL: POST /ingest {patient_id}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FL-&gt;&gt;P: re-ingest with the cumulative narrative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FL--&gt;&gt;N: ok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N--&gt;&gt;U: 200 (When Last Node Finishes)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Note over U: .Success clears note box,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refreshes query_selected_summary immediately,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snapshot prior pattern/lab/dx ids,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fire 3 cascade triggers,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poll until each panel shows a row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with a NEW id (re-run completed),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then mark done.</w:t>
      </w:r>
    </w:p>
    <w:p>
      <w:pPr>
        <w:spacing w:after="120" w:line="280"/>
      </w:pPr>
      <w:r>
        <w:rPr>
          <w:rFonts w:ascii="Arial" w:cs="Arial" w:eastAsia="Arial" w:hAnsi="Arial"/>
          <w:sz w:val="22"/>
          <w:szCs w:val="22"/>
        </w:rPr>
        <w:t xml:space="preserve">Three things in that flow are worth noting because they are the technical core of Phase 3.6: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Append, not overwrite. </w:t>
      </w:r>
      <w:r>
        <w:rPr>
          <w:rFonts w:ascii="Arial" w:cs="Arial" w:eastAsia="Arial" w:hAnsi="Arial"/>
          <w:sz w:val="22"/>
          <w:szCs w:val="22"/>
        </w:rPr>
        <w:t xml:space="preserve">Every update writes a new summaries row. History is preserved for diff and retrieval. The patient list and detail panels read latest-per-patient via the helix_patient_latest view, so users see current state; full versions stay in summaries.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Cumulative retrieval. </w:t>
      </w:r>
      <w:r>
        <w:rPr>
          <w:rFonts w:ascii="Arial" w:cs="Arial" w:eastAsia="Arial" w:hAnsi="Arial"/>
          <w:sz w:val="22"/>
          <w:szCs w:val="22"/>
        </w:rPr>
        <w:t xml:space="preserve">n8n deterministically concatenates the prior cumulative narrative + a separator + the new note before re-ingesting. Pinecone chunks now span all visits. Pattern Recognition (which retrieves from helix-docs with a patient_id filter) automatically surfaces cross-visit trends without any retrieval-side change.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Merged living document with diff highlights. </w:t>
      </w:r>
      <w:r>
        <w:rPr>
          <w:rFonts w:ascii="Arial" w:cs="Arial" w:eastAsia="Arial" w:hAnsi="Arial"/>
          <w:sz w:val="22"/>
          <w:szCs w:val="22"/>
        </w:rPr>
        <w:t xml:space="preserve">The Update Extractor produces an update_summary field — full markdown sectioned Chief Complaint, HPI, Medications, Diagnoses, Allergies, Labs, Assessment &amp; Plan — where every span that’s new or changed in this update is wrapped in &lt;mark&gt; tags. The Summary panel renders it with a yellow highlight on the changes; never-updated patients see the original structured fields composed in the same section layout (fallback in the Markdown binding).</w:t>
      </w:r>
    </w:p>
    <w:p>
      <w:pPr>
        <w:spacing w:after="120" w:line="28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End-to-end latency: ~30 seconds for the synchronous chain (Flowise merge + insert + Pinecone re-ingest), then ~60 seconds for the cascade re-runs in the background.</w:t>
      </w:r>
    </w:p>
    <w:p>
      <w:pPr>
        <w:pBdr>
          <w:bottom w:val="single" w:color="CBD5E1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</w:rPr>
        <w:t xml:space="preserve">Tech stack &amp; key design decisions</w:t>
      </w:r>
    </w:p>
    <w:p>
      <w:pPr>
        <w:pStyle w:val="Heading3"/>
      </w:pPr>
      <w:r>
        <w:rPr>
          <w:rFonts w:ascii="Arial" w:cs="Arial" w:eastAsia="Arial" w:hAnsi="Arial"/>
        </w:rPr>
        <w:t xml:space="preserve">Models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Sonnet 4.6 </w:t>
      </w:r>
      <w:r>
        <w:rPr>
          <w:rFonts w:ascii="Arial" w:cs="Arial" w:eastAsia="Arial" w:hAnsi="Arial"/>
          <w:sz w:val="22"/>
          <w:szCs w:val="22"/>
        </w:rPr>
        <w:t xml:space="preserve">(Anthropic) for all generative work: extraction, merge, pattern reasoning, lab recommendations, dx exclusion reasoning, sample note generation. Temperature 0.2 for structured-output flows, 0.8 for the synthetic-note generator.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OpenAI text-embedding-3-large @ 1024 dim </w:t>
      </w:r>
      <w:r>
        <w:rPr>
          <w:rFonts w:ascii="Arial" w:cs="Arial" w:eastAsia="Arial" w:hAnsi="Arial"/>
          <w:sz w:val="22"/>
          <w:szCs w:val="22"/>
        </w:rPr>
        <w:t xml:space="preserve">for retrieval embeddings. Matryoshka-reduced dimension chosen to match the Pinecone index spec.</w:t>
      </w:r>
    </w:p>
    <w:p>
      <w:pPr>
        <w:pStyle w:val="Heading3"/>
      </w:pPr>
      <w:r>
        <w:rPr>
          <w:rFonts w:ascii="Arial" w:cs="Arial" w:eastAsia="Arial" w:hAnsi="Arial"/>
        </w:rPr>
        <w:t xml:space="preserve">Retrieval architectures (two patterns)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Per-patient retriever </w:t>
      </w:r>
      <w:r>
        <w:rPr>
          <w:rFonts w:ascii="Arial" w:cs="Arial" w:eastAsia="Arial" w:hAnsi="Arial"/>
          <w:sz w:val="22"/>
          <w:szCs w:val="22"/>
        </w:rPr>
        <w:t xml:space="preserve">(Phase 1–2 flows): Flowise chatflow has a Pinecone retriever on helix-docs with a patient_id metadata filter. The model reads the patient’s full cumulative narrative as context. Requires per-patient ingestion (Flask /ingest).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n8n-injected context </w:t>
      </w:r>
      <w:r>
        <w:rPr>
          <w:rFonts w:ascii="Arial" w:cs="Arial" w:eastAsia="Arial" w:hAnsi="Arial"/>
          <w:sz w:val="22"/>
          <w:szCs w:val="22"/>
        </w:rPr>
        <w:t xml:space="preserve">(Phase 3 flows for Lab Recs and Dx): n8n fetches the latest summary from Supabase and injects it as text in the Flowise prompt. Only the knowledge-base retriever is wired into the chatflow. Faster, no per-patient ingest dependency for those flows.</w:t>
      </w:r>
    </w:p>
    <w:p>
      <w:pPr>
        <w:pStyle w:val="Heading3"/>
      </w:pPr>
      <w:r>
        <w:rPr>
          <w:rFonts w:ascii="Arial" w:cs="Arial" w:eastAsia="Arial" w:hAnsi="Arial"/>
        </w:rPr>
        <w:t xml:space="preserve">Why both?</w:t>
      </w:r>
    </w:p>
    <w:p>
      <w:pPr>
        <w:spacing w:after="120" w:line="280"/>
      </w:pPr>
      <w:r>
        <w:rPr>
          <w:rFonts w:ascii="Arial" w:cs="Arial" w:eastAsia="Arial" w:hAnsi="Arial"/>
          <w:sz w:val="22"/>
          <w:szCs w:val="22"/>
        </w:rPr>
        <w:t xml:space="preserve">Patterns are inherently temporal — they need the full visit history. Lab recs and dx exclusions reason from the current state. Different retrieval shapes serve different reasoning shapes.</w:t>
      </w:r>
    </w:p>
    <w:p>
      <w:pPr>
        <w:pStyle w:val="Heading3"/>
      </w:pPr>
      <w:r>
        <w:rPr>
          <w:rFonts w:ascii="Arial" w:cs="Arial" w:eastAsia="Arial" w:hAnsi="Arial"/>
        </w:rPr>
        <w:t xml:space="preserve">Append model vs. read model</w:t>
      </w:r>
    </w:p>
    <w:p>
      <w:pPr>
        <w:spacing w:after="120" w:line="280"/>
      </w:pPr>
      <w:r>
        <w:rPr>
          <w:rFonts w:ascii="Arial" w:cs="Arial" w:eastAsia="Arial" w:hAnsi="Arial"/>
          <w:sz w:val="22"/>
          <w:szCs w:val="22"/>
        </w:rPr>
        <w:t xml:space="preserve">The DB writes append-only (history-preserving, diff-ready, cumulative-retrieval-friendly). The UI reads latest-per-patient via the helix_patient_latest view (one row per patient). A user-facing version-history drawer is Phase 4 — the data is already there.</w:t>
      </w:r>
    </w:p>
    <w:p>
      <w:pPr>
        <w:pStyle w:val="Heading3"/>
      </w:pPr>
      <w:r>
        <w:rPr>
          <w:rFonts w:ascii="Arial" w:cs="Arial" w:eastAsia="Arial" w:hAnsi="Arial"/>
        </w:rPr>
        <w:t xml:space="preserve">Operational footprint</w:t>
      </w:r>
    </w:p>
    <w:p>
      <w:pPr>
        <w:spacing w:after="120" w:line="280"/>
      </w:pPr>
      <w:r>
        <w:rPr>
          <w:rFonts w:ascii="Arial" w:cs="Arial" w:eastAsia="Arial" w:hAnsi="Arial"/>
          <w:sz w:val="22"/>
          <w:szCs w:val="22"/>
        </w:rPr>
        <w:t xml:space="preserve">Everything except Retool runs locally on the developer’s Mac: n8n and Flowise as Docker containers, Flask as a launchd-managed service. ngrok exposes the n8n webhook surface to Retool Cloud over a reserved domain so the URL stays stable across restarts. Supabase and Pinecone are managed cloud services. OpenAI and Anthropic are direct API consumers.</w:t>
      </w:r>
    </w:p>
    <w:p>
      <w:pPr>
        <w:pBdr>
          <w:bottom w:val="single" w:color="CBD5E1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</w:rPr>
        <w:t xml:space="preserve">Phase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— Document summarization + CRM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Helix Extractor chatflow, CRM Sync n8n workflow, patients + summaries tables. Submit a note → structured row.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 — Pattern recognition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 chatflow (per-patient retriever), patterns table, Pattern Sync workflow. Cross-visit symptom/lab/contradiction analysis.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 — Question generation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 chatflow (Pattern → Question chain), questions table, Question Sync workflow. Open-ended clinical questions per pattern.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 — Lab recommendations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 Recs chatflow (Tool Agent + knowledge-base retriever), lab_recs table, evidence-cited recommendations with uncertainty disclaimers. Two-patient regression harness.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 — Differential exclusions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Dx Exclusion chatflow (cloned from Lab Recs, strict scope), dx_exclusions table, ranked exclusions with USPSTF/NICE citations.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3.4 — Fixture backfill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Backfill scripts for SYNTH-002…010 via the live CRM Sync webhook; canonical dataset standardised.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 — Per-patient Pinecone + sample notes + auto-cascade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ingest_patient_pinecone.py + Flask /ingest (launchd), Sample Note Generator chatflow + n8n wrapper, full Submit → cascade → stepper → detail flow.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3.6 — In-session patient updates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Extractor chatflow + Update Sync workflow + Update Note Generator + Retool update UI. Append model, cumulative raw_output.question, merged living document with &lt;mark&gt; highlights, snapshot-and-wait cascade detection, dedicated updateProgress Variable, helix_patient_latest read view, helix_latest_summary RPC.</w:t>
            </w:r>
          </w:p>
        </w:tc>
      </w:tr>
    </w:tbl>
    <w:p>
      <w:pPr>
        <w:pBdr>
          <w:bottom w:val="single" w:color="CBD5E1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</w:rPr>
        <w:t xml:space="preserve">Phase 4 roadmap — what’s deferred, and why</w:t>
      </w:r>
    </w:p>
    <w:p>
      <w:pPr>
        <w:spacing w:after="120" w:line="280"/>
      </w:pPr>
      <w:r>
        <w:rPr>
          <w:rFonts w:ascii="Arial" w:cs="Arial" w:eastAsia="Arial" w:hAnsi="Arial"/>
          <w:sz w:val="22"/>
          <w:szCs w:val="22"/>
        </w:rPr>
        <w:t xml:space="preserve">These are the items consciously deferred. They are surfaced rather than hidden because honest scoping builds more trust than a too-clean pitch.</w:t>
      </w:r>
    </w:p>
    <w:p>
      <w:pPr>
        <w:pStyle w:val="Heading3"/>
      </w:pPr>
      <w:r>
        <w:rPr>
          <w:rFonts w:ascii="Arial" w:cs="Arial" w:eastAsia="Arial" w:hAnsi="Arial"/>
        </w:rPr>
        <w:t xml:space="preserve">Security &amp; compliance (gate to production)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Rotate the API keys </w:t>
      </w:r>
      <w:r>
        <w:rPr>
          <w:rFonts w:ascii="Arial" w:cs="Arial" w:eastAsia="Arial" w:hAnsi="Arial"/>
          <w:sz w:val="22"/>
          <w:szCs w:val="22"/>
        </w:rPr>
        <w:t xml:space="preserve">exposed in development sessions (OpenAI, Pinecone, the Flask ingest token). Routine post-demo hygiene.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SSO + audit logging. </w:t>
      </w:r>
      <w:r>
        <w:rPr>
          <w:rFonts w:ascii="Arial" w:cs="Arial" w:eastAsia="Arial" w:hAnsi="Arial"/>
          <w:sz w:val="22"/>
          <w:szCs w:val="22"/>
        </w:rPr>
        <w:t xml:space="preserve">Retool supports SAML/OIDC; n8n and Flowise need auth headers in front of their tunnels.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BAA-covered Pinecone tier </w:t>
      </w:r>
      <w:r>
        <w:rPr>
          <w:rFonts w:ascii="Arial" w:cs="Arial" w:eastAsia="Arial" w:hAnsi="Arial"/>
          <w:sz w:val="22"/>
          <w:szCs w:val="22"/>
        </w:rPr>
        <w:t xml:space="preserve">for any real PHI; the current serverless tier is fine for synthetic fixtures only.</w:t>
      </w:r>
    </w:p>
    <w:p>
      <w:pPr>
        <w:pStyle w:val="Heading3"/>
      </w:pPr>
      <w:r>
        <w:rPr>
          <w:rFonts w:ascii="Arial" w:cs="Arial" w:eastAsia="Arial" w:hAnsi="Arial"/>
        </w:rPr>
        <w:t xml:space="preserve">Reliability &amp; polish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activePatientId Variable refactor. </w:t>
      </w:r>
      <w:r>
        <w:rPr>
          <w:rFonts w:ascii="Arial" w:cs="Arial" w:eastAsia="Arial" w:hAnsi="Arial"/>
          <w:sz w:val="22"/>
          <w:szCs w:val="22"/>
        </w:rPr>
        <w:t xml:space="preserve">Today every panel query binds to table1.selectedRow?.patient_id ?? table1.data[0]?.patient_id. During the new-patient submit’s Phase 1 polling, each query_summaries.trigger() cancels in-flight panel queries (logged as "duplicate run" warnings). A dedicated activePatientId Variable that only updates on explicit row selection eliminates the cascade. Pure refactor, low risk, ~1 hour.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Cross-panel highlights. </w:t>
      </w:r>
      <w:r>
        <w:rPr>
          <w:rFonts w:ascii="Arial" w:cs="Arial" w:eastAsia="Arial" w:hAnsi="Arial"/>
          <w:sz w:val="22"/>
          <w:szCs w:val="22"/>
        </w:rPr>
        <w:t xml:space="preserve">&lt;mark&gt; highlights currently appear only in the merged summary. Extending them to the Patterns / Lab Recs / Dx panels would require each chatflow to accept its prior run’s output as context and wrap deltas. ~3–5 hours per chatflow with prompt iteration; Dx is the wildcard given its strict-scope prompt history.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Version-history drawer. </w:t>
      </w:r>
      <w:r>
        <w:rPr>
          <w:rFonts w:ascii="Arial" w:cs="Arial" w:eastAsia="Arial" w:hAnsi="Arial"/>
          <w:sz w:val="22"/>
          <w:szCs w:val="22"/>
        </w:rPr>
        <w:t xml:space="preserve">The append model retains every prior summary version in summaries. A drawer in the detail view that lets a clinician scrub through prior versions and diff against the current is a natural Phase 4 reveal that ships zero new backend.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Docker-ize Flask. </w:t>
      </w:r>
      <w:r>
        <w:rPr>
          <w:rFonts w:ascii="Arial" w:cs="Arial" w:eastAsia="Arial" w:hAnsi="Arial"/>
          <w:sz w:val="22"/>
          <w:szCs w:val="22"/>
        </w:rPr>
        <w:t xml:space="preserve">Currently a launchd service running from ~/helix-ingest/. Moving it into a Compose stack with n8n and Flowise unifies operations.</w:t>
      </w:r>
    </w:p>
    <w:p>
      <w:pPr>
        <w:pStyle w:val="Heading3"/>
      </w:pPr>
      <w:r>
        <w:rPr>
          <w:rFonts w:ascii="Arial" w:cs="Arial" w:eastAsia="Arial" w:hAnsi="Arial"/>
        </w:rPr>
        <w:t xml:space="preserve">Form factor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Mobile-responsive layout. </w:t>
      </w:r>
      <w:r>
        <w:rPr>
          <w:rFonts w:ascii="Arial" w:cs="Arial" w:eastAsia="Arial" w:hAnsi="Arial"/>
          <w:sz w:val="22"/>
          <w:szCs w:val="22"/>
        </w:rPr>
        <w:t xml:space="preserve">Same Retool app, layout-only adaptations. Deferred while the desktop demo is the active artifact.</w:t>
      </w:r>
    </w:p>
    <w:p>
      <w:pPr>
        <w:pStyle w:val="Heading3"/>
      </w:pPr>
      <w:r>
        <w:rPr>
          <w:rFonts w:ascii="Arial" w:cs="Arial" w:eastAsia="Arial" w:hAnsi="Arial"/>
        </w:rPr>
        <w:t xml:space="preserve">Workflow extensions (genuine new features)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Clinician sign-off + audit trail. </w:t>
      </w:r>
      <w:r>
        <w:rPr>
          <w:rFonts w:ascii="Arial" w:cs="Arial" w:eastAsia="Arial" w:hAnsi="Arial"/>
          <w:sz w:val="22"/>
          <w:szCs w:val="22"/>
        </w:rPr>
        <w:t xml:space="preserve">The DB already has clinician_signoff / signoff_at / signoff_by columns on every panel table — just unwired in the UI. Wiring "Mark reviewed" buttons to actually persist these closes the audit loop.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Multi-clinician collaboration. </w:t>
      </w:r>
      <w:r>
        <w:rPr>
          <w:rFonts w:ascii="Arial" w:cs="Arial" w:eastAsia="Arial" w:hAnsi="Arial"/>
          <w:sz w:val="22"/>
          <w:szCs w:val="22"/>
        </w:rPr>
        <w:t xml:space="preserve">Right now there’s one logical user. A real deployment shards patient lists by clinician and adds presence/handoff.</w:t>
      </w:r>
    </w:p>
    <w:p>
      <w:pPr>
        <w:pBdr>
          <w:bottom w:val="single" w:color="CBD5E1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</w:rPr>
        <w:t xml:space="preserve">Repository layout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helix-crm/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PRODUCT.md            ← this file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README.md             ← quickstart, setup, env, run order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.env.example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scripts/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ingest_patient_pinecone.py      Per-patient Pinecone ingest (CLI + library)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serve_ingest.py                 Flask /ingest server (launchd-managed)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backfill_summaries.py           Fixture backfill via CRM Sync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backfill_patterns_questions.py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backfill_labs_dx.py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purge_pinecone_by_ids.py        Cleanup companion to helix_purge_test_debris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test_lab_recs.py                Two-patient lab-recs regression harness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test_dx_exclusions.py           Two-patient dx-exclusions regression harness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knowledge-base/                   Clinical-guideline source PDFs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test-data/                        Synthetic patient PDFs (12 canonical SYNTH-*)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helix-tasks.md                    Build log (phases 1 through 3.6)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flowise/chatflows/                Exported Flowise chatflow JSON (Phase 4: add)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n8n/workflows/                    Exported n8n workflow JSON (Phase 4: add)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retool/                           Retool app export (Phase 4: add)</w:t>
      </w:r>
    </w:p>
    <w:p>
      <w:pPr>
        <w:shd w:fill="F1F5F9" w:color="auto" w:val="clear"/>
        <w:spacing w:after="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supabase/migrations/              SQL for views/functions (Phase 4: extract)</w:t>
      </w:r>
    </w:p>
    <w:p>
      <w:pPr>
        <w:pStyle w:val="Heading3"/>
      </w:pPr>
      <w:r>
        <w:rPr>
          <w:rFonts w:ascii="Arial" w:cs="Arial" w:eastAsia="Arial" w:hAnsi="Arial"/>
        </w:rPr>
        <w:t xml:space="preserve">Key Supabase objects (for reproducibility)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 public.helix_patient_latest</w:t>
      </w:r>
      <w:r>
        <w:rPr>
          <w:rFonts w:ascii="Arial" w:cs="Arial" w:eastAsia="Arial" w:hAnsi="Arial"/>
          <w:sz w:val="22"/>
          <w:szCs w:val="22"/>
        </w:rPr>
        <w:t xml:space="preserve"> — one row per patient, latest version (read model for the patient list and the summary panel).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RPC public.helix_latest_summary(p_patient_id text) returns jsonb</w:t>
      </w:r>
      <w:r>
        <w:rPr>
          <w:rFonts w:ascii="Arial" w:cs="Arial" w:eastAsia="Arial" w:hAnsi="Arial"/>
          <w:sz w:val="22"/>
          <w:szCs w:val="22"/>
        </w:rPr>
        <w:t xml:space="preserve"> — called by n8n Update Sync to compose the merge prompt without using a Code-node fetch (the user’s n8n 2.17.8 Code sandbox blocks fetch, require, and this.helpers.httpRequest).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RPC public.helix_purge_test_debris(p_cutoff timestamptz)</w:t>
      </w:r>
      <w:r>
        <w:rPr>
          <w:rFonts w:ascii="Arial" w:cs="Arial" w:eastAsia="Arial" w:hAnsi="Arial"/>
          <w:sz w:val="22"/>
          <w:szCs w:val="22"/>
        </w:rPr>
        <w:t xml:space="preserve"> — date-cutoff demo cleanup; CASCADE removes child rows; returns deleted patient_ids for Pinecone follow-up.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RPC public.helix_restore_canonical_state(p_patient_id text)</w:t>
      </w:r>
      <w:r>
        <w:rPr>
          <w:rFonts w:ascii="Arial" w:cs="Arial" w:eastAsia="Arial" w:hAnsi="Arial"/>
          <w:sz w:val="22"/>
          <w:szCs w:val="22"/>
        </w:rPr>
        <w:t xml:space="preserve"> — per-patient rollback to the oldest of each child table; pair with ingest_patient_pinecone.py to restore Pinecone.</w:t>
      </w:r>
    </w:p>
    <w:p>
      <w:pPr>
        <w:pBdr>
          <w:bottom w:val="single" w:color="CBD5E1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</w:rPr>
        <w:t xml:space="preserve">Status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3.6 complete and verified end-to-end </w:t>
      </w:r>
      <w:r>
        <w:rPr>
          <w:rFonts w:ascii="Arial" w:cs="Arial" w:eastAsia="Arial" w:hAnsi="Arial"/>
          <w:sz w:val="22"/>
          <w:szCs w:val="22"/>
        </w:rPr>
        <w:t xml:space="preserve">on synthetic fixtures (SYNTH-001…011 + 013).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12 canonical patients; append model history preserved in DB; Pinecone at 59 vectors covering current cumulative state.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Retool app published in Latest; private repo to follow.</w:t>
      </w:r>
    </w:p>
    <w:p>
      <w:pPr>
        <w:spacing w:after="120" w:line="28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Last updated: end of Phase 3.6 build, 2026-05-20.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Helix CRM — Product Summary  ·  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2026-05-20T21:54:20.978Z</dcterms:created>
  <dcterms:modified xsi:type="dcterms:W3CDTF">2026-05-20T21:54:20.988Z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