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0A2932B9" w:rsidR="00CE23AA" w:rsidRDefault="00C30473" w:rsidP="0036239E">
      <w:pPr>
        <w:pStyle w:val="DocumentTitle"/>
        <w:ind w:firstLine="0"/>
      </w:pPr>
      <w:r>
        <w:t>Interest Rates</w:t>
      </w:r>
    </w:p>
    <w:p w14:paraId="17A1CDB3" w14:textId="4D215E1F" w:rsidR="00C30473" w:rsidRDefault="00C30473" w:rsidP="00C30473">
      <w:pPr>
        <w:pStyle w:val="SubTitle"/>
      </w:pPr>
      <w:r>
        <w:t>And discount factors</w:t>
      </w:r>
    </w:p>
    <w:p w14:paraId="15254A2E" w14:textId="77777777" w:rsidR="00B87DE4" w:rsidRDefault="00B87DE4" w:rsidP="00B87DE4">
      <w:pPr>
        <w:pStyle w:val="Intro"/>
      </w:pPr>
      <w:r>
        <w:t xml:space="preserve">Interest rates are the bedrock of finance. Whether it is the man on the street taking out a mortgage to purchase a house or an investment bank trading complex derivatives, it is interest rates that specify the cost of capital and the return on investment of financial products. </w:t>
      </w:r>
    </w:p>
    <w:p w14:paraId="1424B909" w14:textId="39EF28D8" w:rsidR="00B87DE4" w:rsidRDefault="00B87DE4" w:rsidP="00B87DE4">
      <w:pPr>
        <w:pStyle w:val="Intro"/>
      </w:pPr>
      <w:r>
        <w:t>In this article we discuss how interest rates are quoted. We show how to convert rates quoted in one quoting convention to an equivalent rate in a different convention. The important concept of a discount factor is also introduced at this stage. Building on this basic foundation we move on to the concept of a forward interest rate and show the relationship between spot starting rates and forward starting rates. Finally, we introduce the concept of a yield or discount curve or curve and show how different interpolation schemes can be used to extract rates for maturities that do not have actual data points on the curve.</w:t>
      </w:r>
    </w:p>
    <w:p w14:paraId="26FEC661" w14:textId="792F7E25" w:rsidR="007A5887" w:rsidRDefault="00D609CA" w:rsidP="007A5887">
      <w:pPr>
        <w:pStyle w:val="Heading2"/>
        <w:rPr>
          <w:lang w:eastAsia="fi-FI"/>
        </w:rPr>
      </w:pPr>
      <w:r>
        <w:rPr>
          <w:lang w:eastAsia="fi-FI"/>
        </w:rPr>
        <w:t xml:space="preserve">Rate </w:t>
      </w:r>
      <w:r w:rsidR="007A5887">
        <w:rPr>
          <w:lang w:eastAsia="fi-FI"/>
        </w:rPr>
        <w:t>Definitions</w:t>
      </w:r>
    </w:p>
    <w:p w14:paraId="2C30171C" w14:textId="1C533F59" w:rsidR="000218F0" w:rsidRDefault="000218F0" w:rsidP="000218F0">
      <w:r>
        <w:t>There are three aspects that make interests rates more complicated than simple returns or growth factors</w:t>
      </w:r>
    </w:p>
    <w:p w14:paraId="4BF365BD" w14:textId="77777777" w:rsidR="000218F0" w:rsidRPr="000218F0" w:rsidRDefault="000218F0" w:rsidP="00527644">
      <w:pPr>
        <w:pStyle w:val="ListNumber"/>
      </w:pPr>
      <w:r w:rsidRPr="000218F0">
        <w:t>Quoted on an annualized basis</w:t>
      </w:r>
    </w:p>
    <w:p w14:paraId="5392D1F6" w14:textId="77777777" w:rsidR="000218F0" w:rsidRPr="000218F0" w:rsidRDefault="000218F0" w:rsidP="00527644">
      <w:pPr>
        <w:pStyle w:val="ListNumber"/>
      </w:pPr>
      <w:r w:rsidRPr="000218F0">
        <w:t>Compounding frequency</w:t>
      </w:r>
    </w:p>
    <w:p w14:paraId="4DD04336" w14:textId="65AEC48A" w:rsidR="000218F0" w:rsidRDefault="000218F0" w:rsidP="000218F0">
      <w:pPr>
        <w:pStyle w:val="ListNumber"/>
      </w:pPr>
      <w:r w:rsidRPr="000218F0">
        <w:t>Day count conventions</w:t>
      </w:r>
    </w:p>
    <w:p w14:paraId="0DC6A8CF" w14:textId="77777777" w:rsidR="00D609CA" w:rsidRDefault="001A1083" w:rsidP="000218F0">
      <w:r>
        <w:t xml:space="preserve">Most people </w:t>
      </w:r>
      <w:r w:rsidR="00905EF9">
        <w:t>intuitively understand the first point. When we say the rate on our mortgage is 5% we know i</w:t>
      </w:r>
      <w:r w:rsidR="00C01F15">
        <w:t>t</w:t>
      </w:r>
      <w:r w:rsidR="00905EF9">
        <w:t xml:space="preserve"> means 5% per annum.</w:t>
      </w:r>
      <w:r w:rsidR="00C01F15">
        <w:t xml:space="preserve"> The second aspect is more tricky.</w:t>
      </w:r>
      <w:r w:rsidR="00D609CA">
        <w:t xml:space="preserve"> We consider that now</w:t>
      </w:r>
    </w:p>
    <w:p w14:paraId="4BE16CEE" w14:textId="78578C3C" w:rsidR="00D609CA" w:rsidRDefault="00932052" w:rsidP="00932052">
      <w:pPr>
        <w:pStyle w:val="Heading3"/>
      </w:pPr>
      <w:r>
        <w:t>Rate Expressions</w:t>
      </w:r>
      <w:r w:rsidR="003428E1">
        <w:t xml:space="preserve"> and compounding </w:t>
      </w:r>
    </w:p>
    <w:p w14:paraId="7F14E384" w14:textId="684FC86D" w:rsidR="003428E1" w:rsidRDefault="00C01F15" w:rsidP="003428E1">
      <w:r>
        <w:t xml:space="preserve"> </w:t>
      </w:r>
      <w:r w:rsidR="003428E1">
        <w:t xml:space="preserve">The compounding frequency defines the units in which an interest rate is measured. A rate expressed with one compounding frequency can be converted into an equivalent rate with a different compounding frequency. They are two different units of measurement. We can between a rate </w:t>
      </w:r>
      <w:r w:rsidR="003428E1">
        <w:t>in one compounding frequency to the equivalent rate in another compounding frequency</w:t>
      </w:r>
      <w:r w:rsidR="003C2229">
        <w:t>. Simple interest and has no compounding and its rate expression is given by</w:t>
      </w:r>
    </w:p>
    <w:p w14:paraId="57C8F615" w14:textId="77777777" w:rsidR="003C2229" w:rsidRDefault="003C2229" w:rsidP="003428E1"/>
    <w:p w14:paraId="1BE62E67" w14:textId="77777777" w:rsidR="006D7D6A" w:rsidRDefault="006D7D6A" w:rsidP="006D7D6A">
      <w:pPr>
        <w:pStyle w:val="Heading4"/>
      </w:pPr>
      <w:r>
        <w:lastRenderedPageBreak/>
        <w:t xml:space="preserve">Simple Interest </w:t>
      </w:r>
    </w:p>
    <w:p w14:paraId="042C784E" w14:textId="77777777" w:rsidR="006D7D6A" w:rsidRDefault="006D7D6A" w:rsidP="006D7D6A">
      <w:pPr>
        <w:pStyle w:val="Heading4"/>
        <w:rPr>
          <w:bCs/>
          <w:iCs w:val="0"/>
        </w:rPr>
      </w:pPr>
      <m:oMathPara>
        <m:oMath>
          <m:d>
            <m:dPr>
              <m:ctrlPr>
                <w:rPr>
                  <w:rFonts w:ascii="Cambria Math" w:hAnsi="Cambria Math"/>
                  <w:bCs/>
                  <w:iCs w:val="0"/>
                </w:rPr>
              </m:ctrlPr>
            </m:dPr>
            <m:e>
              <m:r>
                <m:rPr>
                  <m:sty m:val="b"/>
                </m:rPr>
                <w:rPr>
                  <w:rFonts w:asci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bCs/>
                      <w:iCs w:val="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/>
                    </w:rPr>
                    <m:t>s</m:t>
                  </m:r>
                </m:sub>
              </m:sSub>
              <m:r>
                <m:rPr>
                  <m:sty m:val="b"/>
                </m:rPr>
                <w:rPr>
                  <w:rFonts w:ascii="Cambria Math"/>
                </w:rPr>
                <m:t>T</m:t>
              </m:r>
            </m:e>
          </m:d>
        </m:oMath>
      </m:oMathPara>
    </w:p>
    <w:p w14:paraId="63515BE2" w14:textId="77777777" w:rsidR="006D7D6A" w:rsidRDefault="006D7D6A" w:rsidP="006D7D6A">
      <w:r>
        <w:t>Moving on from simple interest we add compounding a given number of times per annum</w:t>
      </w:r>
    </w:p>
    <w:p w14:paraId="28F8CB45" w14:textId="67C509E0" w:rsidR="006D7D6A" w:rsidRDefault="006D7D6A" w:rsidP="006D7D6A">
      <w:pPr>
        <w:pStyle w:val="Heading4"/>
      </w:pPr>
      <w:r>
        <w:t>M times per annum</w:t>
      </w:r>
      <w:r>
        <w:t xml:space="preserve"> </w:t>
      </w:r>
    </w:p>
    <w:p w14:paraId="47973611" w14:textId="0F01F269" w:rsidR="006D7D6A" w:rsidRPr="006D7D6A" w:rsidRDefault="006D7D6A" w:rsidP="006D7D6A">
      <m:oMathPara>
        <m:oMath>
          <m:sSup>
            <m:sSupPr>
              <m:ctrlPr>
                <w:rPr>
                  <w:rFonts w:ascii="Cambria Math" w:hAnsi="Cambria Math"/>
                  <w:bCs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m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/>
                </w:rPr>
                <m:t>mT</m:t>
              </m:r>
            </m:sup>
          </m:sSup>
        </m:oMath>
      </m:oMathPara>
    </w:p>
    <w:p w14:paraId="1E74FBE1" w14:textId="4B702518" w:rsidR="00C461A2" w:rsidRDefault="00C461A2" w:rsidP="00C461A2">
      <w:pPr>
        <w:pStyle w:val="Heading4"/>
      </w:pPr>
      <w:r>
        <w:t>Continuous</w:t>
      </w:r>
    </w:p>
    <w:p w14:paraId="284BE4C2" w14:textId="151F8034" w:rsidR="00C461A2" w:rsidRDefault="00C54F6E" w:rsidP="00C461A2">
      <w:r>
        <w:t>If we increase the compounding frequency without limit we get continuous compounding</w:t>
      </w:r>
    </w:p>
    <w:p w14:paraId="748602C9" w14:textId="0D170C1A" w:rsidR="00C54F6E" w:rsidRPr="00C461A2" w:rsidRDefault="00F75ED3" w:rsidP="00F75ED3">
      <m:oMathPara>
        <m:oMath>
          <m:sSup>
            <m:sSupPr>
              <m:ctrlPr>
                <w:rPr>
                  <w:rFonts w:ascii="Cambria Math"/>
                  <w:b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/>
                      <w:b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lim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→∞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b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/>
                              <w:b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m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func>
            </m:e>
            <m:sup>
              <m:r>
                <m:rPr>
                  <m:sty m:val="bi"/>
                </m:rPr>
                <w:rPr>
                  <w:rFonts w:ascii="Cambria Math"/>
                </w:rPr>
                <m:t>m</m:t>
              </m:r>
            </m:sup>
          </m:sSup>
          <m:r>
            <m:rPr>
              <m:sty m:val="bi"/>
            </m:rPr>
            <w:rPr>
              <w:rFonts w:ascii="Cambria Math"/>
            </w:rPr>
            <m:t>=</m:t>
          </m:r>
          <m:sSup>
            <m:sSupPr>
              <m:ctrlPr>
                <w:rPr>
                  <w:rFonts w:asci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/>
                </w:rPr>
                <m:t>r</m:t>
              </m:r>
            </m:sup>
          </m:sSup>
        </m:oMath>
      </m:oMathPara>
    </w:p>
    <w:p w14:paraId="6C0475C1" w14:textId="77777777" w:rsidR="00C461A2" w:rsidRDefault="00C461A2" w:rsidP="00461CDA">
      <w:pPr>
        <w:pStyle w:val="TableCaption"/>
      </w:pPr>
    </w:p>
    <w:p w14:paraId="0CBF6C8E" w14:textId="2BCB65D2" w:rsidR="00ED421D" w:rsidRDefault="00594577" w:rsidP="00205DB4">
      <w:pPr>
        <w:pStyle w:val="Heading4"/>
      </w:pPr>
      <w:r>
        <w:t>Converting Between Rate Types</w:t>
      </w:r>
    </w:p>
    <w:p w14:paraId="350DF1D2" w14:textId="7BA891D7" w:rsidR="00205DB4" w:rsidRPr="00205DB4" w:rsidRDefault="00205DB4" w:rsidP="00205DB4">
      <w:pPr>
        <w:rPr>
          <w:bCs/>
        </w:rPr>
      </w:pPr>
      <w:r>
        <w:t xml:space="preserve">Given two rate expressions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</w:rPr>
              <m:t>1</m:t>
            </m:r>
          </m:sub>
        </m:sSub>
        <m:r>
          <m:rPr>
            <m:sty m:val="bi"/>
          </m:rP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</w:rPr>
              <m:t>2</m:t>
            </m:r>
          </m:sub>
        </m:sSub>
      </m:oMath>
      <w:r>
        <w:rPr>
          <w:b/>
        </w:rPr>
        <w:t xml:space="preserve"> </w:t>
      </w:r>
      <w:r w:rsidRPr="00B947BF">
        <w:rPr>
          <w:bCs/>
        </w:rPr>
        <w:t>with</w:t>
      </w:r>
      <w:r>
        <w:rPr>
          <w:b/>
        </w:rPr>
        <w:t xml:space="preserve"> </w:t>
      </w:r>
      <w:r>
        <w:rPr>
          <w:bCs/>
        </w:rPr>
        <w:t>respective</w:t>
      </w:r>
      <w:r>
        <w:rPr>
          <w:b/>
        </w:rPr>
        <w:t xml:space="preserve"> </w:t>
      </w:r>
      <w:r w:rsidRPr="00E40785">
        <w:rPr>
          <w:bCs/>
        </w:rPr>
        <w:t>rates</w:t>
      </w:r>
      <w:r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/>
              </w:rPr>
              <m:t>1</m:t>
            </m:r>
          </m:sub>
        </m:sSub>
        <m:r>
          <m:rPr>
            <m:sty m:val="bi"/>
          </m:rP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/>
              </w:rPr>
              <m:t>2</m:t>
            </m:r>
          </m:sub>
        </m:sSub>
      </m:oMath>
      <w:r>
        <w:rPr>
          <w:bCs/>
        </w:rPr>
        <w:t xml:space="preserve"> we can create expressions for converting between rates by letting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</w:rPr>
              <m:t>1</m:t>
            </m:r>
          </m:sub>
        </m:sSub>
        <m:r>
          <m:rPr>
            <m:sty m:val="bi"/>
          </m:rP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</w:rPr>
              <m:t>2</m:t>
            </m:r>
          </m:sub>
        </m:sSub>
      </m:oMath>
      <w:r w:rsidRPr="00BA5493">
        <w:rPr>
          <w:bCs/>
        </w:rPr>
        <w:t>and solving for</w:t>
      </w:r>
      <w:r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/>
              </w:rPr>
              <m:t>1</m:t>
            </m:r>
          </m:sub>
        </m:sSub>
      </m:oMath>
      <w:r w:rsidRPr="00BA5493">
        <w:rPr>
          <w:bCs/>
        </w:rPr>
        <w:t>in terms</w:t>
      </w:r>
      <w:r>
        <w:rPr>
          <w:b/>
        </w:rPr>
        <w:t xml:space="preserve"> of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/>
              </w:rPr>
              <m:t>2</m:t>
            </m:r>
          </m:sub>
        </m:sSub>
      </m:oMath>
      <w:r>
        <w:rPr>
          <w:b/>
        </w:rPr>
        <w:t xml:space="preserve"> </w:t>
      </w:r>
      <w:r w:rsidRPr="00ED421D">
        <w:rPr>
          <w:bCs/>
        </w:rPr>
        <w:t>We use this rechnique to covert in the following situations.</w:t>
      </w:r>
    </w:p>
    <w:p w14:paraId="58793965" w14:textId="732B9C90" w:rsidR="00E3266B" w:rsidRPr="00772737" w:rsidRDefault="00594577" w:rsidP="00E3266B">
      <w:pPr>
        <w:pStyle w:val="Heading5"/>
        <w:rPr>
          <w:bCs/>
          <w:iCs w:val="0"/>
        </w:rPr>
      </w:pPr>
      <w:r>
        <w:t>M Times per annum to continuous</w:t>
      </w:r>
      <w:r w:rsidR="00EC2552">
        <w:t xml:space="preserve"> </w:t>
      </w:r>
      <m:oMath>
        <m:sSub>
          <m:sSubPr>
            <m:ctrlPr>
              <w:rPr>
                <w:rFonts w:ascii="Cambria Math" w:hAnsi="Cambria Math"/>
                <w:bCs/>
                <w:iCs w:val="0"/>
              </w:rPr>
            </m:ctrlPr>
          </m:sSubPr>
          <m:e>
            <m:r>
              <m:rPr>
                <m:sty m:val="b"/>
              </m:rPr>
              <w:rPr>
                <w:rFonts w:ascii="Cambria Math"/>
              </w:rPr>
              <m:t>r</m:t>
            </m:r>
          </m:e>
          <m:sub>
            <m:r>
              <m:rPr>
                <m:sty m:val="b"/>
              </m:rPr>
              <w:rPr>
                <w:rFonts w:ascii="Cambria Math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/>
          </w:rPr>
          <m:t>m</m:t>
        </m:r>
        <m:r>
          <m:rPr>
            <m:sty m:val="b"/>
          </m:rPr>
          <w:rPr>
            <w:rFonts w:ascii="Cambria Math" w:hAnsi="Cambria Math"/>
          </w:rPr>
          <m:t>×</m:t>
        </m:r>
        <m:r>
          <m:rPr>
            <m:sty m:val="b"/>
          </m:rPr>
          <w:rPr>
            <w:rFonts w:ascii="Cambria Math"/>
          </w:rPr>
          <m:t>ln</m:t>
        </m:r>
        <m:d>
          <m:dPr>
            <m:ctrlPr>
              <w:rPr>
                <w:rFonts w:ascii="Cambria Math" w:hAnsi="Cambria Math"/>
                <w:bCs/>
                <w:iCs w:val="0"/>
              </w:rPr>
            </m:ctrlPr>
          </m:dPr>
          <m:e>
            <m:r>
              <m:rPr>
                <m:sty m:val="b"/>
              </m:rPr>
              <w:rPr>
                <w:rFonts w:asci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bCs/>
                    <w:iCs w:val="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Cs w:val="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/>
                      </w:rPr>
                      <m:t>m</m:t>
                    </m:r>
                  </m:sub>
                </m:sSub>
              </m:num>
              <m:den>
                <m:r>
                  <m:rPr>
                    <m:sty m:val="b"/>
                  </m:rPr>
                  <w:rPr>
                    <w:rFonts w:ascii="Cambria Math"/>
                  </w:rPr>
                  <m:t>m</m:t>
                </m:r>
              </m:den>
            </m:f>
          </m:e>
        </m:d>
      </m:oMath>
    </w:p>
    <w:p w14:paraId="4D768FD8" w14:textId="77777777" w:rsidR="00E3266B" w:rsidRPr="00E3266B" w:rsidRDefault="00E3266B" w:rsidP="00E3266B"/>
    <w:p w14:paraId="7E698816" w14:textId="517EE6AE" w:rsidR="00EC2552" w:rsidRPr="00EC2552" w:rsidRDefault="00EC2552" w:rsidP="00EC2552">
      <w:r>
        <w:t>Letting</w:t>
      </w:r>
    </w:p>
    <w:p w14:paraId="412F707E" w14:textId="25B81AED" w:rsidR="00BA5493" w:rsidRPr="00E14CE8" w:rsidRDefault="009D348E" w:rsidP="000218F0">
      <w:pPr>
        <w:rPr>
          <w:bCs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m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/>
                </w:rPr>
                <m:t>mT</m:t>
              </m:r>
            </m:sup>
          </m:sSup>
        </m:oMath>
      </m:oMathPara>
    </w:p>
    <w:p w14:paraId="22EDC7FF" w14:textId="6D43C374" w:rsidR="00E14CE8" w:rsidRDefault="00E14CE8" w:rsidP="000218F0">
      <w:pPr>
        <w:rPr>
          <w:bCs/>
          <w:iCs/>
        </w:rPr>
      </w:pPr>
      <w:r>
        <w:rPr>
          <w:bCs/>
          <w:iCs/>
        </w:rPr>
        <w:t xml:space="preserve">Taking the natural logarithm of each side </w:t>
      </w:r>
    </w:p>
    <w:p w14:paraId="42D85960" w14:textId="613397F6" w:rsidR="00E14CE8" w:rsidRPr="00911FC2" w:rsidRDefault="00207A59" w:rsidP="00E14CE8">
      <w:pPr>
        <w:rPr>
          <w:bCs/>
          <w:iCs/>
          <w:lang w:val="sv-SE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lang w:val="sv-SE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/>
                  <w:lang w:val="sv-SE"/>
                </w:rPr>
                <m:t>c</m:t>
              </m:r>
            </m:sub>
          </m:sSub>
          <m:r>
            <m:rPr>
              <m:sty m:val="p"/>
            </m:rPr>
            <w:rPr>
              <w:rFonts w:ascii="Cambria Math"/>
              <w:lang w:val="sv-SE"/>
            </w:rPr>
            <m:t>T</m:t>
          </m:r>
          <m:r>
            <w:rPr>
              <w:rFonts w:ascii="Cambria Math" w:hAnsi="Cambria Math"/>
              <w:lang w:val="sv-SE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</w:rPr>
                <m:t>ln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Cs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mT</m:t>
                      </m:r>
                    </m:sup>
                  </m:sSup>
                </m:e>
              </m:d>
            </m:e>
            <m:sup/>
          </m:sSup>
        </m:oMath>
      </m:oMathPara>
    </w:p>
    <w:p w14:paraId="3A587E3B" w14:textId="3D62E96F" w:rsidR="00772737" w:rsidRDefault="00772737" w:rsidP="00E14CE8">
      <w:pPr>
        <w:rPr>
          <w:bCs/>
          <w:iCs/>
        </w:rPr>
      </w:pPr>
      <w:r>
        <w:rPr>
          <w:bCs/>
          <w:iCs/>
        </w:rPr>
        <w:t>Dividing throught b</w:t>
      </w:r>
      <w:r w:rsidR="00B45B14">
        <w:rPr>
          <w:bCs/>
          <w:iCs/>
        </w:rPr>
        <w:t>y</w:t>
      </w:r>
    </w:p>
    <w:p w14:paraId="1A43CF3A" w14:textId="635C08B5" w:rsidR="00772737" w:rsidRPr="00772737" w:rsidRDefault="00772737" w:rsidP="000B2E4B">
      <w:pPr>
        <w:jc w:val="center"/>
        <w:rPr>
          <w:bCs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/>
            </w:rPr>
            <m:t>l</m:t>
          </m:r>
          <m:r>
            <m:rPr>
              <m:sty m:val="p"/>
            </m:rPr>
            <w:rPr>
              <w:rFonts w:ascii="Cambria Math"/>
            </w:rPr>
            <m:t>n</m:t>
          </m:r>
          <m:d>
            <m:dPr>
              <m:ctrlPr>
                <w:rPr>
                  <w:rFonts w:ascii="Cambria Math" w:hAnsi="Cambria Math"/>
                  <w:bCs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m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m</m:t>
                  </m:r>
                </m:den>
              </m:f>
            </m:e>
          </m:d>
        </m:oMath>
      </m:oMathPara>
    </w:p>
    <w:p w14:paraId="1EEF6088" w14:textId="77777777" w:rsidR="00772737" w:rsidRPr="00E14CE8" w:rsidRDefault="00772737" w:rsidP="00E14CE8">
      <w:pPr>
        <w:rPr>
          <w:bCs/>
          <w:iCs/>
        </w:rPr>
      </w:pPr>
    </w:p>
    <w:p w14:paraId="5BAE2543" w14:textId="2FECE35D" w:rsidR="00E14CE8" w:rsidRDefault="00E3266B" w:rsidP="00E3266B">
      <w:pPr>
        <w:pStyle w:val="Heading5"/>
      </w:pPr>
      <w:r>
        <w:t>C</w:t>
      </w:r>
      <w:r>
        <w:t>ontinuous</w:t>
      </w:r>
      <w:r>
        <w:t xml:space="preserve"> to m times per annum</w:t>
      </w:r>
    </w:p>
    <w:p w14:paraId="1B8D1831" w14:textId="77777777" w:rsidR="005319AF" w:rsidRDefault="005319AF">
      <w:pPr>
        <w:spacing w:after="160" w:line="259" w:lineRule="auto"/>
        <w:rPr>
          <w:rFonts w:asciiTheme="majorHAnsi" w:eastAsiaTheme="majorEastAsia" w:hAnsiTheme="majorHAnsi" w:cstheme="majorBidi"/>
          <w:b/>
          <w:iCs/>
          <w:color w:val="7076CC" w:themeColor="text2" w:themeTint="99"/>
          <w:sz w:val="20"/>
          <w:szCs w:val="24"/>
        </w:rPr>
      </w:pPr>
      <w:r>
        <w:br w:type="page"/>
      </w:r>
    </w:p>
    <w:p w14:paraId="131C366E" w14:textId="0215DB5C" w:rsidR="00594AF6" w:rsidRPr="00DF5D2B" w:rsidRDefault="00594AF6" w:rsidP="00594AF6">
      <w:pPr>
        <w:pStyle w:val="Heading5"/>
      </w:pPr>
      <w:r>
        <w:lastRenderedPageBreak/>
        <w:t xml:space="preserve">N time per annum to m times per annum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/>
              </w:rPr>
              <m:t>m</m:t>
            </m:r>
          </m:sub>
        </m:sSub>
        <m:r>
          <m:rPr>
            <m:sty m:val="bi"/>
          </m:rPr>
          <w:rPr>
            <w:rFonts w:ascii="Cambria Math"/>
          </w:rPr>
          <m:t>=m</m:t>
        </m:r>
        <m:d>
          <m:dPr>
            <m:begChr m:val="["/>
            <m:endChr m:val="]"/>
            <m:ctrlPr>
              <w:rPr>
                <w:rFonts w:ascii="Cambria Math"/>
                <w:i/>
              </w:rPr>
            </m:ctrlPr>
          </m:dPr>
          <m:e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/>
                          </w:rPr>
                          <m:t>n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  <m:sup>
                <m:f>
                  <m:fPr>
                    <m:type m:val="skw"/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m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>
                <m:sty m:val="bi"/>
              </m:rPr>
              <w:rPr>
                <w:rFonts w:ascii="Cambria Math"/>
              </w:rPr>
              <m:t>-</m:t>
            </m:r>
            <m:r>
              <m:rPr>
                <m:sty m:val="bi"/>
              </m:rPr>
              <w:rPr>
                <w:rFonts w:ascii="Cambria Math"/>
              </w:rPr>
              <m:t>1</m:t>
            </m:r>
          </m:e>
        </m:d>
      </m:oMath>
    </w:p>
    <w:p w14:paraId="7DFA96EE" w14:textId="2CB5D700" w:rsidR="007237F4" w:rsidRDefault="005319AF" w:rsidP="007237F4">
      <m:oMath>
        <m:sSup>
          <m:sSupPr>
            <m:ctrlPr>
              <w:rPr>
                <w:rFonts w:ascii="Cambria Math"/>
                <w:i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m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/>
              </w:rPr>
              <m:t>mt</m:t>
            </m:r>
          </m:sup>
        </m:sSup>
        <m:r>
          <w:rPr>
            <w:rFonts w:ascii="Cambria Math"/>
          </w:rPr>
          <m:t>=</m:t>
        </m:r>
        <m:sSup>
          <m:sSupPr>
            <m:ctrlPr>
              <w:rPr>
                <w:rFonts w:ascii="Cambria Math"/>
                <w:i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n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/>
              </w:rPr>
              <m:t>nt</m:t>
            </m:r>
          </m:sup>
        </m:sSup>
      </m:oMath>
      <w:r w:rsidR="007237F4">
        <w:tab/>
      </w:r>
      <w:r w:rsidR="007237F4">
        <w:tab/>
      </w:r>
      <w:r w:rsidR="007237F4">
        <w:tab/>
        <w:t>Taking natural logarithms of each side</w:t>
      </w:r>
    </w:p>
    <w:p w14:paraId="07B0A8FA" w14:textId="2083D2D2" w:rsidR="007237F4" w:rsidRDefault="005319AF" w:rsidP="005319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8640"/>
        </w:tabs>
      </w:pPr>
      <m:oMath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/>
                      </w:rPr>
                      <m:t>mt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/>
          </w:rPr>
          <m:t>=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n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/>
                      </w:rPr>
                      <m:t>nt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="007237F4">
        <w:tab/>
        <w:t xml:space="preserve">Note that </w:t>
      </w:r>
      <w:r w:rsidR="007237F4" w:rsidRPr="003E7F80">
        <w:rPr>
          <w:position w:val="-10"/>
        </w:rPr>
        <w:object w:dxaOrig="1740" w:dyaOrig="360" w14:anchorId="02E152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87.05pt;height:19.1pt" o:ole="">
            <v:imagedata r:id="rId8" o:title=""/>
          </v:shape>
          <o:OLEObject Type="Embed" ProgID="Equation.3" ShapeID="_x0000_i1032" DrawAspect="Content" ObjectID="_1627928212" r:id="rId9"/>
        </w:object>
      </w:r>
      <w:r w:rsidR="007237F4">
        <w:tab/>
      </w:r>
    </w:p>
    <w:p w14:paraId="3C4C3F27" w14:textId="0EE5CA05" w:rsidR="007237F4" w:rsidRDefault="005319AF" w:rsidP="007237F4">
      <m:oMath>
        <m:r>
          <w:rPr>
            <w:rFonts w:ascii="Cambria Math"/>
          </w:rPr>
          <m:t>mt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m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/>
          </w:rPr>
          <m:t>=nt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n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="007237F4">
        <w:tab/>
      </w:r>
      <w:r>
        <w:tab/>
      </w:r>
      <w:r w:rsidR="007237F4">
        <w:t xml:space="preserve">Divide each side by mt </w:t>
      </w:r>
    </w:p>
    <w:p w14:paraId="59F4E749" w14:textId="5A39A03C" w:rsidR="007237F4" w:rsidRPr="00A17751" w:rsidRDefault="005319AF" w:rsidP="007237F4">
      <m:oMath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m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n</m:t>
            </m:r>
          </m:num>
          <m:den>
            <m:r>
              <w:rPr>
                <w:rFonts w:ascii="Cambria Math"/>
              </w:rPr>
              <m:t>m</m:t>
            </m:r>
          </m:den>
        </m:f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n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="007237F4">
        <w:tab/>
      </w:r>
      <w:r w:rsidR="007237F4">
        <w:tab/>
        <w:t xml:space="preserve">Note that </w:t>
      </w:r>
      <w:r w:rsidR="007237F4" w:rsidRPr="00326E72">
        <w:rPr>
          <w:position w:val="-12"/>
        </w:rPr>
        <w:object w:dxaOrig="1560" w:dyaOrig="440" w14:anchorId="7E350D33">
          <v:shape id="_x0000_i1035" type="#_x0000_t75" style="width:83.25pt;height:19.1pt" o:ole="">
            <v:imagedata r:id="rId10" o:title=""/>
          </v:shape>
          <o:OLEObject Type="Embed" ProgID="Equation.3" ShapeID="_x0000_i1035" DrawAspect="Content" ObjectID="_1627928213" r:id="rId11"/>
        </w:object>
      </w:r>
    </w:p>
    <w:p w14:paraId="46AB9845" w14:textId="5A57F259" w:rsidR="007237F4" w:rsidRDefault="005319AF" w:rsidP="007237F4">
      <m:oMath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m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/>
          </w:rPr>
          <m:t>=</m:t>
        </m:r>
        <m:sSup>
          <m:sSupPr>
            <m:ctrlPr>
              <w:rPr>
                <w:rFonts w:ascii="Cambria Math"/>
                <w:i/>
              </w:rPr>
            </m:ctrlPr>
          </m:sSupPr>
          <m:e>
            <m:func>
              <m:funcPr>
                <m:ctrlPr>
                  <w:rPr>
                    <w:rFonts w:asci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n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ctrlPr>
              <w:rPr>
                <w:rFonts w:ascii="Cambria Math" w:hAnsi="Cambria Math"/>
                <w:i/>
              </w:rPr>
            </m:ctrlPr>
          </m:e>
          <m:sup>
            <m:f>
              <m:fPr>
                <m:ctrlPr>
                  <w:rPr>
                    <w:rFonts w:asci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n</m:t>
                </m:r>
              </m:num>
              <m:den>
                <m:r>
                  <w:rPr>
                    <w:rFonts w:ascii="Cambria Math"/>
                  </w:rPr>
                  <m:t>m</m:t>
                </m:r>
              </m:den>
            </m:f>
            <m:ctrlPr>
              <w:rPr>
                <w:rFonts w:ascii="Cambria Math" w:hAnsi="Cambria Math"/>
                <w:i/>
              </w:rPr>
            </m:ctrlPr>
          </m:sup>
        </m:sSup>
      </m:oMath>
      <w:r w:rsidR="007237F4">
        <w:tab/>
      </w:r>
      <w:r w:rsidR="007237F4">
        <w:tab/>
        <w:t>Taking exponents</w:t>
      </w:r>
    </w:p>
    <w:p w14:paraId="79046E8F" w14:textId="7C3B942F" w:rsidR="007237F4" w:rsidRDefault="005319AF" w:rsidP="007237F4">
      <m:oMath>
        <m:r>
          <w:rPr>
            <w:rFonts w:ascii="Cambria Math"/>
          </w:rPr>
          <m:t>1+</m:t>
        </m:r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m</m:t>
                </m:r>
              </m:sub>
            </m:sSub>
          </m:num>
          <m:den>
            <m:r>
              <w:rPr>
                <w:rFonts w:ascii="Cambria Math"/>
              </w:rPr>
              <m:t>m</m:t>
            </m:r>
          </m:den>
        </m:f>
        <m:r>
          <w:rPr>
            <w:rFonts w:ascii="Cambria Math"/>
          </w:rPr>
          <m:t>=</m:t>
        </m:r>
        <m:sSup>
          <m:sSupPr>
            <m:ctrlPr>
              <w:rPr>
                <w:rFonts w:ascii="Cambria Math"/>
                <w:i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n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f>
              <m:fPr>
                <m:ctrlPr>
                  <w:rPr>
                    <w:rFonts w:asci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n</m:t>
                </m:r>
              </m:num>
              <m:den>
                <m:r>
                  <w:rPr>
                    <w:rFonts w:ascii="Cambria Math"/>
                  </w:rPr>
                  <m:t>m</m:t>
                </m:r>
              </m:den>
            </m:f>
            <m:ctrlPr>
              <w:rPr>
                <w:rFonts w:ascii="Cambria Math" w:hAnsi="Cambria Math"/>
                <w:i/>
              </w:rPr>
            </m:ctrlPr>
          </m:sup>
        </m:sSup>
      </m:oMath>
      <w:r w:rsidR="007237F4">
        <w:tab/>
      </w:r>
      <w:r w:rsidR="007237F4">
        <w:tab/>
      </w:r>
      <w:r w:rsidR="007237F4">
        <w:tab/>
      </w:r>
      <w:r>
        <w:tab/>
      </w:r>
      <w:r w:rsidR="007237F4">
        <w:t xml:space="preserve">Subtract one from each side </w:t>
      </w:r>
    </w:p>
    <w:p w14:paraId="6FC6D042" w14:textId="14B0BD5F" w:rsidR="007237F4" w:rsidRDefault="005319AF" w:rsidP="007237F4">
      <m:oMath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m</m:t>
                </m:r>
              </m:sub>
            </m:sSub>
          </m:num>
          <m:den>
            <m:r>
              <w:rPr>
                <w:rFonts w:ascii="Cambria Math"/>
              </w:rPr>
              <m:t>m</m:t>
            </m:r>
          </m:den>
        </m:f>
        <m:r>
          <w:rPr>
            <w:rFonts w:ascii="Cambria Math"/>
          </w:rPr>
          <m:t>=</m:t>
        </m:r>
        <m:sSup>
          <m:sSupPr>
            <m:ctrlPr>
              <w:rPr>
                <w:rFonts w:ascii="Cambria Math"/>
                <w:i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n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f>
              <m:fPr>
                <m:ctrlPr>
                  <w:rPr>
                    <w:rFonts w:asci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n</m:t>
                </m:r>
              </m:num>
              <m:den>
                <m:r>
                  <w:rPr>
                    <w:rFonts w:ascii="Cambria Math"/>
                  </w:rPr>
                  <m:t>m</m:t>
                </m:r>
              </m:den>
            </m:f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/>
          </w:rPr>
          <m:t>-</m:t>
        </m:r>
        <m:r>
          <w:rPr>
            <w:rFonts w:ascii="Cambria Math"/>
          </w:rPr>
          <m:t>1</m:t>
        </m:r>
      </m:oMath>
      <w:r w:rsidR="007237F4">
        <w:tab/>
      </w:r>
      <w:r w:rsidR="007237F4">
        <w:tab/>
      </w:r>
      <w:r w:rsidR="007237F4">
        <w:tab/>
      </w:r>
      <w:r>
        <w:tab/>
      </w:r>
      <w:r w:rsidR="007237F4">
        <w:t>Multiply both sides by m</w:t>
      </w:r>
    </w:p>
    <w:p w14:paraId="39306904" w14:textId="2A9AC265" w:rsidR="007237F4" w:rsidRPr="005319AF" w:rsidRDefault="005319AF" w:rsidP="005319AF">
      <m:oMathPara>
        <m:oMathParaPr>
          <m:jc m:val="left"/>
        </m:oMathParaPr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m</m:t>
              </m:r>
            </m:sub>
          </m:sSub>
          <m:r>
            <w:rPr>
              <w:rFonts w:ascii="Cambria Math"/>
            </w:rPr>
            <m:t>=m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n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/>
                        </w:rPr>
                        <m:t>m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</m:oMath>
      </m:oMathPara>
    </w:p>
    <w:p w14:paraId="00E2AD3A" w14:textId="77777777" w:rsidR="00594AF6" w:rsidRPr="00594AF6" w:rsidRDefault="00594AF6" w:rsidP="00594AF6"/>
    <w:p w14:paraId="2071A20A" w14:textId="04142CCC" w:rsidR="008A7416" w:rsidRDefault="008A7416" w:rsidP="008A7416">
      <w:pPr>
        <w:pStyle w:val="Heading2"/>
        <w:rPr>
          <w:lang w:eastAsia="fi-FI"/>
        </w:rPr>
      </w:pPr>
      <w:r>
        <w:rPr>
          <w:lang w:eastAsia="fi-FI"/>
        </w:rPr>
        <w:t>Discount Factors</w:t>
      </w:r>
    </w:p>
    <w:p w14:paraId="2B4D33F8" w14:textId="3EC26857" w:rsidR="00234DDA" w:rsidRDefault="00234DDA" w:rsidP="00234DDA">
      <w:r>
        <w:t>We are interested in how we can convert from a discount factor to each rate type and back again. In general we have an equation of the form</w:t>
      </w:r>
    </w:p>
    <w:p w14:paraId="7051AFB0" w14:textId="05C7C712" w:rsidR="00234DDA" w:rsidRDefault="00205DB4" w:rsidP="00234DD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RateExp</m:t>
              </m:r>
            </m:e>
          </m:d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df</m:t>
                  </m:r>
                </m:den>
              </m:f>
            </m:e>
          </m:d>
        </m:oMath>
      </m:oMathPara>
    </w:p>
    <w:p w14:paraId="5F32069E" w14:textId="7F31BFBB" w:rsidR="00234DDA" w:rsidRDefault="00234DDA" w:rsidP="00234DDA">
      <w:r>
        <w:t xml:space="preserve">So to convert from a given </w:t>
      </w:r>
      <w:r w:rsidR="00E343E3">
        <w:t>rate</w:t>
      </w:r>
      <w:r>
        <w:t xml:space="preserve"> </w:t>
      </w:r>
      <w:r w:rsidR="00E343E3">
        <w:t>expression a discount factor</w:t>
      </w:r>
      <w:r>
        <w:t xml:space="preserve"> we solve algebraically from the expression </w:t>
      </w:r>
      <m:oMath>
        <m:r>
          <w:rPr>
            <w:rFonts w:ascii="Cambria Math"/>
          </w:rPr>
          <m:t>df</m:t>
        </m:r>
        <m:r>
          <m:rPr>
            <m:sty m:val="bi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/>
              </w:rPr>
              <m:t>RateExp</m:t>
            </m:r>
          </m:den>
        </m:f>
      </m:oMath>
    </w:p>
    <w:p w14:paraId="0CD43769" w14:textId="2C12FCCF" w:rsidR="00234DDA" w:rsidRPr="00DB328F" w:rsidRDefault="00AF4C41" w:rsidP="00AF4C41">
      <w:pPr>
        <w:pStyle w:val="ListBullet"/>
      </w:pPr>
      <m:oMath>
        <m:r>
          <w:rPr>
            <w:rFonts w:ascii="Cambria Math" w:hAnsi="Cambria Math"/>
          </w:rPr>
          <m:t>df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mT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</w:p>
    <w:p w14:paraId="76143F29" w14:textId="7621BE19" w:rsidR="00234DDA" w:rsidRPr="00C824D1" w:rsidRDefault="00AF4C41" w:rsidP="00AF4C41">
      <w:pPr>
        <w:pStyle w:val="ListBullet"/>
      </w:pPr>
      <m:oMath>
        <m:r>
          <w:rPr>
            <w:rFonts w:ascii="Cambria Math"/>
          </w:rPr>
          <m:t>df=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c</m:t>
                    </m:r>
                  </m:sub>
                </m:sSub>
                <m:r>
                  <w:rPr>
                    <w:rFonts w:ascii="Cambria Math"/>
                  </w:rPr>
                  <m:t>T</m:t>
                </m:r>
              </m:sup>
            </m:sSup>
          </m:den>
        </m:f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T</m:t>
            </m:r>
          </m:sup>
        </m:sSup>
      </m:oMath>
    </w:p>
    <w:p w14:paraId="15074915" w14:textId="77777777" w:rsidR="008A7416" w:rsidRPr="008A7416" w:rsidRDefault="008A7416" w:rsidP="008A7416">
      <w:pPr>
        <w:rPr>
          <w:lang w:eastAsia="fi-FI"/>
        </w:rPr>
      </w:pPr>
      <w:bookmarkStart w:id="0" w:name="_GoBack"/>
      <w:bookmarkEnd w:id="0"/>
    </w:p>
    <w:p w14:paraId="5A9C0FF7" w14:textId="77777777" w:rsidR="007A5887" w:rsidRPr="007A5887" w:rsidRDefault="007A5887" w:rsidP="007A5887">
      <w:pPr>
        <w:rPr>
          <w:lang w:eastAsia="fi-FI"/>
        </w:rPr>
      </w:pPr>
    </w:p>
    <w:sectPr w:rsidR="007A5887" w:rsidRPr="007A588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5A9C4" w14:textId="77777777" w:rsidR="005A39C9" w:rsidRDefault="005A39C9" w:rsidP="00DC0620">
      <w:r>
        <w:separator/>
      </w:r>
    </w:p>
  </w:endnote>
  <w:endnote w:type="continuationSeparator" w:id="0">
    <w:p w14:paraId="71502E5D" w14:textId="77777777" w:rsidR="005A39C9" w:rsidRDefault="005A39C9" w:rsidP="00DC0620">
      <w:r>
        <w:continuationSeparator/>
      </w:r>
    </w:p>
  </w:endnote>
  <w:endnote w:type="continuationNotice" w:id="1">
    <w:p w14:paraId="6F7C6B5C" w14:textId="77777777" w:rsidR="005A39C9" w:rsidRDefault="005A39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64DAF" w14:textId="77777777" w:rsidR="009377CD" w:rsidRDefault="009377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87854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D692D61" w14:textId="77370947" w:rsidR="009377CD" w:rsidRDefault="009377C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33010EFA" w14:textId="77777777" w:rsidR="009377CD" w:rsidRDefault="009377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6B8B8" w14:textId="77777777" w:rsidR="009377CD" w:rsidRDefault="009377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C80EB" w14:textId="77777777" w:rsidR="005A39C9" w:rsidRDefault="005A39C9" w:rsidP="00DC0620">
      <w:r>
        <w:separator/>
      </w:r>
    </w:p>
  </w:footnote>
  <w:footnote w:type="continuationSeparator" w:id="0">
    <w:p w14:paraId="23D77724" w14:textId="77777777" w:rsidR="005A39C9" w:rsidRDefault="005A39C9" w:rsidP="00DC0620">
      <w:r>
        <w:continuationSeparator/>
      </w:r>
    </w:p>
  </w:footnote>
  <w:footnote w:type="continuationNotice" w:id="1">
    <w:p w14:paraId="21DEAE28" w14:textId="77777777" w:rsidR="005A39C9" w:rsidRDefault="005A39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DFD56" w14:textId="77777777" w:rsidR="009377CD" w:rsidRDefault="009377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00B0F0" w:themeColor="accent1"/>
        <w:sz w:val="20"/>
        <w:szCs w:val="20"/>
      </w:rPr>
      <w:alias w:val="Author"/>
      <w:tag w:val=""/>
      <w:id w:val="-952397527"/>
      <w:placeholder>
        <w:docPart w:val="7B5E31C1D1114B319C1C1E06B246CF2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C511F50" w14:textId="62AEFE7E" w:rsidR="009377CD" w:rsidRDefault="009377CD">
        <w:pPr>
          <w:pStyle w:val="Header"/>
          <w:jc w:val="center"/>
          <w:rPr>
            <w:color w:val="00B0F0" w:themeColor="accent1"/>
            <w:sz w:val="20"/>
          </w:rPr>
        </w:pPr>
        <w:r>
          <w:rPr>
            <w:color w:val="00B0F0" w:themeColor="accent1"/>
            <w:sz w:val="20"/>
            <w:szCs w:val="20"/>
          </w:rPr>
          <w:t>Risk and Pricing Solutions</w:t>
        </w:r>
      </w:p>
    </w:sdtContent>
  </w:sdt>
  <w:p w14:paraId="42D390E2" w14:textId="77777777" w:rsidR="009377CD" w:rsidRDefault="009377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7A50B" w14:textId="77777777" w:rsidR="009377CD" w:rsidRDefault="009377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8E66D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97244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0808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BCF2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BCCF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55F1C74"/>
    <w:multiLevelType w:val="hybridMultilevel"/>
    <w:tmpl w:val="997222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E92531"/>
    <w:multiLevelType w:val="hybridMultilevel"/>
    <w:tmpl w:val="E17CF43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A31859"/>
    <w:multiLevelType w:val="hybridMultilevel"/>
    <w:tmpl w:val="7E3E83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B40EA8"/>
    <w:multiLevelType w:val="multilevel"/>
    <w:tmpl w:val="FD985614"/>
    <w:numStyleLink w:val="Headings"/>
  </w:abstractNum>
  <w:abstractNum w:abstractNumId="30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61DB5CFA"/>
    <w:multiLevelType w:val="hybridMultilevel"/>
    <w:tmpl w:val="5AA00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0A0DCC"/>
    <w:multiLevelType w:val="hybridMultilevel"/>
    <w:tmpl w:val="DAF6A2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6D0BB0"/>
    <w:multiLevelType w:val="hybridMultilevel"/>
    <w:tmpl w:val="4F721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6550CE"/>
    <w:multiLevelType w:val="hybridMultilevel"/>
    <w:tmpl w:val="44F282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 w15:restartNumberingAfterBreak="0">
    <w:nsid w:val="781A3E09"/>
    <w:multiLevelType w:val="hybridMultilevel"/>
    <w:tmpl w:val="2F52DDE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8176C6"/>
    <w:multiLevelType w:val="hybridMultilevel"/>
    <w:tmpl w:val="C5583C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7"/>
  </w:num>
  <w:num w:numId="4">
    <w:abstractNumId w:val="9"/>
  </w:num>
  <w:num w:numId="5">
    <w:abstractNumId w:val="8"/>
  </w:num>
  <w:num w:numId="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4"/>
  </w:num>
  <w:num w:numId="9">
    <w:abstractNumId w:val="43"/>
  </w:num>
  <w:num w:numId="10">
    <w:abstractNumId w:val="21"/>
  </w:num>
  <w:num w:numId="11">
    <w:abstractNumId w:val="17"/>
  </w:num>
  <w:num w:numId="12">
    <w:abstractNumId w:val="46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0"/>
  </w:num>
  <w:num w:numId="18">
    <w:abstractNumId w:val="42"/>
  </w:num>
  <w:num w:numId="19">
    <w:abstractNumId w:val="33"/>
  </w:num>
  <w:num w:numId="20">
    <w:abstractNumId w:val="26"/>
  </w:num>
  <w:num w:numId="21">
    <w:abstractNumId w:val="16"/>
  </w:num>
  <w:num w:numId="22">
    <w:abstractNumId w:val="35"/>
  </w:num>
  <w:num w:numId="23">
    <w:abstractNumId w:val="44"/>
  </w:num>
  <w:num w:numId="24">
    <w:abstractNumId w:val="25"/>
  </w:num>
  <w:num w:numId="25">
    <w:abstractNumId w:val="34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5"/>
  </w:num>
  <w:num w:numId="30">
    <w:abstractNumId w:val="31"/>
  </w:num>
  <w:num w:numId="31">
    <w:abstractNumId w:val="32"/>
  </w:num>
  <w:num w:numId="32">
    <w:abstractNumId w:val="39"/>
  </w:num>
  <w:num w:numId="33">
    <w:abstractNumId w:val="30"/>
  </w:num>
  <w:num w:numId="34">
    <w:abstractNumId w:val="7"/>
  </w:num>
  <w:num w:numId="35">
    <w:abstractNumId w:val="2"/>
  </w:num>
  <w:num w:numId="36">
    <w:abstractNumId w:val="1"/>
  </w:num>
  <w:num w:numId="37">
    <w:abstractNumId w:val="27"/>
  </w:num>
  <w:num w:numId="38">
    <w:abstractNumId w:val="18"/>
  </w:num>
  <w:num w:numId="39">
    <w:abstractNumId w:val="20"/>
  </w:num>
  <w:num w:numId="40">
    <w:abstractNumId w:val="28"/>
  </w:num>
  <w:num w:numId="41">
    <w:abstractNumId w:val="29"/>
  </w:num>
  <w:num w:numId="4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</w:num>
  <w:num w:numId="44">
    <w:abstractNumId w:val="36"/>
  </w:num>
  <w:num w:numId="45">
    <w:abstractNumId w:val="23"/>
  </w:num>
  <w:num w:numId="46">
    <w:abstractNumId w:val="41"/>
  </w:num>
  <w:num w:numId="47">
    <w:abstractNumId w:val="19"/>
  </w:num>
  <w:num w:numId="48">
    <w:abstractNumId w:val="38"/>
  </w:num>
  <w:num w:numId="49">
    <w:abstractNumId w:val="45"/>
  </w:num>
  <w:num w:numId="50">
    <w:abstractNumId w:val="4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65D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AB6"/>
    <w:rsid w:val="000140F8"/>
    <w:rsid w:val="0001631A"/>
    <w:rsid w:val="000169FE"/>
    <w:rsid w:val="0001797D"/>
    <w:rsid w:val="00020549"/>
    <w:rsid w:val="00020C37"/>
    <w:rsid w:val="000218F0"/>
    <w:rsid w:val="00021ECA"/>
    <w:rsid w:val="000224EA"/>
    <w:rsid w:val="00022B18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2AA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CB4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6EE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4620"/>
    <w:rsid w:val="0008568F"/>
    <w:rsid w:val="0008664E"/>
    <w:rsid w:val="000867B7"/>
    <w:rsid w:val="00086AC1"/>
    <w:rsid w:val="00086ACC"/>
    <w:rsid w:val="00086E84"/>
    <w:rsid w:val="00087236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C79"/>
    <w:rsid w:val="00094FC3"/>
    <w:rsid w:val="00095877"/>
    <w:rsid w:val="0009618E"/>
    <w:rsid w:val="00096656"/>
    <w:rsid w:val="00096917"/>
    <w:rsid w:val="00097B13"/>
    <w:rsid w:val="00097E79"/>
    <w:rsid w:val="000A0C2C"/>
    <w:rsid w:val="000A236D"/>
    <w:rsid w:val="000A26A4"/>
    <w:rsid w:val="000A3D89"/>
    <w:rsid w:val="000A4144"/>
    <w:rsid w:val="000A48AF"/>
    <w:rsid w:val="000A6297"/>
    <w:rsid w:val="000A664B"/>
    <w:rsid w:val="000A6ED9"/>
    <w:rsid w:val="000A7B85"/>
    <w:rsid w:val="000B05EA"/>
    <w:rsid w:val="000B189B"/>
    <w:rsid w:val="000B1A94"/>
    <w:rsid w:val="000B2E4B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3E5D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9A6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50B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C5F"/>
    <w:rsid w:val="0015520D"/>
    <w:rsid w:val="00155F9C"/>
    <w:rsid w:val="00155FEE"/>
    <w:rsid w:val="0015628E"/>
    <w:rsid w:val="00156553"/>
    <w:rsid w:val="001579A8"/>
    <w:rsid w:val="00157C92"/>
    <w:rsid w:val="00160604"/>
    <w:rsid w:val="00161B98"/>
    <w:rsid w:val="00162141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44B7"/>
    <w:rsid w:val="00195723"/>
    <w:rsid w:val="00195A47"/>
    <w:rsid w:val="00196880"/>
    <w:rsid w:val="00196ACE"/>
    <w:rsid w:val="00196AE6"/>
    <w:rsid w:val="00196EF5"/>
    <w:rsid w:val="001A09CA"/>
    <w:rsid w:val="001A1083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0157"/>
    <w:rsid w:val="001B1492"/>
    <w:rsid w:val="001B1582"/>
    <w:rsid w:val="001B23BE"/>
    <w:rsid w:val="001B2B05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148D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413E"/>
    <w:rsid w:val="001F42F7"/>
    <w:rsid w:val="001F47F6"/>
    <w:rsid w:val="001F51D2"/>
    <w:rsid w:val="001F5C16"/>
    <w:rsid w:val="001F66F0"/>
    <w:rsid w:val="001F6859"/>
    <w:rsid w:val="001F7310"/>
    <w:rsid w:val="001F7BEC"/>
    <w:rsid w:val="001F7C94"/>
    <w:rsid w:val="002004D8"/>
    <w:rsid w:val="0020238D"/>
    <w:rsid w:val="00203488"/>
    <w:rsid w:val="0020479C"/>
    <w:rsid w:val="00204BEF"/>
    <w:rsid w:val="00205DB4"/>
    <w:rsid w:val="002064D4"/>
    <w:rsid w:val="00207A59"/>
    <w:rsid w:val="00210A2D"/>
    <w:rsid w:val="00210E64"/>
    <w:rsid w:val="00212151"/>
    <w:rsid w:val="00212E2F"/>
    <w:rsid w:val="0021345D"/>
    <w:rsid w:val="002146F7"/>
    <w:rsid w:val="00215394"/>
    <w:rsid w:val="00216AEE"/>
    <w:rsid w:val="00220410"/>
    <w:rsid w:val="00220834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E95"/>
    <w:rsid w:val="0023145A"/>
    <w:rsid w:val="00231932"/>
    <w:rsid w:val="002335F1"/>
    <w:rsid w:val="00233AEE"/>
    <w:rsid w:val="00233BFD"/>
    <w:rsid w:val="00233E13"/>
    <w:rsid w:val="00234DDA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6D50"/>
    <w:rsid w:val="002621ED"/>
    <w:rsid w:val="00262CD6"/>
    <w:rsid w:val="00263AE5"/>
    <w:rsid w:val="0026479F"/>
    <w:rsid w:val="00264891"/>
    <w:rsid w:val="002648F2"/>
    <w:rsid w:val="00264BCB"/>
    <w:rsid w:val="00267512"/>
    <w:rsid w:val="002705CF"/>
    <w:rsid w:val="002712D7"/>
    <w:rsid w:val="002715E8"/>
    <w:rsid w:val="00272C74"/>
    <w:rsid w:val="00273461"/>
    <w:rsid w:val="00273462"/>
    <w:rsid w:val="002738A9"/>
    <w:rsid w:val="00275039"/>
    <w:rsid w:val="00275086"/>
    <w:rsid w:val="002752AF"/>
    <w:rsid w:val="00275E71"/>
    <w:rsid w:val="00276B9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428"/>
    <w:rsid w:val="00295BC2"/>
    <w:rsid w:val="00297118"/>
    <w:rsid w:val="0029719E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6D9"/>
    <w:rsid w:val="002B5EE2"/>
    <w:rsid w:val="002B6DB9"/>
    <w:rsid w:val="002B7C22"/>
    <w:rsid w:val="002C0549"/>
    <w:rsid w:val="002C143C"/>
    <w:rsid w:val="002C251A"/>
    <w:rsid w:val="002C2B45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4361"/>
    <w:rsid w:val="002D4E23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58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23AC"/>
    <w:rsid w:val="003428E1"/>
    <w:rsid w:val="0034366F"/>
    <w:rsid w:val="00344B32"/>
    <w:rsid w:val="00344BC0"/>
    <w:rsid w:val="00344E0F"/>
    <w:rsid w:val="00347C09"/>
    <w:rsid w:val="00350EFB"/>
    <w:rsid w:val="00350F4C"/>
    <w:rsid w:val="00351825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BFE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1C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2229"/>
    <w:rsid w:val="003C458D"/>
    <w:rsid w:val="003C6B43"/>
    <w:rsid w:val="003C6CFC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E03EC"/>
    <w:rsid w:val="003E0B66"/>
    <w:rsid w:val="003E0E02"/>
    <w:rsid w:val="003E1E62"/>
    <w:rsid w:val="003E2AD0"/>
    <w:rsid w:val="003E2B00"/>
    <w:rsid w:val="003E4CAC"/>
    <w:rsid w:val="003E6A4B"/>
    <w:rsid w:val="003E7041"/>
    <w:rsid w:val="003E70EA"/>
    <w:rsid w:val="003E7B37"/>
    <w:rsid w:val="003F01A0"/>
    <w:rsid w:val="003F11CA"/>
    <w:rsid w:val="003F162B"/>
    <w:rsid w:val="003F23A4"/>
    <w:rsid w:val="003F3106"/>
    <w:rsid w:val="003F3B5D"/>
    <w:rsid w:val="003F3E2F"/>
    <w:rsid w:val="003F48CB"/>
    <w:rsid w:val="003F48D7"/>
    <w:rsid w:val="003F49ED"/>
    <w:rsid w:val="003F5B47"/>
    <w:rsid w:val="003F60A2"/>
    <w:rsid w:val="003F70B2"/>
    <w:rsid w:val="003F75B1"/>
    <w:rsid w:val="004013D5"/>
    <w:rsid w:val="00401B5F"/>
    <w:rsid w:val="00402287"/>
    <w:rsid w:val="004022A9"/>
    <w:rsid w:val="00402870"/>
    <w:rsid w:val="00402E6C"/>
    <w:rsid w:val="004030AE"/>
    <w:rsid w:val="00403726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6310"/>
    <w:rsid w:val="00416FAB"/>
    <w:rsid w:val="00417A85"/>
    <w:rsid w:val="004209B5"/>
    <w:rsid w:val="0042201F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37F57"/>
    <w:rsid w:val="004406C9"/>
    <w:rsid w:val="004416CA"/>
    <w:rsid w:val="00441996"/>
    <w:rsid w:val="0044200E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1CDA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A05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5E56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224"/>
    <w:rsid w:val="004B4838"/>
    <w:rsid w:val="004B59F0"/>
    <w:rsid w:val="004B5AFE"/>
    <w:rsid w:val="004B62F4"/>
    <w:rsid w:val="004B733F"/>
    <w:rsid w:val="004B7659"/>
    <w:rsid w:val="004B7D46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D5A65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1AD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26FB"/>
    <w:rsid w:val="00503524"/>
    <w:rsid w:val="0050405C"/>
    <w:rsid w:val="005044E2"/>
    <w:rsid w:val="005052BD"/>
    <w:rsid w:val="00512D28"/>
    <w:rsid w:val="005131EC"/>
    <w:rsid w:val="0051348B"/>
    <w:rsid w:val="0051421D"/>
    <w:rsid w:val="00514B2B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5E71"/>
    <w:rsid w:val="0052668B"/>
    <w:rsid w:val="00526A2C"/>
    <w:rsid w:val="00526FFE"/>
    <w:rsid w:val="005274AD"/>
    <w:rsid w:val="00527644"/>
    <w:rsid w:val="0052785A"/>
    <w:rsid w:val="00527F40"/>
    <w:rsid w:val="00530E5D"/>
    <w:rsid w:val="005319AF"/>
    <w:rsid w:val="005325D6"/>
    <w:rsid w:val="0053263B"/>
    <w:rsid w:val="005335A4"/>
    <w:rsid w:val="00533CC5"/>
    <w:rsid w:val="00534554"/>
    <w:rsid w:val="00534EBD"/>
    <w:rsid w:val="00535126"/>
    <w:rsid w:val="00535198"/>
    <w:rsid w:val="005366FD"/>
    <w:rsid w:val="00536B8D"/>
    <w:rsid w:val="005372F2"/>
    <w:rsid w:val="00537341"/>
    <w:rsid w:val="00537484"/>
    <w:rsid w:val="005378CC"/>
    <w:rsid w:val="00540924"/>
    <w:rsid w:val="00540E22"/>
    <w:rsid w:val="00541662"/>
    <w:rsid w:val="00541A16"/>
    <w:rsid w:val="00541C9F"/>
    <w:rsid w:val="005422EB"/>
    <w:rsid w:val="00542AA5"/>
    <w:rsid w:val="00543D02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0377"/>
    <w:rsid w:val="00561809"/>
    <w:rsid w:val="005623DE"/>
    <w:rsid w:val="005625F4"/>
    <w:rsid w:val="00563FBF"/>
    <w:rsid w:val="00564D40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0F7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39B"/>
    <w:rsid w:val="00593D3E"/>
    <w:rsid w:val="00594577"/>
    <w:rsid w:val="005946BE"/>
    <w:rsid w:val="00594AF6"/>
    <w:rsid w:val="00594B40"/>
    <w:rsid w:val="0059565C"/>
    <w:rsid w:val="005962D6"/>
    <w:rsid w:val="0059655E"/>
    <w:rsid w:val="005A0B3D"/>
    <w:rsid w:val="005A1471"/>
    <w:rsid w:val="005A27E2"/>
    <w:rsid w:val="005A2952"/>
    <w:rsid w:val="005A39C9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3E01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0BDC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30B"/>
    <w:rsid w:val="005E7851"/>
    <w:rsid w:val="005E7898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5B3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4BF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590E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5910"/>
    <w:rsid w:val="006471D5"/>
    <w:rsid w:val="0065034F"/>
    <w:rsid w:val="006505C2"/>
    <w:rsid w:val="006506D4"/>
    <w:rsid w:val="00651108"/>
    <w:rsid w:val="00651292"/>
    <w:rsid w:val="00651C3F"/>
    <w:rsid w:val="006529F5"/>
    <w:rsid w:val="00652AE1"/>
    <w:rsid w:val="006532D6"/>
    <w:rsid w:val="0065385E"/>
    <w:rsid w:val="00654655"/>
    <w:rsid w:val="00654878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406"/>
    <w:rsid w:val="00666ECF"/>
    <w:rsid w:val="00667520"/>
    <w:rsid w:val="00667FE9"/>
    <w:rsid w:val="00670808"/>
    <w:rsid w:val="00673019"/>
    <w:rsid w:val="006741CD"/>
    <w:rsid w:val="006746C5"/>
    <w:rsid w:val="00674943"/>
    <w:rsid w:val="006778DE"/>
    <w:rsid w:val="006779AA"/>
    <w:rsid w:val="00680EEC"/>
    <w:rsid w:val="006818DB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6E24"/>
    <w:rsid w:val="00697694"/>
    <w:rsid w:val="00697DD5"/>
    <w:rsid w:val="006A0263"/>
    <w:rsid w:val="006A0C70"/>
    <w:rsid w:val="006A1B51"/>
    <w:rsid w:val="006A20E0"/>
    <w:rsid w:val="006A24C8"/>
    <w:rsid w:val="006A2CFA"/>
    <w:rsid w:val="006A69C1"/>
    <w:rsid w:val="006A7A28"/>
    <w:rsid w:val="006B1FCC"/>
    <w:rsid w:val="006B2258"/>
    <w:rsid w:val="006B2340"/>
    <w:rsid w:val="006B293D"/>
    <w:rsid w:val="006B2C0C"/>
    <w:rsid w:val="006B327A"/>
    <w:rsid w:val="006B3288"/>
    <w:rsid w:val="006B373D"/>
    <w:rsid w:val="006B5F08"/>
    <w:rsid w:val="006B6594"/>
    <w:rsid w:val="006C0291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D6A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37F4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9FB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38B3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5741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737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7AC"/>
    <w:rsid w:val="00783CD3"/>
    <w:rsid w:val="007843D2"/>
    <w:rsid w:val="00786508"/>
    <w:rsid w:val="007872C3"/>
    <w:rsid w:val="007872E1"/>
    <w:rsid w:val="0079077A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50C1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5887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0B2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46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4C22"/>
    <w:rsid w:val="00867B1C"/>
    <w:rsid w:val="0087046A"/>
    <w:rsid w:val="008718EA"/>
    <w:rsid w:val="0087190F"/>
    <w:rsid w:val="00871D73"/>
    <w:rsid w:val="0087272A"/>
    <w:rsid w:val="0087286A"/>
    <w:rsid w:val="00873DC5"/>
    <w:rsid w:val="00874CA4"/>
    <w:rsid w:val="00875B0C"/>
    <w:rsid w:val="00876808"/>
    <w:rsid w:val="008769BB"/>
    <w:rsid w:val="00877920"/>
    <w:rsid w:val="00882369"/>
    <w:rsid w:val="008824C8"/>
    <w:rsid w:val="00883455"/>
    <w:rsid w:val="00883AD4"/>
    <w:rsid w:val="00885316"/>
    <w:rsid w:val="00885A29"/>
    <w:rsid w:val="00886F62"/>
    <w:rsid w:val="0088706E"/>
    <w:rsid w:val="0088771B"/>
    <w:rsid w:val="0089163C"/>
    <w:rsid w:val="0089166C"/>
    <w:rsid w:val="00891D39"/>
    <w:rsid w:val="00891DB3"/>
    <w:rsid w:val="008921D4"/>
    <w:rsid w:val="00893318"/>
    <w:rsid w:val="008937BC"/>
    <w:rsid w:val="00895857"/>
    <w:rsid w:val="008965D5"/>
    <w:rsid w:val="00896DE6"/>
    <w:rsid w:val="0089748C"/>
    <w:rsid w:val="008A1CDE"/>
    <w:rsid w:val="008A23DE"/>
    <w:rsid w:val="008A246C"/>
    <w:rsid w:val="008A2D92"/>
    <w:rsid w:val="008A3C13"/>
    <w:rsid w:val="008A3D35"/>
    <w:rsid w:val="008A3E41"/>
    <w:rsid w:val="008A44E2"/>
    <w:rsid w:val="008A4878"/>
    <w:rsid w:val="008A4C02"/>
    <w:rsid w:val="008A5283"/>
    <w:rsid w:val="008A5952"/>
    <w:rsid w:val="008A6CE5"/>
    <w:rsid w:val="008A7416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255F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CA1"/>
    <w:rsid w:val="008D2D1E"/>
    <w:rsid w:val="008D333B"/>
    <w:rsid w:val="008D5A77"/>
    <w:rsid w:val="008D644B"/>
    <w:rsid w:val="008D6C5F"/>
    <w:rsid w:val="008E04C7"/>
    <w:rsid w:val="008E0D1C"/>
    <w:rsid w:val="008E2BF0"/>
    <w:rsid w:val="008E2D57"/>
    <w:rsid w:val="008E32D5"/>
    <w:rsid w:val="008E4412"/>
    <w:rsid w:val="008E5514"/>
    <w:rsid w:val="008E5E16"/>
    <w:rsid w:val="008E6700"/>
    <w:rsid w:val="008E7C6F"/>
    <w:rsid w:val="008F5320"/>
    <w:rsid w:val="008F5377"/>
    <w:rsid w:val="008F5963"/>
    <w:rsid w:val="008F5DD9"/>
    <w:rsid w:val="008F61F6"/>
    <w:rsid w:val="008F63BD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5EF9"/>
    <w:rsid w:val="00906F28"/>
    <w:rsid w:val="00907B08"/>
    <w:rsid w:val="0091022C"/>
    <w:rsid w:val="00910D39"/>
    <w:rsid w:val="009113B5"/>
    <w:rsid w:val="00911FC2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052"/>
    <w:rsid w:val="009321ED"/>
    <w:rsid w:val="009324A8"/>
    <w:rsid w:val="0093252D"/>
    <w:rsid w:val="009328A3"/>
    <w:rsid w:val="00933431"/>
    <w:rsid w:val="00934AC3"/>
    <w:rsid w:val="00935039"/>
    <w:rsid w:val="009350CD"/>
    <w:rsid w:val="00935D09"/>
    <w:rsid w:val="00936A2D"/>
    <w:rsid w:val="0093709B"/>
    <w:rsid w:val="009377C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5B42"/>
    <w:rsid w:val="009763D0"/>
    <w:rsid w:val="00977FFB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12C0"/>
    <w:rsid w:val="009927DA"/>
    <w:rsid w:val="00994320"/>
    <w:rsid w:val="00994D79"/>
    <w:rsid w:val="0099530B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C71FC"/>
    <w:rsid w:val="009D0CBF"/>
    <w:rsid w:val="009D1A92"/>
    <w:rsid w:val="009D2B85"/>
    <w:rsid w:val="009D348E"/>
    <w:rsid w:val="009D359F"/>
    <w:rsid w:val="009D3905"/>
    <w:rsid w:val="009D5A73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005"/>
    <w:rsid w:val="009F1542"/>
    <w:rsid w:val="009F1F46"/>
    <w:rsid w:val="009F1F8A"/>
    <w:rsid w:val="009F267C"/>
    <w:rsid w:val="009F2AB4"/>
    <w:rsid w:val="009F2D06"/>
    <w:rsid w:val="009F39E3"/>
    <w:rsid w:val="009F3A32"/>
    <w:rsid w:val="009F3D24"/>
    <w:rsid w:val="009F4DA3"/>
    <w:rsid w:val="009F5819"/>
    <w:rsid w:val="009F6C40"/>
    <w:rsid w:val="009F6CE8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333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3F9B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7F"/>
    <w:rsid w:val="00A941F0"/>
    <w:rsid w:val="00A946CF"/>
    <w:rsid w:val="00A955F7"/>
    <w:rsid w:val="00A96087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0D2"/>
    <w:rsid w:val="00AC5153"/>
    <w:rsid w:val="00AC5B9C"/>
    <w:rsid w:val="00AC73B9"/>
    <w:rsid w:val="00AC7A6E"/>
    <w:rsid w:val="00AD0964"/>
    <w:rsid w:val="00AD1C7F"/>
    <w:rsid w:val="00AD4029"/>
    <w:rsid w:val="00AD419F"/>
    <w:rsid w:val="00AD492E"/>
    <w:rsid w:val="00AD4E29"/>
    <w:rsid w:val="00AD4EBD"/>
    <w:rsid w:val="00AD6AA6"/>
    <w:rsid w:val="00AD6C5F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2D9F"/>
    <w:rsid w:val="00AF3EA4"/>
    <w:rsid w:val="00AF4326"/>
    <w:rsid w:val="00AF4C41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524A"/>
    <w:rsid w:val="00B076FA"/>
    <w:rsid w:val="00B1163A"/>
    <w:rsid w:val="00B12EC2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93"/>
    <w:rsid w:val="00B279EF"/>
    <w:rsid w:val="00B27A99"/>
    <w:rsid w:val="00B27E80"/>
    <w:rsid w:val="00B31080"/>
    <w:rsid w:val="00B33421"/>
    <w:rsid w:val="00B35222"/>
    <w:rsid w:val="00B3528A"/>
    <w:rsid w:val="00B35C4E"/>
    <w:rsid w:val="00B4044F"/>
    <w:rsid w:val="00B4143A"/>
    <w:rsid w:val="00B41FD2"/>
    <w:rsid w:val="00B43AF3"/>
    <w:rsid w:val="00B446EB"/>
    <w:rsid w:val="00B4486B"/>
    <w:rsid w:val="00B45B14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109"/>
    <w:rsid w:val="00B53DC0"/>
    <w:rsid w:val="00B54ADC"/>
    <w:rsid w:val="00B5558D"/>
    <w:rsid w:val="00B556B5"/>
    <w:rsid w:val="00B56CAC"/>
    <w:rsid w:val="00B5762A"/>
    <w:rsid w:val="00B60F54"/>
    <w:rsid w:val="00B61626"/>
    <w:rsid w:val="00B618FD"/>
    <w:rsid w:val="00B61D75"/>
    <w:rsid w:val="00B6286C"/>
    <w:rsid w:val="00B634E4"/>
    <w:rsid w:val="00B635C1"/>
    <w:rsid w:val="00B6421C"/>
    <w:rsid w:val="00B64FA4"/>
    <w:rsid w:val="00B6592B"/>
    <w:rsid w:val="00B65D12"/>
    <w:rsid w:val="00B6672F"/>
    <w:rsid w:val="00B66869"/>
    <w:rsid w:val="00B67436"/>
    <w:rsid w:val="00B677B0"/>
    <w:rsid w:val="00B67C9C"/>
    <w:rsid w:val="00B67D7D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87DE4"/>
    <w:rsid w:val="00B90C0B"/>
    <w:rsid w:val="00B92B08"/>
    <w:rsid w:val="00B9361F"/>
    <w:rsid w:val="00B9380A"/>
    <w:rsid w:val="00B947BF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5493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83F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5106"/>
    <w:rsid w:val="00BF6AFC"/>
    <w:rsid w:val="00BF6C5C"/>
    <w:rsid w:val="00BF6C7C"/>
    <w:rsid w:val="00C01A9D"/>
    <w:rsid w:val="00C01F15"/>
    <w:rsid w:val="00C02AC6"/>
    <w:rsid w:val="00C032A0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48FE"/>
    <w:rsid w:val="00C15688"/>
    <w:rsid w:val="00C15A80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473"/>
    <w:rsid w:val="00C30D85"/>
    <w:rsid w:val="00C334DF"/>
    <w:rsid w:val="00C336CE"/>
    <w:rsid w:val="00C33DA8"/>
    <w:rsid w:val="00C34F61"/>
    <w:rsid w:val="00C34FF7"/>
    <w:rsid w:val="00C35229"/>
    <w:rsid w:val="00C3559E"/>
    <w:rsid w:val="00C3635A"/>
    <w:rsid w:val="00C363CD"/>
    <w:rsid w:val="00C378A5"/>
    <w:rsid w:val="00C37A0E"/>
    <w:rsid w:val="00C40B8A"/>
    <w:rsid w:val="00C41299"/>
    <w:rsid w:val="00C41D28"/>
    <w:rsid w:val="00C446F8"/>
    <w:rsid w:val="00C448E1"/>
    <w:rsid w:val="00C44D1E"/>
    <w:rsid w:val="00C45424"/>
    <w:rsid w:val="00C461A2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40B"/>
    <w:rsid w:val="00C547AD"/>
    <w:rsid w:val="00C54930"/>
    <w:rsid w:val="00C54F6E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C12"/>
    <w:rsid w:val="00C67D3B"/>
    <w:rsid w:val="00C7047D"/>
    <w:rsid w:val="00C739E9"/>
    <w:rsid w:val="00C74629"/>
    <w:rsid w:val="00C75C56"/>
    <w:rsid w:val="00C765AE"/>
    <w:rsid w:val="00C76A3A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4EB7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C010A"/>
    <w:rsid w:val="00CC0B4D"/>
    <w:rsid w:val="00CC0C70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05F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E6308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3A1"/>
    <w:rsid w:val="00D05AF5"/>
    <w:rsid w:val="00D07268"/>
    <w:rsid w:val="00D07BC2"/>
    <w:rsid w:val="00D12312"/>
    <w:rsid w:val="00D125F0"/>
    <w:rsid w:val="00D12D08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273C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09CA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567D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E93"/>
    <w:rsid w:val="00DB1F56"/>
    <w:rsid w:val="00DB382E"/>
    <w:rsid w:val="00DB3BD6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4E1"/>
    <w:rsid w:val="00DE184F"/>
    <w:rsid w:val="00DE1E9C"/>
    <w:rsid w:val="00DE26A0"/>
    <w:rsid w:val="00DE2974"/>
    <w:rsid w:val="00DE2A06"/>
    <w:rsid w:val="00DE3EA0"/>
    <w:rsid w:val="00DE422A"/>
    <w:rsid w:val="00DE4AAC"/>
    <w:rsid w:val="00DE511B"/>
    <w:rsid w:val="00DE66DE"/>
    <w:rsid w:val="00DE6C45"/>
    <w:rsid w:val="00DE7706"/>
    <w:rsid w:val="00DF0313"/>
    <w:rsid w:val="00DF4074"/>
    <w:rsid w:val="00DF4E0C"/>
    <w:rsid w:val="00DF4E48"/>
    <w:rsid w:val="00DF54AD"/>
    <w:rsid w:val="00DF54B3"/>
    <w:rsid w:val="00DF5D2B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07FD8"/>
    <w:rsid w:val="00E109F8"/>
    <w:rsid w:val="00E10A3B"/>
    <w:rsid w:val="00E14CE8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43A0"/>
    <w:rsid w:val="00E25024"/>
    <w:rsid w:val="00E251CC"/>
    <w:rsid w:val="00E2567C"/>
    <w:rsid w:val="00E25735"/>
    <w:rsid w:val="00E25BFE"/>
    <w:rsid w:val="00E266D1"/>
    <w:rsid w:val="00E272E0"/>
    <w:rsid w:val="00E27357"/>
    <w:rsid w:val="00E30312"/>
    <w:rsid w:val="00E309CB"/>
    <w:rsid w:val="00E3266B"/>
    <w:rsid w:val="00E33724"/>
    <w:rsid w:val="00E343E3"/>
    <w:rsid w:val="00E35364"/>
    <w:rsid w:val="00E40785"/>
    <w:rsid w:val="00E415C7"/>
    <w:rsid w:val="00E418E2"/>
    <w:rsid w:val="00E41EA6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3E09"/>
    <w:rsid w:val="00E543B4"/>
    <w:rsid w:val="00E5444A"/>
    <w:rsid w:val="00E56DFB"/>
    <w:rsid w:val="00E57D09"/>
    <w:rsid w:val="00E606E4"/>
    <w:rsid w:val="00E60BC1"/>
    <w:rsid w:val="00E6120C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99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08C8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552"/>
    <w:rsid w:val="00EC2B70"/>
    <w:rsid w:val="00EC3008"/>
    <w:rsid w:val="00EC30F0"/>
    <w:rsid w:val="00EC4D84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21D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50E5"/>
    <w:rsid w:val="00EF5F80"/>
    <w:rsid w:val="00EF6155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2C65"/>
    <w:rsid w:val="00F437C2"/>
    <w:rsid w:val="00F43868"/>
    <w:rsid w:val="00F44DCB"/>
    <w:rsid w:val="00F44EFB"/>
    <w:rsid w:val="00F4581D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5ED3"/>
    <w:rsid w:val="00F760F2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0B89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2DC4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047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0CC4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785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0785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785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40785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E40785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40785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407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7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7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78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E4078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40785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0785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40785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40785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E40785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E40785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E40785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785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785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785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E40785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E40785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E40785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E40785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E40785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E40785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E40785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E40785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E4078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785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E40785"/>
    <w:rPr>
      <w:b/>
    </w:rPr>
  </w:style>
  <w:style w:type="numbering" w:customStyle="1" w:styleId="KennysListStyles">
    <w:name w:val="KennysListStyles"/>
    <w:uiPriority w:val="99"/>
    <w:rsid w:val="00E40785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E40785"/>
    <w:rPr>
      <w:b/>
    </w:rPr>
  </w:style>
  <w:style w:type="paragraph" w:customStyle="1" w:styleId="Answer">
    <w:name w:val="Answer"/>
    <w:basedOn w:val="Normal"/>
    <w:qFormat/>
    <w:rsid w:val="00E40785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E40785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E407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E40785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E40785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E40785"/>
    <w:rPr>
      <w:smallCaps/>
    </w:rPr>
  </w:style>
  <w:style w:type="paragraph" w:customStyle="1" w:styleId="SourceCodeCaption">
    <w:name w:val="Source Code Caption"/>
    <w:basedOn w:val="Normal"/>
    <w:rsid w:val="00E40785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E40785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E40785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40785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E40785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E40785"/>
    <w:rPr>
      <w:b/>
      <w:smallCaps/>
    </w:rPr>
  </w:style>
  <w:style w:type="paragraph" w:customStyle="1" w:styleId="NumberedList">
    <w:name w:val="Numbered List"/>
    <w:basedOn w:val="Normal"/>
    <w:qFormat/>
    <w:rsid w:val="00E40785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E40785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E40785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E40785"/>
  </w:style>
  <w:style w:type="paragraph" w:styleId="ListNumber">
    <w:name w:val="List Number"/>
    <w:basedOn w:val="Normal"/>
    <w:uiPriority w:val="99"/>
    <w:unhideWhenUsed/>
    <w:rsid w:val="00E40785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E40785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E40785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E40785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E40785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E4078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40785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E40785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E40785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E40785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E40785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407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785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E40785"/>
    <w:rPr>
      <w:smallCaps/>
    </w:rPr>
  </w:style>
  <w:style w:type="paragraph" w:customStyle="1" w:styleId="TableCellNormal">
    <w:name w:val="Table Cell Normal"/>
    <w:basedOn w:val="Normal"/>
    <w:qFormat/>
    <w:rsid w:val="00E40785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E40785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E40785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E40785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E40785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E40785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E40785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E40785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E40785"/>
    <w:rPr>
      <w:i/>
      <w:iCs/>
    </w:rPr>
  </w:style>
  <w:style w:type="character" w:customStyle="1" w:styleId="CommandChar">
    <w:name w:val="Command Char"/>
    <w:basedOn w:val="DefaultParagraphFont"/>
    <w:link w:val="Command"/>
    <w:rsid w:val="00E40785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E40785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E40785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E40785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E40785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E40785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E40785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E40785"/>
    <w:pPr>
      <w:spacing w:after="0"/>
      <w:ind w:left="924" w:hanging="357"/>
    </w:pPr>
  </w:style>
  <w:style w:type="paragraph" w:customStyle="1" w:styleId="a">
    <w:name w:val="`"/>
    <w:basedOn w:val="Normal"/>
    <w:qFormat/>
    <w:rsid w:val="00E40785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E40785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E40785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E40785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E40785"/>
    <w:rPr>
      <w:b/>
      <w:smallCaps/>
    </w:rPr>
  </w:style>
  <w:style w:type="table" w:customStyle="1" w:styleId="SimpleDefinition">
    <w:name w:val="SimpleDefinition"/>
    <w:basedOn w:val="TableNormal"/>
    <w:uiPriority w:val="99"/>
    <w:rsid w:val="00E40785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E40785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E40785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E40785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E40785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E40785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E40785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E40785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E40785"/>
    <w:rPr>
      <w:color w:val="4BACC6" w:themeColor="accent5"/>
    </w:rPr>
  </w:style>
  <w:style w:type="paragraph" w:customStyle="1" w:styleId="ToDoSection">
    <w:name w:val="ToDo Section"/>
    <w:basedOn w:val="Heading1"/>
    <w:qFormat/>
    <w:rsid w:val="00E40785"/>
  </w:style>
  <w:style w:type="paragraph" w:customStyle="1" w:styleId="ToDoQuestionHeader">
    <w:name w:val="ToDo Question Header"/>
    <w:basedOn w:val="Question"/>
    <w:qFormat/>
    <w:rsid w:val="00E40785"/>
  </w:style>
  <w:style w:type="paragraph" w:customStyle="1" w:styleId="ToDoDetails">
    <w:name w:val="ToDoDetails"/>
    <w:basedOn w:val="Normal"/>
    <w:qFormat/>
    <w:rsid w:val="00E40785"/>
  </w:style>
  <w:style w:type="paragraph" w:customStyle="1" w:styleId="CodeExampleCode">
    <w:name w:val="Code Example Code"/>
    <w:basedOn w:val="Normal"/>
    <w:rsid w:val="00E40785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E40785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E40785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E40785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E40785"/>
  </w:style>
  <w:style w:type="paragraph" w:customStyle="1" w:styleId="questionsubsection2">
    <w:name w:val="question sub section 2"/>
    <w:basedOn w:val="Heading4"/>
    <w:qFormat/>
    <w:rsid w:val="00E40785"/>
  </w:style>
  <w:style w:type="paragraph" w:customStyle="1" w:styleId="ListBulletHeader2">
    <w:name w:val="List Bullet Header 2"/>
    <w:basedOn w:val="Normal"/>
    <w:next w:val="ListBullet"/>
    <w:qFormat/>
    <w:rsid w:val="00E40785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CodeExampleHeading"/>
    <w:link w:val="DefChar"/>
    <w:qFormat/>
    <w:rsid w:val="00E40785"/>
  </w:style>
  <w:style w:type="character" w:customStyle="1" w:styleId="CodeExampleHeadingChar">
    <w:name w:val="Code Example Heading Char"/>
    <w:basedOn w:val="DefaultParagraphFont"/>
    <w:link w:val="CodeExampleHeading"/>
    <w:rsid w:val="00E40785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E40785"/>
    <w:rPr>
      <w:rFonts w:eastAsiaTheme="minorEastAsia"/>
      <w:b/>
      <w:smallCaps/>
      <w:color w:val="31378B" w:themeColor="text2"/>
      <w:sz w:val="28"/>
      <w:lang w:eastAsia="fi-FI"/>
    </w:rPr>
  </w:style>
  <w:style w:type="paragraph" w:styleId="ListContinue5">
    <w:name w:val="List Continue 5"/>
    <w:basedOn w:val="Normal"/>
    <w:uiPriority w:val="99"/>
    <w:unhideWhenUsed/>
    <w:rsid w:val="00594577"/>
    <w:pPr>
      <w:spacing w:after="120"/>
      <w:ind w:left="1415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B5E31C1D1114B319C1C1E06B246C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9A183-7DFF-4A57-8B5B-9E1806181BFE}"/>
      </w:docPartPr>
      <w:docPartBody>
        <w:p w:rsidR="0089625E" w:rsidRDefault="003F01EC" w:rsidP="003F01EC">
          <w:pPr>
            <w:pStyle w:val="7B5E31C1D1114B319C1C1E06B246CF22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EC"/>
    <w:rsid w:val="002F26F1"/>
    <w:rsid w:val="003F01EC"/>
    <w:rsid w:val="0089625E"/>
    <w:rsid w:val="00E7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5E31C1D1114B319C1C1E06B246CF22">
    <w:name w:val="7B5E31C1D1114B319C1C1E06B246CF22"/>
    <w:rsid w:val="003F01EC"/>
  </w:style>
  <w:style w:type="paragraph" w:customStyle="1" w:styleId="ACEB9510FE3B41D69D30A32F603D914F">
    <w:name w:val="ACEB9510FE3B41D69D30A32F603D914F"/>
    <w:rsid w:val="003F01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5B19B-3B8B-4506-AB10-3C8E0BBAA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16548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493</cp:revision>
  <dcterms:created xsi:type="dcterms:W3CDTF">2019-05-30T19:33:00Z</dcterms:created>
  <dcterms:modified xsi:type="dcterms:W3CDTF">2019-08-21T20:27:00Z</dcterms:modified>
</cp:coreProperties>
</file>