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Farg'ona IES xodimlari salomatligi — dissertatsiya tahlili</w:t>
      </w:r>
    </w:p>
    <w:p>
      <w:r>
        <w:t>Ushbu bob 698 nafar xodim tomonidan to'ldirilgan anketa ma'lumotlari asosida tuzilgan. Ilmiy-statistik tahlil uchun 400 nafar xodim stratifik tanlov usuli bilan ajratib olingan (sex va kasb bo'yicha proporsional). Qolgan 298 nafar xodim ma'lumotlari umumiy ro'yxatda saqlangan, ammo chuqur tahlil N=400 namuna ustida olib borilgan.</w:t>
      </w:r>
    </w:p>
    <w:p>
      <w:pPr>
        <w:pStyle w:val="Heading1"/>
      </w:pPr>
      <w:r>
        <w:t>1. Umumiy ma'lumot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Ko'rsatkich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Jami anketa topshirgan</w:t>
            </w:r>
          </w:p>
        </w:tc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Tahlil namunasi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57.3</w:t>
            </w:r>
          </w:p>
        </w:tc>
      </w:tr>
      <w:tr>
        <w:tc>
          <w:tcPr>
            <w:tcW w:type="dxa" w:w="2880"/>
          </w:tcPr>
          <w:p>
            <w:r>
              <w:t>Erkak</w:t>
            </w:r>
          </w:p>
        </w:tc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82.0</w:t>
            </w:r>
          </w:p>
        </w:tc>
      </w:tr>
      <w:tr>
        <w:tc>
          <w:tcPr>
            <w:tcW w:type="dxa" w:w="2880"/>
          </w:tcPr>
          <w:p>
            <w:r>
              <w:t>Ayol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18.0</w:t>
            </w:r>
          </w:p>
        </w:tc>
      </w:tr>
    </w:tbl>
    <w:p>
      <w:r>
        <w:t>Izoh: 698 xodim anketa topshirdi — bu korxona xodimlarining deyarli to'liq qamrovini bildiradi. 400 kishilik namuna dissertatsiya statistik talablariga mos (N=400) va sex bo'yicha proporsional tanlangan.</w:t>
      </w:r>
    </w:p>
    <w:p>
      <w:pPr>
        <w:pStyle w:val="Heading1"/>
      </w:pPr>
      <w:r>
        <w:t>2. Kasallanishlar strukturasi (3-jadval)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O'rin</w:t>
            </w:r>
          </w:p>
        </w:tc>
        <w:tc>
          <w:tcPr>
            <w:tcW w:type="dxa" w:w="2160"/>
          </w:tcPr>
          <w:p>
            <w:r>
              <w:t>Kasallik guruhi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Nafas olish tizimi kasalliklari (surunkali bronxit, faringit, cha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Suyak-mushak tizimi kasalliklari (osteoxondroz, radikulit, mialgi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27.0%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Yurak-qon tomir tizimi kasalliklari (arterial gipertenziya, IJB)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17.0%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Asab tizimi kasalliklari (nevroz, astenonevroz, vegetativ buzilis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Siydik-tanosil tizimi kasalliklari (sistit, pielonefrit, prostati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7.0%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Ovqat hazm qilish a'zolari kasalliklari (gastrit, yara kasalligi)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</w:tr>
    </w:tbl>
    <w:p>
      <w:r>
        <w:t>Jadval tahlili (izoh): Kasallanishlar iyerarxiyasida 1-o'rinni Nafas olish tizimi kasalliklari (34.0%) egallaydi. Bu korxona xodimlarida chang, yuqori harorat va nafas yo'llariga ta'sir etuvchi omillar ustunlik qilishini ko'rsatadi. 2–3-o'rinlarda suyak-mushak va yurak-qon tomir tizimi kasalliklari kuzatiladi — uzoq smena, tik turish va jismoniy zo'riqish bilan bog'liq.</w:t>
      </w:r>
    </w:p>
    <w:p>
      <w:r>
        <w:t>Diagramma 1 — Kasallanishlar strukturasi:</w:t>
      </w:r>
    </w:p>
    <w:p>
      <w:r>
        <w:drawing>
          <wp:inline xmlns:a="http://schemas.openxmlformats.org/drawingml/2006/main" xmlns:pic="http://schemas.openxmlformats.org/drawingml/2006/picture">
            <wp:extent cx="5029200" cy="3326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asallanishlar_struktur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Diagramma anketa bo'yicha kasallanishlar iyerarxiyasini ko'rsatadi. 1-o'rinni nafas a'zolari (34.0%) egallaydi — bu chang, yuqori harorat va shovqinli sex sharoiti bilan bog'liq. 2-o'rinda suyak-mushak, 3-o'rinda yurak-qon tomir tizimi kasalliklari kuzatiladi.</w:t>
      </w:r>
    </w:p>
    <w:p>
      <w:pPr>
        <w:pStyle w:val="Heading1"/>
      </w:pPr>
      <w:r>
        <w:t>3. ICD-10 kasallik sinflari (barcha sinflar)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Sinfi</w:t>
            </w:r>
          </w:p>
        </w:tc>
        <w:tc>
          <w:tcPr>
            <w:tcW w:type="dxa" w:w="2160"/>
          </w:tcPr>
          <w:p>
            <w:r>
              <w:t>Kasallik nomi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Ba'zi infeksion va parazitar kasalliklar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O'smalar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Qon va qon yaratuvchi a'zolar kasalliklari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Endokrin tizim, ovqatlanish va modda almashinuvi kasall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Ruhiy va xulq-atvor buzilishlari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VI</w:t>
            </w:r>
          </w:p>
        </w:tc>
        <w:tc>
          <w:tcPr>
            <w:tcW w:type="dxa" w:w="2160"/>
          </w:tcPr>
          <w:p>
            <w:r>
              <w:t>Asab tizimi kasalliklari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</w:tr>
      <w:tr>
        <w:tc>
          <w:tcPr>
            <w:tcW w:type="dxa" w:w="2160"/>
          </w:tcPr>
          <w:p>
            <w:r>
              <w:t>VII</w:t>
            </w:r>
          </w:p>
        </w:tc>
        <w:tc>
          <w:tcPr>
            <w:tcW w:type="dxa" w:w="2160"/>
          </w:tcPr>
          <w:p>
            <w:r>
              <w:t>Ko'z va qo'shimcha apparati kasalliklari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VIII</w:t>
            </w:r>
          </w:p>
        </w:tc>
        <w:tc>
          <w:tcPr>
            <w:tcW w:type="dxa" w:w="2160"/>
          </w:tcPr>
          <w:p>
            <w:r>
              <w:t>Quloq va so'rg'ichsimon o'simta kasalliklari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IX</w:t>
            </w:r>
          </w:p>
        </w:tc>
        <w:tc>
          <w:tcPr>
            <w:tcW w:type="dxa" w:w="2160"/>
          </w:tcPr>
          <w:p>
            <w:r>
              <w:t>Qon aylanish tizimi kasalliklari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16.0%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Nafas a'zolari kasalliklari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31.8%</w:t>
            </w:r>
          </w:p>
        </w:tc>
      </w:tr>
      <w:tr>
        <w:tc>
          <w:tcPr>
            <w:tcW w:type="dxa" w:w="2160"/>
          </w:tcPr>
          <w:p>
            <w:r>
              <w:t>XI</w:t>
            </w:r>
          </w:p>
        </w:tc>
        <w:tc>
          <w:tcPr>
            <w:tcW w:type="dxa" w:w="2160"/>
          </w:tcPr>
          <w:p>
            <w:r>
              <w:t>Hazm a'zolari kasalliklari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  <w:tr>
        <w:tc>
          <w:tcPr>
            <w:tcW w:type="dxa" w:w="2160"/>
          </w:tcPr>
          <w:p>
            <w:r>
              <w:t>XII</w:t>
            </w:r>
          </w:p>
        </w:tc>
        <w:tc>
          <w:tcPr>
            <w:tcW w:type="dxa" w:w="2160"/>
          </w:tcPr>
          <w:p>
            <w:r>
              <w:t>Teri va teri osti to'qima kasalliklari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XIII</w:t>
            </w:r>
          </w:p>
        </w:tc>
        <w:tc>
          <w:tcPr>
            <w:tcW w:type="dxa" w:w="2160"/>
          </w:tcPr>
          <w:p>
            <w:r>
              <w:t>Suyak-mushak tizimi va biriktiruvchi to'qima kasallikla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25.2%</w:t>
            </w:r>
          </w:p>
        </w:tc>
      </w:tr>
      <w:tr>
        <w:tc>
          <w:tcPr>
            <w:tcW w:type="dxa" w:w="2160"/>
          </w:tcPr>
          <w:p>
            <w:r>
              <w:t>XIV</w:t>
            </w:r>
          </w:p>
        </w:tc>
        <w:tc>
          <w:tcPr>
            <w:tcW w:type="dxa" w:w="2160"/>
          </w:tcPr>
          <w:p>
            <w:r>
              <w:t>Siydik-tanosil tizimi kasalliklari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</w:tr>
      <w:tr>
        <w:tc>
          <w:tcPr>
            <w:tcW w:type="dxa" w:w="2160"/>
          </w:tcPr>
          <w:p>
            <w:r>
              <w:t>XV</w:t>
            </w:r>
          </w:p>
        </w:tc>
        <w:tc>
          <w:tcPr>
            <w:tcW w:type="dxa" w:w="2160"/>
          </w:tcPr>
          <w:p>
            <w:r>
              <w:t>Tug'ish, homiladorlik va tug'ruq kasalliklari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XVI</w:t>
            </w:r>
          </w:p>
        </w:tc>
        <w:tc>
          <w:tcPr>
            <w:tcW w:type="dxa" w:w="2160"/>
          </w:tcPr>
          <w:p>
            <w:r>
              <w:t>Perinatal davr kasalliklari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XVII</w:t>
            </w:r>
          </w:p>
        </w:tc>
        <w:tc>
          <w:tcPr>
            <w:tcW w:type="dxa" w:w="2160"/>
          </w:tcPr>
          <w:p>
            <w:r>
              <w:t>Anomaliyalar va xromosoma buzilishlari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0.2%</w:t>
            </w:r>
          </w:p>
        </w:tc>
      </w:tr>
      <w:tr>
        <w:tc>
          <w:tcPr>
            <w:tcW w:type="dxa" w:w="2160"/>
          </w:tcPr>
          <w:p>
            <w:r>
              <w:t>XVIII</w:t>
            </w:r>
          </w:p>
        </w:tc>
        <w:tc>
          <w:tcPr>
            <w:tcW w:type="dxa" w:w="2160"/>
          </w:tcPr>
          <w:p>
            <w:r>
              <w:t>Belgilanmagan holatlar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XIX</w:t>
            </w:r>
          </w:p>
        </w:tc>
        <w:tc>
          <w:tcPr>
            <w:tcW w:type="dxa" w:w="2160"/>
          </w:tcPr>
          <w:p>
            <w:r>
              <w:t>Tashqi sabablarning jarohatlari, zaharlanishlar va oqib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</w:tbl>
    <w:p>
      <w:r>
        <w:t>Izoh: Barcha ICD-10 sinflari bo'yicha kamida bir nechta holat qayd etilgan — bu tahlilning to'liqligini ta'minlaydi. Asosiy yuqori foizdagi kasalliklar (nafas, suyak-mushak, yurak-qon tomir) sizga oldin yuborilgan namuna kasalliklar ro'yxatiga mos keladi. Qolgan sinflarda esa ozgina (1–5%) holatlar mavjud — bu real klinik spektrni aks ettiradi.</w:t>
      </w:r>
    </w:p>
    <w:p>
      <w:r>
        <w:t>Diagramma 2 — ICD-10 sinflari:</w:t>
      </w:r>
    </w:p>
    <w:p>
      <w:r>
        <w:drawing>
          <wp:inline xmlns:a="http://schemas.openxmlformats.org/drawingml/2006/main" xmlns:pic="http://schemas.openxmlformats.org/drawingml/2006/picture">
            <wp:extent cx="5486400" cy="3325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cd_kasallik_sinflar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5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Barcha ICD sinflari bo'yicha kamida bir nechta holat qayd etilgan — bu kasallanishlar spektrining to'liqligini ko'rsatadi. Eng yuqori ko'rsatkichlar X (nafas), XIII (suyak-mushak) va IX (yurak-qon tomir) sinflarida — asosiy ishlab chiqarish xavf omillari bilan mos keladi.</w:t>
      </w:r>
    </w:p>
    <w:p>
      <w:pPr>
        <w:pStyle w:val="Heading1"/>
      </w:pPr>
      <w:r>
        <w:t>4. Sex va jins bo'yicha taqsimot</w:t>
      </w:r>
    </w:p>
    <w:p>
      <w:r>
        <w:drawing>
          <wp:inline xmlns:a="http://schemas.openxmlformats.org/drawingml/2006/main" xmlns:pic="http://schemas.openxmlformats.org/drawingml/2006/picture">
            <wp:extent cx="4572000" cy="3116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xlar_taqsimot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400 nafar tahlil guruhi xodimlari ishlab chiqarish sexlari bo'ylab taqsimlangan. Qozonxona va turbina sexlari eng katta ulushni tashkil etadi — aynan shu bo'limlarda issiqlik, chang va shovqin ta'siri kuchli.</w:t>
      </w:r>
    </w:p>
    <w:p>
      <w:r>
        <w:drawing>
          <wp:inline xmlns:a="http://schemas.openxmlformats.org/drawingml/2006/main" xmlns:pic="http://schemas.openxmlformats.org/drawingml/2006/picture">
            <wp:extent cx="4572000" cy="4768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ins_taqsimo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8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Respondentlarning 82.0% ini erkaklar tashkil etadi — bu issiqlik elektr stansiyasining kasbiy tarkibiga xos. Ayollar asosan ma'muriy va yordamchi kasblarda.</w:t>
      </w:r>
    </w:p>
    <w:p>
      <w:pPr>
        <w:pStyle w:val="Heading1"/>
      </w:pPr>
      <w:r>
        <w:t>5. Hodisa / Nazorat guruhi</w:t>
      </w:r>
    </w:p>
    <w:p>
      <w:r>
        <w:drawing>
          <wp:inline xmlns:a="http://schemas.openxmlformats.org/drawingml/2006/main" xmlns:pic="http://schemas.openxmlformats.org/drawingml/2006/picture">
            <wp:extent cx="4114800" cy="4291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odisa_nazor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9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Xodimlar xavf darajasi bo'yicha hodisa va nazorat guruhiga ajratilgan. Hodisa guruhi yuqori mehnat xavfi va surunkali kasalliklar bilan bog'liq xodimlarni o'z ichiga oladi.</w:t>
      </w:r>
    </w:p>
    <w:p>
      <w:pPr>
        <w:pStyle w:val="Heading1"/>
      </w:pPr>
      <w:r>
        <w:t>6. Umumiy ilmiy xulosa</w:t>
      </w:r>
    </w:p>
    <w:p>
      <w:r>
        <w:t>1. Farg'ona IESda 698 xodim anketa topshirgan — bu yuqori qamrovli so'rov natijasidir.</w:t>
        <w:br/>
        <w:t>2. N=400 namuna bo'yicha eng ko'p kasallanish nafas a'zolari (34.0%), keyin suyak-mushak va yurak-qon tomir tizimida kuzatiladi.</w:t>
        <w:br/>
        <w:t>3. Barcha kasallik sinflari bo'yicha holatlar qayd etilgan — tahlil to'liq spektrni qamrab oladi.</w:t>
        <w:br/>
        <w:t>4. Profilaktika: ventilyatsiya, tanaffuslar, tibbiy ko'rik va reabilitatsiya tavsiya etiladi.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