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ANKETA TAHLILI — Noinfeksion kardiologik xavflarni prognozlash va monitoring qilish milliy-ilmiy ko'p rolli portali</w:t>
      </w:r>
    </w:p>
    <w:p>
      <w:pPr>
        <w:jc w:val="center"/>
      </w:pPr>
      <w:r>
        <w:t>Farg'ona Issiqlik Elektr Stansiyasi xodimlari so'rovnomasi tahlili | Jami anketa: N=698 | Tahlil guruhi: n=400 | 18.09.2026</w:t>
      </w:r>
    </w:p>
    <w:p>
      <w:r>
        <w:t>Mazkur hisobot kasalliklar tasnifi emas, balki 75 savollik anketa bo'limlari bo'yicha javoblar statistikasi va Noinfeksion kardiologik xavflarni prognozlash va monitoring qilish milliy-ilmiy ko'p rolli portali tizimi orqali erta kasallanish xavfini baholash natijalarini aks ettiradi.</w:t>
      </w:r>
    </w:p>
    <w:p>
      <w:pPr>
        <w:pStyle w:val="Heading1"/>
      </w:pPr>
      <w:r>
        <w:t>Xavf prognozi — yashil / sariq / qizil (Noinfeksion kardiologik xavflarni prognozlash va monitoring qilish milliy-ilmiy ko'p rolli portali)</w:t>
      </w:r>
    </w:p>
    <w:p>
      <w:r>
        <w:t>Noinfeksion kardiologik xavflarni prognozlash va monitoring qilish milliy-ilmiy ko'p rolli portali tizimi 75 savollik anketa asosida har bir xodim uchun kasallanish xavfini erta baholaydi. 400 nafar namunada o'rtacha xavf balli 57.4%. Yashil zona (past xavf): 35 nafar (8.8%) — kelajakda kasallanish ehtimoli past. Sariq zona (o'rtacha): 334 nafar (83.5%) — profilaktik nazorat talab etiladi. Qizil zona (yuqori): 31 nafar (7.8%) — tezkor tibbiy ko'rik va intervensiya zarur. Tizim klinik tashxis o'rnini bosmaydi, faqat xavfni erta aniqlash uchun mo'ljallangan.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Zona</w:t>
            </w:r>
          </w:p>
        </w:tc>
        <w:tc>
          <w:tcPr>
            <w:tcW w:type="dxa" w:w="1728"/>
          </w:tcPr>
          <w:p>
            <w:r>
              <w:t>Rang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YASHIL</w:t>
            </w:r>
          </w:p>
        </w:tc>
        <w:tc>
          <w:tcPr>
            <w:tcW w:type="dxa" w:w="1728"/>
          </w:tcPr>
          <w:p>
            <w:r>
              <w:t>yashil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8.8%</w:t>
            </w:r>
          </w:p>
        </w:tc>
        <w:tc>
          <w:tcPr>
            <w:tcW w:type="dxa" w:w="1728"/>
          </w:tcPr>
          <w:p>
            <w:r>
              <w:t>6.0–11.5</w:t>
            </w:r>
          </w:p>
        </w:tc>
      </w:tr>
      <w:tr>
        <w:tc>
          <w:tcPr>
            <w:tcW w:type="dxa" w:w="1728"/>
          </w:tcPr>
          <w:p>
            <w:r>
              <w:t>SARIQ</w:t>
            </w:r>
          </w:p>
        </w:tc>
        <w:tc>
          <w:tcPr>
            <w:tcW w:type="dxa" w:w="1728"/>
          </w:tcPr>
          <w:p>
            <w:r>
              <w:t>sariq</w:t>
            </w:r>
          </w:p>
        </w:tc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83.5%</w:t>
            </w:r>
          </w:p>
        </w:tc>
        <w:tc>
          <w:tcPr>
            <w:tcW w:type="dxa" w:w="1728"/>
          </w:tcPr>
          <w:p>
            <w:r>
              <w:t>79.9–87.1</w:t>
            </w:r>
          </w:p>
        </w:tc>
      </w:tr>
      <w:tr>
        <w:tc>
          <w:tcPr>
            <w:tcW w:type="dxa" w:w="1728"/>
          </w:tcPr>
          <w:p>
            <w:r>
              <w:t>QIZIL</w:t>
            </w:r>
          </w:p>
        </w:tc>
        <w:tc>
          <w:tcPr>
            <w:tcW w:type="dxa" w:w="1728"/>
          </w:tcPr>
          <w:p>
            <w:r>
              <w:t>qizil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7.8%</w:t>
            </w:r>
          </w:p>
        </w:tc>
        <w:tc>
          <w:tcPr>
            <w:tcW w:type="dxa" w:w="1728"/>
          </w:tcPr>
          <w:p>
            <w:r>
              <w:t>5.1–10.4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221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xavf_zon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1-bo'lim. Umumiy ma'lumotlar</w:t>
      </w:r>
    </w:p>
    <w:p>
      <w:r>
        <w:t>400 nafar tahlil guruhi xodimlarining 82.0% ini erkaklar tashkil etadi. 71.0% smenali ish rejimida faoliyat yuritadi. Qozonxona (22.0%) va turbina sexlari (18.0%) eng katta ulushga ega — mehnat sharoiti tahlili uchun muhim qatlam.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Jins</w:t>
            </w:r>
          </w:p>
        </w:tc>
        <w:tc>
          <w:tcPr>
            <w:tcW w:type="dxa" w:w="1728"/>
          </w:tcPr>
          <w:p>
            <w:r>
              <w:t>Erkak</w:t>
            </w:r>
          </w:p>
        </w:tc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82.0%</w:t>
            </w:r>
          </w:p>
        </w:tc>
        <w:tc>
          <w:tcPr>
            <w:tcW w:type="dxa" w:w="1728"/>
          </w:tcPr>
          <w:p>
            <w:r>
              <w:t>78.2–85.8</w:t>
            </w:r>
          </w:p>
        </w:tc>
      </w:tr>
      <w:tr>
        <w:tc>
          <w:tcPr>
            <w:tcW w:type="dxa" w:w="1728"/>
          </w:tcPr>
          <w:p>
            <w:r>
              <w:t>Jins</w:t>
            </w:r>
          </w:p>
        </w:tc>
        <w:tc>
          <w:tcPr>
            <w:tcW w:type="dxa" w:w="1728"/>
          </w:tcPr>
          <w:p>
            <w:r>
              <w:t>Ayol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18.0%</w:t>
            </w:r>
          </w:p>
        </w:tc>
        <w:tc>
          <w:tcPr>
            <w:tcW w:type="dxa" w:w="1728"/>
          </w:tcPr>
          <w:p>
            <w:r>
              <w:t>14.2–21.8</w:t>
            </w:r>
          </w:p>
        </w:tc>
      </w:tr>
      <w:tr>
        <w:tc>
          <w:tcPr>
            <w:tcW w:type="dxa" w:w="1728"/>
          </w:tcPr>
          <w:p>
            <w:r>
              <w:t>Oilaviy holat</w:t>
            </w:r>
          </w:p>
        </w:tc>
        <w:tc>
          <w:tcPr>
            <w:tcW w:type="dxa" w:w="1728"/>
          </w:tcPr>
          <w:p>
            <w:r>
              <w:t>Turmush qurgan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78.0%</w:t>
            </w:r>
          </w:p>
        </w:tc>
        <w:tc>
          <w:tcPr>
            <w:tcW w:type="dxa" w:w="1728"/>
          </w:tcPr>
          <w:p>
            <w:r>
              <w:t>73.9–82.1</w:t>
            </w:r>
          </w:p>
        </w:tc>
      </w:tr>
      <w:tr>
        <w:tc>
          <w:tcPr>
            <w:tcW w:type="dxa" w:w="1728"/>
          </w:tcPr>
          <w:p>
            <w:r>
              <w:t>Oilaviy holat</w:t>
            </w:r>
          </w:p>
        </w:tc>
        <w:tc>
          <w:tcPr>
            <w:tcW w:type="dxa" w:w="1728"/>
          </w:tcPr>
          <w:p>
            <w:r>
              <w:t>Turmush qurmagan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14.0%</w:t>
            </w:r>
          </w:p>
        </w:tc>
        <w:tc>
          <w:tcPr>
            <w:tcW w:type="dxa" w:w="1728"/>
          </w:tcPr>
          <w:p>
            <w:r>
              <w:t>10.6–17.4</w:t>
            </w:r>
          </w:p>
        </w:tc>
      </w:tr>
      <w:tr>
        <w:tc>
          <w:tcPr>
            <w:tcW w:type="dxa" w:w="1728"/>
          </w:tcPr>
          <w:p>
            <w:r>
              <w:t>Ma'lumot darajasi</w:t>
            </w:r>
          </w:p>
        </w:tc>
        <w:tc>
          <w:tcPr>
            <w:tcW w:type="dxa" w:w="1728"/>
          </w:tcPr>
          <w:p>
            <w:r>
              <w:t>Oliy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12.0%</w:t>
            </w:r>
          </w:p>
        </w:tc>
        <w:tc>
          <w:tcPr>
            <w:tcW w:type="dxa" w:w="1728"/>
          </w:tcPr>
          <w:p>
            <w:r>
              <w:t>8.8–15.2</w:t>
            </w:r>
          </w:p>
        </w:tc>
      </w:tr>
      <w:tr>
        <w:tc>
          <w:tcPr>
            <w:tcW w:type="dxa" w:w="1728"/>
          </w:tcPr>
          <w:p>
            <w:r>
              <w:t>Ma'lumot darajasi</w:t>
            </w:r>
          </w:p>
        </w:tc>
        <w:tc>
          <w:tcPr>
            <w:tcW w:type="dxa" w:w="1728"/>
          </w:tcPr>
          <w:p>
            <w:r>
              <w:t>Kasb-hunar / o'rta</w:t>
            </w:r>
          </w:p>
        </w:tc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88.0%</w:t>
            </w:r>
          </w:p>
        </w:tc>
        <w:tc>
          <w:tcPr>
            <w:tcW w:type="dxa" w:w="1728"/>
          </w:tcPr>
          <w:p>
            <w:r>
              <w:t>84.8–91.2</w:t>
            </w:r>
          </w:p>
        </w:tc>
      </w:tr>
      <w:tr>
        <w:tc>
          <w:tcPr>
            <w:tcW w:type="dxa" w:w="1728"/>
          </w:tcPr>
          <w:p>
            <w:r>
              <w:t>Sex (bo'lim)</w:t>
            </w:r>
          </w:p>
        </w:tc>
        <w:tc>
          <w:tcPr>
            <w:tcW w:type="dxa" w:w="1728"/>
          </w:tcPr>
          <w:p>
            <w:r>
              <w:t>Qozonxona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22.0%</w:t>
            </w:r>
          </w:p>
        </w:tc>
        <w:tc>
          <w:tcPr>
            <w:tcW w:type="dxa" w:w="1728"/>
          </w:tcPr>
          <w:p>
            <w:r>
              <w:t>17.9–26.1</w:t>
            </w:r>
          </w:p>
        </w:tc>
      </w:tr>
      <w:tr>
        <w:tc>
          <w:tcPr>
            <w:tcW w:type="dxa" w:w="1728"/>
          </w:tcPr>
          <w:p>
            <w:r>
              <w:t>Sex (bo'lim)</w:t>
            </w:r>
          </w:p>
        </w:tc>
        <w:tc>
          <w:tcPr>
            <w:tcW w:type="dxa" w:w="1728"/>
          </w:tcPr>
          <w:p>
            <w:r>
              <w:t>Turbinalar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18.0%</w:t>
            </w:r>
          </w:p>
        </w:tc>
        <w:tc>
          <w:tcPr>
            <w:tcW w:type="dxa" w:w="1728"/>
          </w:tcPr>
          <w:p>
            <w:r>
              <w:t>14.2–21.8</w:t>
            </w:r>
          </w:p>
        </w:tc>
      </w:tr>
      <w:tr>
        <w:tc>
          <w:tcPr>
            <w:tcW w:type="dxa" w:w="1728"/>
          </w:tcPr>
          <w:p>
            <w:r>
              <w:t>Sex (bo'lim)</w:t>
            </w:r>
          </w:p>
        </w:tc>
        <w:tc>
          <w:tcPr>
            <w:tcW w:type="dxa" w:w="1728"/>
          </w:tcPr>
          <w:p>
            <w:r>
              <w:t>Elektr / SKT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28.0%</w:t>
            </w:r>
          </w:p>
        </w:tc>
        <w:tc>
          <w:tcPr>
            <w:tcW w:type="dxa" w:w="1728"/>
          </w:tcPr>
          <w:p>
            <w:r>
              <w:t>23.6–32.4</w:t>
            </w:r>
          </w:p>
        </w:tc>
      </w:tr>
      <w:tr>
        <w:tc>
          <w:tcPr>
            <w:tcW w:type="dxa" w:w="1728"/>
          </w:tcPr>
          <w:p>
            <w:r>
              <w:t>Ish staji</w:t>
            </w:r>
          </w:p>
        </w:tc>
        <w:tc>
          <w:tcPr>
            <w:tcW w:type="dxa" w:w="1728"/>
          </w:tcPr>
          <w:p>
            <w:r>
              <w:t>5 yildan kam / 2-4 yil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16.1–23.9</w:t>
            </w:r>
          </w:p>
        </w:tc>
      </w:tr>
      <w:tr>
        <w:tc>
          <w:tcPr>
            <w:tcW w:type="dxa" w:w="1728"/>
          </w:tcPr>
          <w:p>
            <w:r>
              <w:t>Ish staji</w:t>
            </w:r>
          </w:p>
        </w:tc>
        <w:tc>
          <w:tcPr>
            <w:tcW w:type="dxa" w:w="1728"/>
          </w:tcPr>
          <w:p>
            <w:r>
              <w:t>5-14 yil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30.0%</w:t>
            </w:r>
          </w:p>
        </w:tc>
        <w:tc>
          <w:tcPr>
            <w:tcW w:type="dxa" w:w="1728"/>
          </w:tcPr>
          <w:p>
            <w:r>
              <w:t>25.5–34.5</w:t>
            </w:r>
          </w:p>
        </w:tc>
      </w:tr>
      <w:tr>
        <w:tc>
          <w:tcPr>
            <w:tcW w:type="dxa" w:w="1728"/>
          </w:tcPr>
          <w:p>
            <w:r>
              <w:t>Ish staji</w:t>
            </w:r>
          </w:p>
        </w:tc>
        <w:tc>
          <w:tcPr>
            <w:tcW w:type="dxa" w:w="1728"/>
          </w:tcPr>
          <w:p>
            <w:r>
              <w:t>15 yil va undan ko'p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45.1–54.9</w:t>
            </w:r>
          </w:p>
        </w:tc>
      </w:tr>
      <w:tr>
        <w:tc>
          <w:tcPr>
            <w:tcW w:type="dxa" w:w="1728"/>
          </w:tcPr>
          <w:p>
            <w:r>
              <w:t>Ish tartibi</w:t>
            </w:r>
          </w:p>
        </w:tc>
        <w:tc>
          <w:tcPr>
            <w:tcW w:type="dxa" w:w="1728"/>
          </w:tcPr>
          <w:p>
            <w:r>
              <w:t>Smenali / tungi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71.0%</w:t>
            </w:r>
          </w:p>
        </w:tc>
        <w:tc>
          <w:tcPr>
            <w:tcW w:type="dxa" w:w="1728"/>
          </w:tcPr>
          <w:p>
            <w:r>
              <w:t>66.6–75.4</w:t>
            </w:r>
          </w:p>
        </w:tc>
      </w:tr>
      <w:tr>
        <w:tc>
          <w:tcPr>
            <w:tcW w:type="dxa" w:w="1728"/>
          </w:tcPr>
          <w:p>
            <w:r>
              <w:t>Ish tartibi</w:t>
            </w:r>
          </w:p>
        </w:tc>
        <w:tc>
          <w:tcPr>
            <w:tcW w:type="dxa" w:w="1728"/>
          </w:tcPr>
          <w:p>
            <w:r>
              <w:t>Kunduzgi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29.0%</w:t>
            </w:r>
          </w:p>
        </w:tc>
        <w:tc>
          <w:tcPr>
            <w:tcW w:type="dxa" w:w="1728"/>
          </w:tcPr>
          <w:p>
            <w:r>
              <w:t>24.6–33.4</w:t>
            </w:r>
          </w:p>
        </w:tc>
      </w:tr>
    </w:tbl>
    <w:p/>
    <w:p>
      <w:r>
        <w:rPr>
          <w:b/>
        </w:rPr>
        <w:t xml:space="preserve">Diagramma: </w:t>
      </w:r>
    </w:p>
    <w:p>
      <w:r>
        <w:drawing>
          <wp:inline xmlns:a="http://schemas.openxmlformats.org/drawingml/2006/main" xmlns:pic="http://schemas.openxmlformats.org/drawingml/2006/picture">
            <wp:extent cx="5303520" cy="2881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lim_umumi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1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2-bo'lim. Mehnat sharoitlari</w:t>
      </w:r>
    </w:p>
    <w:p>
      <w:r>
        <w:t>Ish joyida yuqori harorat 47.5% va yuqori shovqin 50.2% deklaratsiya qilingan. 43.2% xodim tez-tez jismoniy charchoq, 31.8% asabiylashish belgilaydi. Bu omillar Noinfeksion kardiologik xavflarni prognozlash va monitoring qilish milliy-ilmiy ko'p rolli portali tizimida kelajakdagi kasallanish xavfini oshiruvchi signallar sifatida hisobga olinadi.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Shovqin darajasi</w:t>
            </w:r>
          </w:p>
        </w:tc>
        <w:tc>
          <w:tcPr>
            <w:tcW w:type="dxa" w:w="1728"/>
          </w:tcPr>
          <w:p>
            <w:r>
              <w:t>Yuqori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50.2%</w:t>
            </w:r>
          </w:p>
        </w:tc>
        <w:tc>
          <w:tcPr>
            <w:tcW w:type="dxa" w:w="1728"/>
          </w:tcPr>
          <w:p>
            <w:r>
              <w:t>45.4–55.1</w:t>
            </w:r>
          </w:p>
        </w:tc>
      </w:tr>
      <w:tr>
        <w:tc>
          <w:tcPr>
            <w:tcW w:type="dxa" w:w="1728"/>
          </w:tcPr>
          <w:p>
            <w:r>
              <w:t>Shovqin darajasi</w:t>
            </w:r>
          </w:p>
        </w:tc>
        <w:tc>
          <w:tcPr>
            <w:tcW w:type="dxa" w:w="1728"/>
          </w:tcPr>
          <w:p>
            <w:r>
              <w:t>Past / o'rtacha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49.8%</w:t>
            </w:r>
          </w:p>
        </w:tc>
        <w:tc>
          <w:tcPr>
            <w:tcW w:type="dxa" w:w="1728"/>
          </w:tcPr>
          <w:p>
            <w:r>
              <w:t>44.9–54.6</w:t>
            </w:r>
          </w:p>
        </w:tc>
      </w:tr>
      <w:tr>
        <w:tc>
          <w:tcPr>
            <w:tcW w:type="dxa" w:w="1728"/>
          </w:tcPr>
          <w:p>
            <w:r>
              <w:t>Yuqori harorat ta'siri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47.5%</w:t>
            </w:r>
          </w:p>
        </w:tc>
        <w:tc>
          <w:tcPr>
            <w:tcW w:type="dxa" w:w="1728"/>
          </w:tcPr>
          <w:p>
            <w:r>
              <w:t>42.6–52.4</w:t>
            </w:r>
          </w:p>
        </w:tc>
      </w:tr>
      <w:tr>
        <w:tc>
          <w:tcPr>
            <w:tcW w:type="dxa" w:w="1728"/>
          </w:tcPr>
          <w:p>
            <w:r>
              <w:t>ShHV dan foydalanish</w:t>
            </w:r>
          </w:p>
        </w:tc>
        <w:tc>
          <w:tcPr>
            <w:tcW w:type="dxa" w:w="1728"/>
          </w:tcPr>
          <w:p>
            <w:r>
              <w:t>Doim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58.5%</w:t>
            </w:r>
          </w:p>
        </w:tc>
        <w:tc>
          <w:tcPr>
            <w:tcW w:type="dxa" w:w="1728"/>
          </w:tcPr>
          <w:p>
            <w:r>
              <w:t>53.7–63.3</w:t>
            </w:r>
          </w:p>
        </w:tc>
      </w:tr>
      <w:tr>
        <w:tc>
          <w:tcPr>
            <w:tcW w:type="dxa" w:w="1728"/>
          </w:tcPr>
          <w:p>
            <w:r>
              <w:t>Tashvish omili: chang / mikroiqlim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39.8%</w:t>
            </w:r>
          </w:p>
        </w:tc>
        <w:tc>
          <w:tcPr>
            <w:tcW w:type="dxa" w:w="1728"/>
          </w:tcPr>
          <w:p>
            <w:r>
              <w:t>35.0–44.5</w:t>
            </w:r>
          </w:p>
        </w:tc>
      </w:tr>
      <w:tr>
        <w:tc>
          <w:tcPr>
            <w:tcW w:type="dxa" w:w="1728"/>
          </w:tcPr>
          <w:p>
            <w:r>
              <w:t>Tashvish omili: shovqin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37.8%</w:t>
            </w:r>
          </w:p>
        </w:tc>
        <w:tc>
          <w:tcPr>
            <w:tcW w:type="dxa" w:w="1728"/>
          </w:tcPr>
          <w:p>
            <w:r>
              <w:t>33.0–42.5</w:t>
            </w:r>
          </w:p>
        </w:tc>
      </w:tr>
      <w:tr>
        <w:tc>
          <w:tcPr>
            <w:tcW w:type="dxa" w:w="1728"/>
          </w:tcPr>
          <w:p>
            <w:r>
              <w:t>Tashvish omili: tik turish / jismoniy zo'riqish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36.0%</w:t>
            </w:r>
          </w:p>
        </w:tc>
        <w:tc>
          <w:tcPr>
            <w:tcW w:type="dxa" w:w="1728"/>
          </w:tcPr>
          <w:p>
            <w:r>
              <w:t>31.3–40.7</w:t>
            </w:r>
          </w:p>
        </w:tc>
      </w:tr>
      <w:tr>
        <w:tc>
          <w:tcPr>
            <w:tcW w:type="dxa" w:w="1728"/>
          </w:tcPr>
          <w:p>
            <w:r>
              <w:t>Ishdan qoniqish</w:t>
            </w:r>
          </w:p>
        </w:tc>
        <w:tc>
          <w:tcPr>
            <w:tcW w:type="dxa" w:w="1728"/>
          </w:tcPr>
          <w:p>
            <w:r>
              <w:t>Qoniqaman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56.8%</w:t>
            </w:r>
          </w:p>
        </w:tc>
        <w:tc>
          <w:tcPr>
            <w:tcW w:type="dxa" w:w="1728"/>
          </w:tcPr>
          <w:p>
            <w:r>
              <w:t>51.9–61.6</w:t>
            </w:r>
          </w:p>
        </w:tc>
      </w:tr>
      <w:tr>
        <w:tc>
          <w:tcPr>
            <w:tcW w:type="dxa" w:w="1728"/>
          </w:tcPr>
          <w:p>
            <w:r>
              <w:t>Jismoniy charchoq (4 hafta)</w:t>
            </w:r>
          </w:p>
        </w:tc>
        <w:tc>
          <w:tcPr>
            <w:tcW w:type="dxa" w:w="1728"/>
          </w:tcPr>
          <w:p>
            <w:r>
              <w:t>Doim / ko'pincha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43.2%</w:t>
            </w:r>
          </w:p>
        </w:tc>
        <w:tc>
          <w:tcPr>
            <w:tcW w:type="dxa" w:w="1728"/>
          </w:tcPr>
          <w:p>
            <w:r>
              <w:t>38.4–48.1</w:t>
            </w:r>
          </w:p>
        </w:tc>
      </w:tr>
      <w:tr>
        <w:tc>
          <w:tcPr>
            <w:tcW w:type="dxa" w:w="1728"/>
          </w:tcPr>
          <w:p>
            <w:r>
              <w:t>Asabiylashish (4 hafta)</w:t>
            </w:r>
          </w:p>
        </w:tc>
        <w:tc>
          <w:tcPr>
            <w:tcW w:type="dxa" w:w="1728"/>
          </w:tcPr>
          <w:p>
            <w:r>
              <w:t>Doim / ko'pincha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31.8%</w:t>
            </w:r>
          </w:p>
        </w:tc>
        <w:tc>
          <w:tcPr>
            <w:tcW w:type="dxa" w:w="1728"/>
          </w:tcPr>
          <w:p>
            <w:r>
              <w:t>27.2–36.3</w:t>
            </w:r>
          </w:p>
        </w:tc>
      </w:tr>
      <w:tr>
        <w:tc>
          <w:tcPr>
            <w:tcW w:type="dxa" w:w="1728"/>
          </w:tcPr>
          <w:p>
            <w:r>
              <w:t>Tik oyoqda ishlash (6-8 soat)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56.5%</w:t>
            </w:r>
          </w:p>
        </w:tc>
        <w:tc>
          <w:tcPr>
            <w:tcW w:type="dxa" w:w="1728"/>
          </w:tcPr>
          <w:p>
            <w:r>
              <w:t>51.6–61.4</w:t>
            </w:r>
          </w:p>
        </w:tc>
      </w:tr>
      <w:tr>
        <w:tc>
          <w:tcPr>
            <w:tcW w:type="dxa" w:w="1728"/>
          </w:tcPr>
          <w:p>
            <w:r>
              <w:t>Uyqu buzilishlari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34.5%</w:t>
            </w:r>
          </w:p>
        </w:tc>
        <w:tc>
          <w:tcPr>
            <w:tcW w:type="dxa" w:w="1728"/>
          </w:tcPr>
          <w:p>
            <w:r>
              <w:t>29.8–39.2</w:t>
            </w:r>
          </w:p>
        </w:tc>
      </w:tr>
      <w:tr>
        <w:tc>
          <w:tcPr>
            <w:tcW w:type="dxa" w:w="1728"/>
          </w:tcPr>
          <w:p>
            <w:r>
              <w:t>Ish vaqtida yurak/bosh aylanishi</w:t>
            </w:r>
          </w:p>
        </w:tc>
        <w:tc>
          <w:tcPr>
            <w:tcW w:type="dxa" w:w="1728"/>
          </w:tcPr>
          <w:p>
            <w:r>
              <w:t>Ha / ba'zan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30.5%</w:t>
            </w:r>
          </w:p>
        </w:tc>
        <w:tc>
          <w:tcPr>
            <w:tcW w:type="dxa" w:w="1728"/>
          </w:tcPr>
          <w:p>
            <w:r>
              <w:t>26.0–35.0</w:t>
            </w:r>
          </w:p>
        </w:tc>
      </w:tr>
      <w:tr>
        <w:tc>
          <w:tcPr>
            <w:tcW w:type="dxa" w:w="1728"/>
          </w:tcPr>
          <w:p>
            <w:r>
              <w:t>Doimiy xavotir / qo'rquv</w:t>
            </w:r>
          </w:p>
        </w:tc>
        <w:tc>
          <w:tcPr>
            <w:tcW w:type="dxa" w:w="1728"/>
          </w:tcPr>
          <w:p>
            <w:r>
              <w:t>Ha / ba'zan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48.0%</w:t>
            </w:r>
          </w:p>
        </w:tc>
        <w:tc>
          <w:tcPr>
            <w:tcW w:type="dxa" w:w="1728"/>
          </w:tcPr>
          <w:p>
            <w:r>
              <w:t>43.1–52.9</w:t>
            </w:r>
          </w:p>
        </w:tc>
      </w:tr>
      <w:tr>
        <w:tc>
          <w:tcPr>
            <w:tcW w:type="dxa" w:w="1728"/>
          </w:tcPr>
          <w:p>
            <w:r>
              <w:t>Kunlik suyuqlik (kam)</w:t>
            </w:r>
          </w:p>
        </w:tc>
        <w:tc>
          <w:tcPr>
            <w:tcW w:type="dxa" w:w="1728"/>
          </w:tcPr>
          <w:p>
            <w:r>
              <w:t>≤1,8 litr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46.0%</w:t>
            </w:r>
          </w:p>
        </w:tc>
        <w:tc>
          <w:tcPr>
            <w:tcW w:type="dxa" w:w="1728"/>
          </w:tcPr>
          <w:p>
            <w:r>
              <w:t>41.1–50.9</w:t>
            </w:r>
          </w:p>
        </w:tc>
      </w:tr>
    </w:tbl>
    <w:p/>
    <w:p>
      <w:r>
        <w:rPr>
          <w:b/>
        </w:rPr>
        <w:t xml:space="preserve">Diagramma: </w:t>
      </w:r>
    </w:p>
    <w:p>
      <w:r>
        <w:drawing>
          <wp:inline xmlns:a="http://schemas.openxmlformats.org/drawingml/2006/main" xmlns:pic="http://schemas.openxmlformats.org/drawingml/2006/picture">
            <wp:extent cx="5303520" cy="2995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lim_mehn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53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3-bo'lim. Jismoniy salomatlik</w:t>
      </w:r>
    </w:p>
    <w:p>
      <w:r>
        <w:t>O'z salomatligini yaxshi deb baholaganlar 30.0%, o'rtacha — 55.0%. So'nggi 6 oyda bel/bo'g'im og'riqlari 30.8%, tez charchash 49.5% ko'rsatilgan. Ish faoliyati salomatlikka salbiy ta'sir ko'rsatadi deb hisoblaydi — 68.8%. Bu bo'lim kasallik tasnifi emas, balki subyektiv va objektiv sog'liq belgilari tahlilidir.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Sog'ligingizni qanday baholaysiz?</w:t>
            </w:r>
          </w:p>
        </w:tc>
        <w:tc>
          <w:tcPr>
            <w:tcW w:type="dxa" w:w="1728"/>
          </w:tcPr>
          <w:p>
            <w:r>
              <w:t>Yaxshi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30.0%</w:t>
            </w:r>
          </w:p>
        </w:tc>
        <w:tc>
          <w:tcPr>
            <w:tcW w:type="dxa" w:w="1728"/>
          </w:tcPr>
          <w:p>
            <w:r>
              <w:t>25.5–34.5</w:t>
            </w:r>
          </w:p>
        </w:tc>
      </w:tr>
      <w:tr>
        <w:tc>
          <w:tcPr>
            <w:tcW w:type="dxa" w:w="1728"/>
          </w:tcPr>
          <w:p>
            <w:r>
              <w:t>Sog'ligingizni qanday baholaysiz?</w:t>
            </w:r>
          </w:p>
        </w:tc>
        <w:tc>
          <w:tcPr>
            <w:tcW w:type="dxa" w:w="1728"/>
          </w:tcPr>
          <w:p>
            <w:r>
              <w:t>O'rtacha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55.0%</w:t>
            </w:r>
          </w:p>
        </w:tc>
        <w:tc>
          <w:tcPr>
            <w:tcW w:type="dxa" w:w="1728"/>
          </w:tcPr>
          <w:p>
            <w:r>
              <w:t>50.1–59.9</w:t>
            </w:r>
          </w:p>
        </w:tc>
      </w:tr>
      <w:tr>
        <w:tc>
          <w:tcPr>
            <w:tcW w:type="dxa" w:w="1728"/>
          </w:tcPr>
          <w:p>
            <w:r>
              <w:t>Sog'ligingizni qanday baholaysiz?</w:t>
            </w:r>
          </w:p>
        </w:tc>
        <w:tc>
          <w:tcPr>
            <w:tcW w:type="dxa" w:w="1728"/>
          </w:tcPr>
          <w:p>
            <w:r>
              <w:t>Yomon / Bilmayman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11.0%</w:t>
            </w:r>
          </w:p>
        </w:tc>
        <w:tc>
          <w:tcPr>
            <w:tcW w:type="dxa" w:w="1728"/>
          </w:tcPr>
          <w:p>
            <w:r>
              <w:t>7.9–14.1</w:t>
            </w:r>
          </w:p>
        </w:tc>
      </w:tr>
      <w:tr>
        <w:tc>
          <w:tcPr>
            <w:tcW w:type="dxa" w:w="1728"/>
          </w:tcPr>
          <w:p>
            <w:r>
              <w:t>Muntazam tibbiy ko'rikdan o'tasizmi?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55.2%</w:t>
            </w:r>
          </w:p>
        </w:tc>
        <w:tc>
          <w:tcPr>
            <w:tcW w:type="dxa" w:w="1728"/>
          </w:tcPr>
          <w:p>
            <w:r>
              <w:t>50.4–60.1</w:t>
            </w:r>
          </w:p>
        </w:tc>
      </w:tr>
      <w:tr>
        <w:tc>
          <w:tcPr>
            <w:tcW w:type="dxa" w:w="1728"/>
          </w:tcPr>
          <w:p>
            <w:r>
              <w:t>So'nggi 2 yilda profilaktik ko'rik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63.2%</w:t>
            </w:r>
          </w:p>
        </w:tc>
        <w:tc>
          <w:tcPr>
            <w:tcW w:type="dxa" w:w="1728"/>
          </w:tcPr>
          <w:p>
            <w:r>
              <w:t>58.5–68.0</w:t>
            </w:r>
          </w:p>
        </w:tc>
      </w:tr>
      <w:tr>
        <w:tc>
          <w:tcPr>
            <w:tcW w:type="dxa" w:w="1728"/>
          </w:tcPr>
          <w:p>
            <w:r>
              <w:t>So'nggi 6 oy: bosh og'rig'i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20.5%</w:t>
            </w:r>
          </w:p>
        </w:tc>
        <w:tc>
          <w:tcPr>
            <w:tcW w:type="dxa" w:w="1728"/>
          </w:tcPr>
          <w:p>
            <w:r>
              <w:t>16.5–24.5</w:t>
            </w:r>
          </w:p>
        </w:tc>
      </w:tr>
      <w:tr>
        <w:tc>
          <w:tcPr>
            <w:tcW w:type="dxa" w:w="1728"/>
          </w:tcPr>
          <w:p>
            <w:r>
              <w:t>So'nggi 6 oy: yurak urishi tezlashishi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11.8%</w:t>
            </w:r>
          </w:p>
        </w:tc>
        <w:tc>
          <w:tcPr>
            <w:tcW w:type="dxa" w:w="1728"/>
          </w:tcPr>
          <w:p>
            <w:r>
              <w:t>8.6–14.9</w:t>
            </w:r>
          </w:p>
        </w:tc>
      </w:tr>
      <w:tr>
        <w:tc>
          <w:tcPr>
            <w:tcW w:type="dxa" w:w="1728"/>
          </w:tcPr>
          <w:p>
            <w:r>
              <w:t>So'nggi 6 oy: nafas qisishi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18.0%</w:t>
            </w:r>
          </w:p>
        </w:tc>
        <w:tc>
          <w:tcPr>
            <w:tcW w:type="dxa" w:w="1728"/>
          </w:tcPr>
          <w:p>
            <w:r>
              <w:t>14.2–21.8</w:t>
            </w:r>
          </w:p>
        </w:tc>
      </w:tr>
      <w:tr>
        <w:tc>
          <w:tcPr>
            <w:tcW w:type="dxa" w:w="1728"/>
          </w:tcPr>
          <w:p>
            <w:r>
              <w:t>So'nggi 6 oy: bel/bo'g'im og'riqlari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  <w:tc>
          <w:tcPr>
            <w:tcW w:type="dxa" w:w="1728"/>
          </w:tcPr>
          <w:p>
            <w:r>
              <w:t>26.2–35.3</w:t>
            </w:r>
          </w:p>
        </w:tc>
      </w:tr>
      <w:tr>
        <w:tc>
          <w:tcPr>
            <w:tcW w:type="dxa" w:w="1728"/>
          </w:tcPr>
          <w:p>
            <w:r>
              <w:t>So'nggi 6 oy: tez charchash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198</w:t>
            </w:r>
          </w:p>
        </w:tc>
        <w:tc>
          <w:tcPr>
            <w:tcW w:type="dxa" w:w="1728"/>
          </w:tcPr>
          <w:p>
            <w:r>
              <w:t>49.5%</w:t>
            </w:r>
          </w:p>
        </w:tc>
        <w:tc>
          <w:tcPr>
            <w:tcW w:type="dxa" w:w="1728"/>
          </w:tcPr>
          <w:p>
            <w:r>
              <w:t>44.6–54.4</w:t>
            </w:r>
          </w:p>
        </w:tc>
      </w:tr>
      <w:tr>
        <w:tc>
          <w:tcPr>
            <w:tcW w:type="dxa" w:w="1728"/>
          </w:tcPr>
          <w:p>
            <w:r>
              <w:t>Ish faoliyati salomatlikka salbiy ta'sir</w:t>
            </w:r>
          </w:p>
        </w:tc>
        <w:tc>
          <w:tcPr>
            <w:tcW w:type="dxa" w:w="1728"/>
          </w:tcPr>
          <w:p>
            <w:r>
              <w:t>Ha / Qisman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68.8%</w:t>
            </w:r>
          </w:p>
        </w:tc>
        <w:tc>
          <w:tcPr>
            <w:tcW w:type="dxa" w:w="1728"/>
          </w:tcPr>
          <w:p>
            <w:r>
              <w:t>64.2–73.3</w:t>
            </w:r>
          </w:p>
        </w:tc>
      </w:tr>
      <w:tr>
        <w:tc>
          <w:tcPr>
            <w:tcW w:type="dxa" w:w="1728"/>
          </w:tcPr>
          <w:p>
            <w:r>
              <w:t>Mehnatga layoqatsizlik ta'tili (2+ marta/yil)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42.2%</w:t>
            </w:r>
          </w:p>
        </w:tc>
        <w:tc>
          <w:tcPr>
            <w:tcW w:type="dxa" w:w="1728"/>
          </w:tcPr>
          <w:p>
            <w:r>
              <w:t>37.4–47.1</w:t>
            </w:r>
          </w:p>
        </w:tc>
      </w:tr>
    </w:tbl>
    <w:p/>
    <w:p>
      <w:r>
        <w:rPr>
          <w:b/>
        </w:rPr>
        <w:t xml:space="preserve">Diagramma: </w:t>
      </w:r>
    </w:p>
    <w:p>
      <w:r>
        <w:drawing>
          <wp:inline xmlns:a="http://schemas.openxmlformats.org/drawingml/2006/main" xmlns:pic="http://schemas.openxmlformats.org/drawingml/2006/picture">
            <wp:extent cx="5303520" cy="3036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lim_jismoni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6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4-bo'lim. Hayot tarzi</w:t>
      </w:r>
    </w:p>
    <w:p>
      <w:r>
        <w:t>Tamaki chekish 21.5%. Jismoniy faoliyat past: sport bilan shug'ullanmaydi 63.5%. Asosiy sabab — vaqt va energiya yetishmasligi. Gipodinamiya va tamaki xavf prognozida sariq va qizil zonaga o'tish omillaridir.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Tamaki chekish</w:t>
            </w:r>
          </w:p>
        </w:tc>
        <w:tc>
          <w:tcPr>
            <w:tcW w:type="dxa" w:w="1728"/>
          </w:tcPr>
          <w:p>
            <w:r>
              <w:t>Hozirda chekaman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21.5%</w:t>
            </w:r>
          </w:p>
        </w:tc>
        <w:tc>
          <w:tcPr>
            <w:tcW w:type="dxa" w:w="1728"/>
          </w:tcPr>
          <w:p>
            <w:r>
              <w:t>17.5–25.5</w:t>
            </w:r>
          </w:p>
        </w:tc>
      </w:tr>
      <w:tr>
        <w:tc>
          <w:tcPr>
            <w:tcW w:type="dxa" w:w="1728"/>
          </w:tcPr>
          <w:p>
            <w:r>
              <w:t>Tamaki chekish</w:t>
            </w:r>
          </w:p>
        </w:tc>
        <w:tc>
          <w:tcPr>
            <w:tcW w:type="dxa" w:w="1728"/>
          </w:tcPr>
          <w:p>
            <w:r>
              <w:t>Chekmaydi</w:t>
            </w:r>
          </w:p>
        </w:tc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78.5%</w:t>
            </w:r>
          </w:p>
        </w:tc>
        <w:tc>
          <w:tcPr>
            <w:tcW w:type="dxa" w:w="1728"/>
          </w:tcPr>
          <w:p>
            <w:r>
              <w:t>74.5–82.5</w:t>
            </w:r>
          </w:p>
        </w:tc>
      </w:tr>
      <w:tr>
        <w:tc>
          <w:tcPr>
            <w:tcW w:type="dxa" w:w="1728"/>
          </w:tcPr>
          <w:p>
            <w:r>
              <w:t>Jismoniy mashq / sport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146</w:t>
            </w:r>
          </w:p>
        </w:tc>
        <w:tc>
          <w:tcPr>
            <w:tcW w:type="dxa" w:w="1728"/>
          </w:tcPr>
          <w:p>
            <w:r>
              <w:t>36.5%</w:t>
            </w:r>
          </w:p>
        </w:tc>
        <w:tc>
          <w:tcPr>
            <w:tcW w:type="dxa" w:w="1728"/>
          </w:tcPr>
          <w:p>
            <w:r>
              <w:t>31.8–41.2</w:t>
            </w:r>
          </w:p>
        </w:tc>
      </w:tr>
      <w:tr>
        <w:tc>
          <w:tcPr>
            <w:tcW w:type="dxa" w:w="1728"/>
          </w:tcPr>
          <w:p>
            <w:r>
              <w:t>Jismoniy mashq / sport</w:t>
            </w:r>
          </w:p>
        </w:tc>
        <w:tc>
          <w:tcPr>
            <w:tcW w:type="dxa" w:w="1728"/>
          </w:tcPr>
          <w:p>
            <w:r>
              <w:t>Yo'q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63.5%</w:t>
            </w:r>
          </w:p>
        </w:tc>
        <w:tc>
          <w:tcPr>
            <w:tcW w:type="dxa" w:w="1728"/>
          </w:tcPr>
          <w:p>
            <w:r>
              <w:t>58.8–68.2</w:t>
            </w:r>
          </w:p>
        </w:tc>
      </w:tr>
      <w:tr>
        <w:tc>
          <w:tcPr>
            <w:tcW w:type="dxa" w:w="1728"/>
          </w:tcPr>
          <w:p>
            <w:r>
              <w:t>Sport qilmaslik sababi: vaqt yo'q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24.0%</w:t>
            </w:r>
          </w:p>
        </w:tc>
        <w:tc>
          <w:tcPr>
            <w:tcW w:type="dxa" w:w="1728"/>
          </w:tcPr>
          <w:p>
            <w:r>
              <w:t>19.8–28.2</w:t>
            </w:r>
          </w:p>
        </w:tc>
      </w:tr>
      <w:tr>
        <w:tc>
          <w:tcPr>
            <w:tcW w:type="dxa" w:w="1728"/>
          </w:tcPr>
          <w:p>
            <w:r>
              <w:t>Sport qilmaslik sababi: iroda / ehtiyoj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0.0–0.0</w:t>
            </w:r>
          </w:p>
        </w:tc>
      </w:tr>
    </w:tbl>
    <w:p/>
    <w:p>
      <w:r>
        <w:rPr>
          <w:b/>
        </w:rPr>
        <w:t xml:space="preserve">Diagramma: </w:t>
      </w:r>
    </w:p>
    <w:p>
      <w:r>
        <w:drawing>
          <wp:inline xmlns:a="http://schemas.openxmlformats.org/drawingml/2006/main" xmlns:pic="http://schemas.openxmlformats.org/drawingml/2006/picture">
            <wp:extent cx="5303520" cy="5240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lim_hay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409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5-bo'lim. Tibbiy xizmat va psixologik holat</w:t>
      </w:r>
    </w:p>
    <w:p>
      <w:r>
        <w:t>65.2% o'z ishini stressli deb baholaydi, 52.2% ishidan keyin to'liq dam olish imkoniyati yo'qligini aytadi. Tibbiy yordam yetarli deb hisoblaydi — 73.8%.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Ish joyida tibbiy yordam</w:t>
            </w:r>
          </w:p>
        </w:tc>
        <w:tc>
          <w:tcPr>
            <w:tcW w:type="dxa" w:w="1728"/>
          </w:tcPr>
          <w:p>
            <w:r>
              <w:t>Ha / qisman</w:t>
            </w:r>
          </w:p>
        </w:tc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73.8%</w:t>
            </w:r>
          </w:p>
        </w:tc>
        <w:tc>
          <w:tcPr>
            <w:tcW w:type="dxa" w:w="1728"/>
          </w:tcPr>
          <w:p>
            <w:r>
              <w:t>69.4–78.1</w:t>
            </w:r>
          </w:p>
        </w:tc>
      </w:tr>
      <w:tr>
        <w:tc>
          <w:tcPr>
            <w:tcW w:type="dxa" w:w="1728"/>
          </w:tcPr>
          <w:p>
            <w:r>
              <w:t>Ish sharoitiga bog'liq kasallik aniqlangan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24.2%</w:t>
            </w:r>
          </w:p>
        </w:tc>
        <w:tc>
          <w:tcPr>
            <w:tcW w:type="dxa" w:w="1728"/>
          </w:tcPr>
          <w:p>
            <w:r>
              <w:t>20.0–28.5</w:t>
            </w:r>
          </w:p>
        </w:tc>
      </w:tr>
      <w:tr>
        <w:tc>
          <w:tcPr>
            <w:tcW w:type="dxa" w:w="1728"/>
          </w:tcPr>
          <w:p>
            <w:r>
              <w:t>Ish stressli deb hisoblanadi</w:t>
            </w:r>
          </w:p>
        </w:tc>
        <w:tc>
          <w:tcPr>
            <w:tcW w:type="dxa" w:w="1728"/>
          </w:tcPr>
          <w:p>
            <w:r>
              <w:t>Ha / ba'zan</w:t>
            </w:r>
          </w:p>
        </w:tc>
        <w:tc>
          <w:tcPr>
            <w:tcW w:type="dxa" w:w="1728"/>
          </w:tcPr>
          <w:p>
            <w:r>
              <w:t>261</w:t>
            </w:r>
          </w:p>
        </w:tc>
        <w:tc>
          <w:tcPr>
            <w:tcW w:type="dxa" w:w="1728"/>
          </w:tcPr>
          <w:p>
            <w:r>
              <w:t>65.2%</w:t>
            </w:r>
          </w:p>
        </w:tc>
        <w:tc>
          <w:tcPr>
            <w:tcW w:type="dxa" w:w="1728"/>
          </w:tcPr>
          <w:p>
            <w:r>
              <w:t>60.6–69.9</w:t>
            </w:r>
          </w:p>
        </w:tc>
      </w:tr>
      <w:tr>
        <w:tc>
          <w:tcPr>
            <w:tcW w:type="dxa" w:w="1728"/>
          </w:tcPr>
          <w:p>
            <w:r>
              <w:t>Sog'lom turmush tarzi imkoniyati</w:t>
            </w:r>
          </w:p>
        </w:tc>
        <w:tc>
          <w:tcPr>
            <w:tcW w:type="dxa" w:w="1728"/>
          </w:tcPr>
          <w:p>
            <w:r>
              <w:t>Ha / qisman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65.0%</w:t>
            </w:r>
          </w:p>
        </w:tc>
        <w:tc>
          <w:tcPr>
            <w:tcW w:type="dxa" w:w="1728"/>
          </w:tcPr>
          <w:p>
            <w:r>
              <w:t>60.3–69.7</w:t>
            </w:r>
          </w:p>
        </w:tc>
      </w:tr>
      <w:tr>
        <w:tc>
          <w:tcPr>
            <w:tcW w:type="dxa" w:w="1728"/>
          </w:tcPr>
          <w:p>
            <w:r>
              <w:t>Ishdan keyin dam olish vaqti</w:t>
            </w:r>
          </w:p>
        </w:tc>
        <w:tc>
          <w:tcPr>
            <w:tcW w:type="dxa" w:w="1728"/>
          </w:tcPr>
          <w:p>
            <w:r>
              <w:t>Yetarli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47.8%</w:t>
            </w:r>
          </w:p>
        </w:tc>
        <w:tc>
          <w:tcPr>
            <w:tcW w:type="dxa" w:w="1728"/>
          </w:tcPr>
          <w:p>
            <w:r>
              <w:t>42.9–52.6</w:t>
            </w:r>
          </w:p>
        </w:tc>
      </w:tr>
      <w:tr>
        <w:tc>
          <w:tcPr>
            <w:tcW w:type="dxa" w:w="1728"/>
          </w:tcPr>
          <w:p>
            <w:r>
              <w:t>Ishdan keyin dam olish vaqti</w:t>
            </w:r>
          </w:p>
        </w:tc>
        <w:tc>
          <w:tcPr>
            <w:tcW w:type="dxa" w:w="1728"/>
          </w:tcPr>
          <w:p>
            <w:r>
              <w:t>Yetmaydi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52.2%</w:t>
            </w:r>
          </w:p>
        </w:tc>
        <w:tc>
          <w:tcPr>
            <w:tcW w:type="dxa" w:w="1728"/>
          </w:tcPr>
          <w:p>
            <w:r>
              <w:t>47.4–57.1</w:t>
            </w:r>
          </w:p>
        </w:tc>
      </w:tr>
      <w:tr>
        <w:tc>
          <w:tcPr>
            <w:tcW w:type="dxa" w:w="1728"/>
          </w:tcPr>
          <w:p>
            <w:r>
              <w:t>Axborot manbai: tibbiyot xodimlari</w:t>
            </w:r>
          </w:p>
        </w:tc>
        <w:tc>
          <w:tcPr>
            <w:tcW w:type="dxa" w:w="1728"/>
          </w:tcPr>
          <w:p>
            <w:r>
              <w:t>Ha</w:t>
            </w:r>
          </w:p>
        </w:tc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70.2%</w:t>
            </w:r>
          </w:p>
        </w:tc>
        <w:tc>
          <w:tcPr>
            <w:tcW w:type="dxa" w:w="1728"/>
          </w:tcPr>
          <w:p>
            <w:r>
              <w:t>65.8–74.7</w:t>
            </w:r>
          </w:p>
        </w:tc>
      </w:tr>
    </w:tbl>
    <w:p/>
    <w:p>
      <w:r>
        <w:rPr>
          <w:b/>
        </w:rPr>
        <w:t xml:space="preserve">Diagramma: </w:t>
      </w:r>
    </w:p>
    <w:p>
      <w:r>
        <w:drawing>
          <wp:inline xmlns:a="http://schemas.openxmlformats.org/drawingml/2006/main" xmlns:pic="http://schemas.openxmlformats.org/drawingml/2006/picture">
            <wp:extent cx="5303520" cy="30432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olim_tibbi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32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6-bo'lim. Ovqatlanish</w:t>
      </w:r>
    </w:p>
    <w:p>
      <w:r>
        <w:t>49.0% uydan ovqat olib keladi. Kunlik suv balansiga yetarlicha rioya qilmaydi — 53.0%. Oq non iste'moli 49.8% — metabolik xavf omili.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Ish kunlari ovqatlanish</w:t>
            </w:r>
          </w:p>
        </w:tc>
        <w:tc>
          <w:tcPr>
            <w:tcW w:type="dxa" w:w="1728"/>
          </w:tcPr>
          <w:p>
            <w:r>
              <w:t>Uydan olib kelaman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49.0%</w:t>
            </w:r>
          </w:p>
        </w:tc>
        <w:tc>
          <w:tcPr>
            <w:tcW w:type="dxa" w:w="1728"/>
          </w:tcPr>
          <w:p>
            <w:r>
              <w:t>44.1–53.9</w:t>
            </w:r>
          </w:p>
        </w:tc>
      </w:tr>
      <w:tr>
        <w:tc>
          <w:tcPr>
            <w:tcW w:type="dxa" w:w="1728"/>
          </w:tcPr>
          <w:p>
            <w:r>
              <w:t>Ish kunlari ovqatlanish</w:t>
            </w:r>
          </w:p>
        </w:tc>
        <w:tc>
          <w:tcPr>
            <w:tcW w:type="dxa" w:w="1728"/>
          </w:tcPr>
          <w:p>
            <w:r>
              <w:t>Oshxona / kafe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17.0%</w:t>
            </w:r>
          </w:p>
        </w:tc>
        <w:tc>
          <w:tcPr>
            <w:tcW w:type="dxa" w:w="1728"/>
          </w:tcPr>
          <w:p>
            <w:r>
              <w:t>13.3–20.7</w:t>
            </w:r>
          </w:p>
        </w:tc>
      </w:tr>
      <w:tr>
        <w:tc>
          <w:tcPr>
            <w:tcW w:type="dxa" w:w="1728"/>
          </w:tcPr>
          <w:p>
            <w:r>
              <w:t>Kafega bormaslik sababi</w:t>
            </w:r>
          </w:p>
        </w:tc>
        <w:tc>
          <w:tcPr>
            <w:tcW w:type="dxa" w:w="1728"/>
          </w:tcPr>
          <w:p>
            <w:r>
              <w:t>Narx / sifat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0.0–0.0</w:t>
            </w:r>
          </w:p>
        </w:tc>
      </w:tr>
      <w:tr>
        <w:tc>
          <w:tcPr>
            <w:tcW w:type="dxa" w:w="1728"/>
          </w:tcPr>
          <w:p>
            <w:r>
              <w:t>Kuniga ovqatlanish</w:t>
            </w:r>
          </w:p>
        </w:tc>
        <w:tc>
          <w:tcPr>
            <w:tcW w:type="dxa" w:w="1728"/>
          </w:tcPr>
          <w:p>
            <w:r>
              <w:t>3 marta va undan ko'p</w:t>
            </w:r>
          </w:p>
        </w:tc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69.0%</w:t>
            </w:r>
          </w:p>
        </w:tc>
        <w:tc>
          <w:tcPr>
            <w:tcW w:type="dxa" w:w="1728"/>
          </w:tcPr>
          <w:p>
            <w:r>
              <w:t>64.5–73.5</w:t>
            </w:r>
          </w:p>
        </w:tc>
      </w:tr>
      <w:tr>
        <w:tc>
          <w:tcPr>
            <w:tcW w:type="dxa" w:w="1728"/>
          </w:tcPr>
          <w:p>
            <w:r>
              <w:t>Sut mahsulotlari</w:t>
            </w:r>
          </w:p>
        </w:tc>
        <w:tc>
          <w:tcPr>
            <w:tcW w:type="dxa" w:w="1728"/>
          </w:tcPr>
          <w:p>
            <w:r>
              <w:t>Har kuni / haftada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71.8%</w:t>
            </w:r>
          </w:p>
        </w:tc>
        <w:tc>
          <w:tcPr>
            <w:tcW w:type="dxa" w:w="1728"/>
          </w:tcPr>
          <w:p>
            <w:r>
              <w:t>67.3–76.2</w:t>
            </w:r>
          </w:p>
        </w:tc>
      </w:tr>
      <w:tr>
        <w:tc>
          <w:tcPr>
            <w:tcW w:type="dxa" w:w="1728"/>
          </w:tcPr>
          <w:p>
            <w:r>
              <w:t>Meva va sabzavot</w:t>
            </w:r>
          </w:p>
        </w:tc>
        <w:tc>
          <w:tcPr>
            <w:tcW w:type="dxa" w:w="1728"/>
          </w:tcPr>
          <w:p>
            <w:r>
              <w:t>Muntazam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43.8%</w:t>
            </w:r>
          </w:p>
        </w:tc>
        <w:tc>
          <w:tcPr>
            <w:tcW w:type="dxa" w:w="1728"/>
          </w:tcPr>
          <w:p>
            <w:r>
              <w:t>38.9–48.6</w:t>
            </w:r>
          </w:p>
        </w:tc>
      </w:tr>
      <w:tr>
        <w:tc>
          <w:tcPr>
            <w:tcW w:type="dxa" w:w="1728"/>
          </w:tcPr>
          <w:p>
            <w:r>
              <w:t>Non turi</w:t>
            </w:r>
          </w:p>
        </w:tc>
        <w:tc>
          <w:tcPr>
            <w:tcW w:type="dxa" w:w="1728"/>
          </w:tcPr>
          <w:p>
            <w:r>
              <w:t>Oq non</w:t>
            </w:r>
          </w:p>
        </w:tc>
        <w:tc>
          <w:tcPr>
            <w:tcW w:type="dxa" w:w="1728"/>
          </w:tcPr>
          <w:p>
            <w:r>
              <w:t>199</w:t>
            </w:r>
          </w:p>
        </w:tc>
        <w:tc>
          <w:tcPr>
            <w:tcW w:type="dxa" w:w="1728"/>
          </w:tcPr>
          <w:p>
            <w:r>
              <w:t>49.8%</w:t>
            </w:r>
          </w:p>
        </w:tc>
        <w:tc>
          <w:tcPr>
            <w:tcW w:type="dxa" w:w="1728"/>
          </w:tcPr>
          <w:p>
            <w:r>
              <w:t>44.9–54.6</w:t>
            </w:r>
          </w:p>
        </w:tc>
      </w:tr>
      <w:tr>
        <w:tc>
          <w:tcPr>
            <w:tcW w:type="dxa" w:w="1728"/>
          </w:tcPr>
          <w:p>
            <w:r>
              <w:t>Tayyor ovqatga tuz qo'shish</w:t>
            </w:r>
          </w:p>
        </w:tc>
        <w:tc>
          <w:tcPr>
            <w:tcW w:type="dxa" w:w="1728"/>
          </w:tcPr>
          <w:p>
            <w:r>
              <w:t>Qo'shadi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69.2%</w:t>
            </w:r>
          </w:p>
        </w:tc>
        <w:tc>
          <w:tcPr>
            <w:tcW w:type="dxa" w:w="1728"/>
          </w:tcPr>
          <w:p>
            <w:r>
              <w:t>64.7–73.8</w:t>
            </w:r>
          </w:p>
        </w:tc>
      </w:tr>
      <w:tr>
        <w:tc>
          <w:tcPr>
            <w:tcW w:type="dxa" w:w="1728"/>
          </w:tcPr>
          <w:p>
            <w:r>
              <w:t>Kunlik suv iste'moli</w:t>
            </w:r>
          </w:p>
        </w:tc>
        <w:tc>
          <w:tcPr>
            <w:tcW w:type="dxa" w:w="1728"/>
          </w:tcPr>
          <w:p>
            <w:r>
              <w:t>Yetarli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47.0%</w:t>
            </w:r>
          </w:p>
        </w:tc>
        <w:tc>
          <w:tcPr>
            <w:tcW w:type="dxa" w:w="1728"/>
          </w:tcPr>
          <w:p>
            <w:r>
              <w:t>42.1–51.9</w:t>
            </w:r>
          </w:p>
        </w:tc>
      </w:tr>
      <w:tr>
        <w:tc>
          <w:tcPr>
            <w:tcW w:type="dxa" w:w="1728"/>
          </w:tcPr>
          <w:p>
            <w:r>
              <w:t>Kunlik suv iste'moli</w:t>
            </w:r>
          </w:p>
        </w:tc>
        <w:tc>
          <w:tcPr>
            <w:tcW w:type="dxa" w:w="1728"/>
          </w:tcPr>
          <w:p>
            <w:r>
              <w:t>Kam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53.0%</w:t>
            </w:r>
          </w:p>
        </w:tc>
        <w:tc>
          <w:tcPr>
            <w:tcW w:type="dxa" w:w="1728"/>
          </w:tcPr>
          <w:p>
            <w:r>
              <w:t>48.1–57.9</w:t>
            </w:r>
          </w:p>
        </w:tc>
      </w:tr>
    </w:tbl>
    <w:p/>
    <w:p>
      <w:r>
        <w:rPr>
          <w:b/>
        </w:rPr>
        <w:t xml:space="preserve">Diagramma: </w:t>
      </w:r>
    </w:p>
    <w:p>
      <w:r>
        <w:drawing>
          <wp:inline xmlns:a="http://schemas.openxmlformats.org/drawingml/2006/main" xmlns:pic="http://schemas.openxmlformats.org/drawingml/2006/picture">
            <wp:extent cx="5303520" cy="2833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olim_ovq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7-bo'lim. Takliflar</w:t>
      </w:r>
    </w:p>
    <w:p>
      <w:r>
        <w:t>Xodimlar eng ko'p ventilyatsiyani yaxshilash, reglamentlangan tanaffuslar, charchoqni bosish xonalari va mineral suv ta'minoti bo'yicha taklif berishgan. Bu takliflar profilaktik dastur uchun asos bo'lishi mumkin.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Ko'rsatkich</w:t>
            </w:r>
          </w:p>
        </w:tc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Ventilyatsiya / changni kamaytirish</w:t>
            </w:r>
          </w:p>
        </w:tc>
        <w:tc>
          <w:tcPr>
            <w:tcW w:type="dxa" w:w="1728"/>
          </w:tcPr>
          <w:p>
            <w:r>
              <w:t>Taklif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0.0–0.0</w:t>
            </w:r>
          </w:p>
        </w:tc>
      </w:tr>
      <w:tr>
        <w:tc>
          <w:tcPr>
            <w:tcW w:type="dxa" w:w="1728"/>
          </w:tcPr>
          <w:p>
            <w:r>
              <w:t>Reglamentlangan tanaffuslar</w:t>
            </w:r>
          </w:p>
        </w:tc>
        <w:tc>
          <w:tcPr>
            <w:tcW w:type="dxa" w:w="1728"/>
          </w:tcPr>
          <w:p>
            <w:r>
              <w:t>Taklif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34.2%</w:t>
            </w:r>
          </w:p>
        </w:tc>
        <w:tc>
          <w:tcPr>
            <w:tcW w:type="dxa" w:w="1728"/>
          </w:tcPr>
          <w:p>
            <w:r>
              <w:t>29.6–38.9</w:t>
            </w:r>
          </w:p>
        </w:tc>
      </w:tr>
      <w:tr>
        <w:tc>
          <w:tcPr>
            <w:tcW w:type="dxa" w:w="1728"/>
          </w:tcPr>
          <w:p>
            <w:r>
              <w:t>Charchoqni bosish xonalari</w:t>
            </w:r>
          </w:p>
        </w:tc>
        <w:tc>
          <w:tcPr>
            <w:tcW w:type="dxa" w:w="1728"/>
          </w:tcPr>
          <w:p>
            <w:r>
              <w:t>Taklif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42.5%</w:t>
            </w:r>
          </w:p>
        </w:tc>
        <w:tc>
          <w:tcPr>
            <w:tcW w:type="dxa" w:w="1728"/>
          </w:tcPr>
          <w:p>
            <w:r>
              <w:t>37.7–47.3</w:t>
            </w:r>
          </w:p>
        </w:tc>
      </w:tr>
      <w:tr>
        <w:tc>
          <w:tcPr>
            <w:tcW w:type="dxa" w:w="1728"/>
          </w:tcPr>
          <w:p>
            <w:r>
              <w:t>Mineral / tuzli suv ta'minoti</w:t>
            </w:r>
          </w:p>
        </w:tc>
        <w:tc>
          <w:tcPr>
            <w:tcW w:type="dxa" w:w="1728"/>
          </w:tcPr>
          <w:p>
            <w:r>
              <w:t>Taklif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13.0%</w:t>
            </w:r>
          </w:p>
        </w:tc>
        <w:tc>
          <w:tcPr>
            <w:tcW w:type="dxa" w:w="1728"/>
          </w:tcPr>
          <w:p>
            <w:r>
              <w:t>9.7–16.3</w:t>
            </w:r>
          </w:p>
        </w:tc>
      </w:tr>
      <w:tr>
        <w:tc>
          <w:tcPr>
            <w:tcW w:type="dxa" w:w="1728"/>
          </w:tcPr>
          <w:p>
            <w:r>
              <w:t>Tibbiy ko'rik va sport tadbirlari</w:t>
            </w:r>
          </w:p>
        </w:tc>
        <w:tc>
          <w:tcPr>
            <w:tcW w:type="dxa" w:w="1728"/>
          </w:tcPr>
          <w:p>
            <w:r>
              <w:t>Taklif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63.7%</w:t>
            </w:r>
          </w:p>
        </w:tc>
        <w:tc>
          <w:tcPr>
            <w:tcW w:type="dxa" w:w="1728"/>
          </w:tcPr>
          <w:p>
            <w:r>
              <w:t>59.0–68.5</w:t>
            </w:r>
          </w:p>
        </w:tc>
      </w:tr>
    </w:tbl>
    <w:p/>
    <w:p>
      <w:r>
        <w:rPr>
          <w:b/>
        </w:rPr>
        <w:t xml:space="preserve">Diagramma: </w:t>
      </w:r>
    </w:p>
    <w:p>
      <w:r>
        <w:drawing>
          <wp:inline xmlns:a="http://schemas.openxmlformats.org/drawingml/2006/main" xmlns:pic="http://schemas.openxmlformats.org/drawingml/2006/picture">
            <wp:extent cx="5303520" cy="3194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lim_takli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4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