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ILMIY-STATISTIK TAHLIL HISOBOTI (N=400)</w:t>
      </w:r>
    </w:p>
    <w:p>
      <w:pPr>
        <w:jc w:val="center"/>
      </w:pPr>
      <w:r>
        <w:t>Donozologik Monitoring va Kasbiy Riskni Prognozlash Milliy Portali</w:t>
        <w:br/>
        <w:t>Anketa so'rovnomasi natijalarini dissertatsiya/maqolada taqdim etish</w:t>
        <w:br/>
        <w:t>Sana: 18.09.2026 | n=400 | Jami so'rovnoma N=698</w:t>
      </w:r>
    </w:p>
    <w:p>
      <w:pPr>
        <w:pStyle w:val="Heading1"/>
      </w:pPr>
      <w:r>
        <w:t>1. Metodologiya</w:t>
      </w:r>
    </w:p>
    <w:p>
      <w:r>
        <w:t>Anketa natijalari ilmiy ishda ishonchli va standartlarga mos taqdim etish uchun har bir kategorial ko'rsatkichga n, ulush (%) va 95% ishonch oralig'i (CI) hisoblandi. Guruhlararo taqqoslashda Pearson χ² yoki Fisher aniq mezon, miqdoriy ko'rsatkichlarda Mann-Whitney U-mezoni qo'llanildi. Xavf omillari uchun OR va 95% CI keltirildi.</w:t>
      </w:r>
    </w:p>
    <w:p>
      <w:pPr>
        <w:pStyle w:val="Heading1"/>
      </w:pPr>
      <w:r>
        <w:t>2. Sub'ektiv shikoyatlar tarqalishi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Shikoyat / omil</w:t>
            </w:r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Ulush (%)</w:t>
            </w:r>
          </w:p>
        </w:tc>
        <w:tc>
          <w:tcPr>
            <w:tcW w:type="dxa" w:w="1440"/>
          </w:tcPr>
          <w:p>
            <w:r>
              <w:t>95% CI</w:t>
            </w:r>
          </w:p>
        </w:tc>
        <w:tc>
          <w:tcPr>
            <w:tcW w:type="dxa" w:w="1440"/>
          </w:tcPr>
          <w:p>
            <w:r>
              <w:t>p (jins)</w:t>
            </w:r>
          </w:p>
        </w:tc>
        <w:tc>
          <w:tcPr>
            <w:tcW w:type="dxa" w:w="1440"/>
          </w:tcPr>
          <w:p>
            <w:r>
              <w:t>Mezon</w:t>
            </w:r>
          </w:p>
        </w:tc>
      </w:tr>
      <w:tr>
        <w:tc>
          <w:tcPr>
            <w:tcW w:type="dxa" w:w="1440"/>
          </w:tcPr>
          <w:p>
            <w:r>
              <w:t>Bosh og'rig'i (so'nggi 6 oy)</w:t>
            </w:r>
          </w:p>
        </w:tc>
        <w:tc>
          <w:tcPr>
            <w:tcW w:type="dxa" w:w="1440"/>
          </w:tcPr>
          <w:p>
            <w:r>
              <w:t>82</w:t>
            </w:r>
          </w:p>
        </w:tc>
        <w:tc>
          <w:tcPr>
            <w:tcW w:type="dxa" w:w="1440"/>
          </w:tcPr>
          <w:p>
            <w:r>
              <w:t>20.5</w:t>
            </w:r>
          </w:p>
        </w:tc>
        <w:tc>
          <w:tcPr>
            <w:tcW w:type="dxa" w:w="1440"/>
          </w:tcPr>
          <w:p>
            <w:r>
              <w:t>16.5–24.5</w:t>
            </w:r>
          </w:p>
        </w:tc>
        <w:tc>
          <w:tcPr>
            <w:tcW w:type="dxa" w:w="1440"/>
          </w:tcPr>
          <w:p>
            <w:r>
              <w:t>&gt; 0.05</w:t>
            </w:r>
          </w:p>
        </w:tc>
        <w:tc>
          <w:tcPr>
            <w:tcW w:type="dxa" w:w="1440"/>
          </w:tcPr>
          <w:p>
            <w:r>
              <w:t>χ²</w:t>
            </w:r>
          </w:p>
        </w:tc>
      </w:tr>
      <w:tr>
        <w:tc>
          <w:tcPr>
            <w:tcW w:type="dxa" w:w="1440"/>
          </w:tcPr>
          <w:p>
            <w:r>
              <w:t>Umumiy holsizlik / tez charchash</w:t>
            </w:r>
          </w:p>
        </w:tc>
        <w:tc>
          <w:tcPr>
            <w:tcW w:type="dxa" w:w="1440"/>
          </w:tcPr>
          <w:p>
            <w:r>
              <w:t>198</w:t>
            </w:r>
          </w:p>
        </w:tc>
        <w:tc>
          <w:tcPr>
            <w:tcW w:type="dxa" w:w="1440"/>
          </w:tcPr>
          <w:p>
            <w:r>
              <w:t>49.5</w:t>
            </w:r>
          </w:p>
        </w:tc>
        <w:tc>
          <w:tcPr>
            <w:tcW w:type="dxa" w:w="1440"/>
          </w:tcPr>
          <w:p>
            <w:r>
              <w:t>44.6–54.4</w:t>
            </w:r>
          </w:p>
        </w:tc>
        <w:tc>
          <w:tcPr>
            <w:tcW w:type="dxa" w:w="1440"/>
          </w:tcPr>
          <w:p>
            <w:r>
              <w:t>&gt; 0.05</w:t>
            </w:r>
          </w:p>
        </w:tc>
        <w:tc>
          <w:tcPr>
            <w:tcW w:type="dxa" w:w="1440"/>
          </w:tcPr>
          <w:p>
            <w:r>
              <w:t>χ²</w:t>
            </w:r>
          </w:p>
        </w:tc>
      </w:tr>
      <w:tr>
        <w:tc>
          <w:tcPr>
            <w:tcW w:type="dxa" w:w="1440"/>
          </w:tcPr>
          <w:p>
            <w:r>
              <w:t>Uyqu buzilishlari</w:t>
            </w:r>
          </w:p>
        </w:tc>
        <w:tc>
          <w:tcPr>
            <w:tcW w:type="dxa" w:w="1440"/>
          </w:tcPr>
          <w:p>
            <w:r>
              <w:t>127</w:t>
            </w:r>
          </w:p>
        </w:tc>
        <w:tc>
          <w:tcPr>
            <w:tcW w:type="dxa" w:w="1440"/>
          </w:tcPr>
          <w:p>
            <w:r>
              <w:t>31.8</w:t>
            </w:r>
          </w:p>
        </w:tc>
        <w:tc>
          <w:tcPr>
            <w:tcW w:type="dxa" w:w="1440"/>
          </w:tcPr>
          <w:p>
            <w:r>
              <w:t>27.2–36.3</w:t>
            </w:r>
          </w:p>
        </w:tc>
        <w:tc>
          <w:tcPr>
            <w:tcW w:type="dxa" w:w="1440"/>
          </w:tcPr>
          <w:p>
            <w:r>
              <w:t>&gt; 0.05</w:t>
            </w:r>
          </w:p>
        </w:tc>
        <w:tc>
          <w:tcPr>
            <w:tcW w:type="dxa" w:w="1440"/>
          </w:tcPr>
          <w:p>
            <w:r>
              <w:t>χ²</w:t>
            </w:r>
          </w:p>
        </w:tc>
      </w:tr>
      <w:tr>
        <w:tc>
          <w:tcPr>
            <w:tcW w:type="dxa" w:w="1440"/>
          </w:tcPr>
          <w:p>
            <w:r>
              <w:t>Nafas qisishi</w:t>
            </w:r>
          </w:p>
        </w:tc>
        <w:tc>
          <w:tcPr>
            <w:tcW w:type="dxa" w:w="1440"/>
          </w:tcPr>
          <w:p>
            <w:r>
              <w:t>72</w:t>
            </w:r>
          </w:p>
        </w:tc>
        <w:tc>
          <w:tcPr>
            <w:tcW w:type="dxa" w:w="1440"/>
          </w:tcPr>
          <w:p>
            <w:r>
              <w:t>18.0</w:t>
            </w:r>
          </w:p>
        </w:tc>
        <w:tc>
          <w:tcPr>
            <w:tcW w:type="dxa" w:w="1440"/>
          </w:tcPr>
          <w:p>
            <w:r>
              <w:t>14.2–21.8</w:t>
            </w:r>
          </w:p>
        </w:tc>
        <w:tc>
          <w:tcPr>
            <w:tcW w:type="dxa" w:w="1440"/>
          </w:tcPr>
          <w:p>
            <w:r>
              <w:t>&gt; 0.05</w:t>
            </w:r>
          </w:p>
        </w:tc>
        <w:tc>
          <w:tcPr>
            <w:tcW w:type="dxa" w:w="1440"/>
          </w:tcPr>
          <w:p>
            <w:r>
              <w:t>χ²</w:t>
            </w:r>
          </w:p>
        </w:tc>
      </w:tr>
      <w:tr>
        <w:tc>
          <w:tcPr>
            <w:tcW w:type="dxa" w:w="1440"/>
          </w:tcPr>
          <w:p>
            <w:r>
              <w:t>Bel/bo'g'im og'riqlari</w:t>
            </w:r>
          </w:p>
        </w:tc>
        <w:tc>
          <w:tcPr>
            <w:tcW w:type="dxa" w:w="1440"/>
          </w:tcPr>
          <w:p>
            <w:r>
              <w:t>123</w:t>
            </w:r>
          </w:p>
        </w:tc>
        <w:tc>
          <w:tcPr>
            <w:tcW w:type="dxa" w:w="1440"/>
          </w:tcPr>
          <w:p>
            <w:r>
              <w:t>30.8</w:t>
            </w:r>
          </w:p>
        </w:tc>
        <w:tc>
          <w:tcPr>
            <w:tcW w:type="dxa" w:w="1440"/>
          </w:tcPr>
          <w:p>
            <w:r>
              <w:t>26.2–35.3</w:t>
            </w:r>
          </w:p>
        </w:tc>
        <w:tc>
          <w:tcPr>
            <w:tcW w:type="dxa" w:w="1440"/>
          </w:tcPr>
          <w:p>
            <w:r>
              <w:t>&gt; 0.05</w:t>
            </w:r>
          </w:p>
        </w:tc>
        <w:tc>
          <w:tcPr>
            <w:tcW w:type="dxa" w:w="1440"/>
          </w:tcPr>
          <w:p>
            <w:r>
              <w:t>χ²</w:t>
            </w:r>
          </w:p>
        </w:tc>
      </w:tr>
      <w:tr>
        <w:tc>
          <w:tcPr>
            <w:tcW w:type="dxa" w:w="1440"/>
          </w:tcPr>
          <w:p>
            <w:r>
              <w:t>Yurak urishi tezlashishi</w:t>
            </w:r>
          </w:p>
        </w:tc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r>
              <w:t>11.8</w:t>
            </w:r>
          </w:p>
        </w:tc>
        <w:tc>
          <w:tcPr>
            <w:tcW w:type="dxa" w:w="1440"/>
          </w:tcPr>
          <w:p>
            <w:r>
              <w:t>8.6–14.9</w:t>
            </w:r>
          </w:p>
        </w:tc>
        <w:tc>
          <w:tcPr>
            <w:tcW w:type="dxa" w:w="1440"/>
          </w:tcPr>
          <w:p>
            <w:r>
              <w:t>&gt; 0.05</w:t>
            </w:r>
          </w:p>
        </w:tc>
        <w:tc>
          <w:tcPr>
            <w:tcW w:type="dxa" w:w="1440"/>
          </w:tcPr>
          <w:p>
            <w:r>
              <w:t>χ²</w:t>
            </w:r>
          </w:p>
        </w:tc>
      </w:tr>
      <w:tr>
        <w:tc>
          <w:tcPr>
            <w:tcW w:type="dxa" w:w="1440"/>
          </w:tcPr>
          <w:p>
            <w:r>
              <w:t>Yuqori shovqin ta'siri</w:t>
            </w:r>
          </w:p>
        </w:tc>
        <w:tc>
          <w:tcPr>
            <w:tcW w:type="dxa" w:w="1440"/>
          </w:tcPr>
          <w:p>
            <w:r>
              <w:t>201</w:t>
            </w:r>
          </w:p>
        </w:tc>
        <w:tc>
          <w:tcPr>
            <w:tcW w:type="dxa" w:w="1440"/>
          </w:tcPr>
          <w:p>
            <w:r>
              <w:t>50.2</w:t>
            </w:r>
          </w:p>
        </w:tc>
        <w:tc>
          <w:tcPr>
            <w:tcW w:type="dxa" w:w="1440"/>
          </w:tcPr>
          <w:p>
            <w:r>
              <w:t>45.4–55.1</w:t>
            </w:r>
          </w:p>
        </w:tc>
        <w:tc>
          <w:tcPr>
            <w:tcW w:type="dxa" w:w="1440"/>
          </w:tcPr>
          <w:p>
            <w:r>
              <w:t>&lt; 0.05</w:t>
            </w:r>
          </w:p>
        </w:tc>
        <w:tc>
          <w:tcPr>
            <w:tcW w:type="dxa" w:w="1440"/>
          </w:tcPr>
          <w:p>
            <w:r>
              <w:t>χ²</w:t>
            </w:r>
          </w:p>
        </w:tc>
      </w:tr>
      <w:tr>
        <w:tc>
          <w:tcPr>
            <w:tcW w:type="dxa" w:w="1440"/>
          </w:tcPr>
          <w:p>
            <w:r>
              <w:t>Tamaki chekish</w:t>
            </w:r>
          </w:p>
        </w:tc>
        <w:tc>
          <w:tcPr>
            <w:tcW w:type="dxa" w:w="1440"/>
          </w:tcPr>
          <w:p>
            <w:r>
              <w:t>86</w:t>
            </w:r>
          </w:p>
        </w:tc>
        <w:tc>
          <w:tcPr>
            <w:tcW w:type="dxa" w:w="1440"/>
          </w:tcPr>
          <w:p>
            <w:r>
              <w:t>21.5</w:t>
            </w:r>
          </w:p>
        </w:tc>
        <w:tc>
          <w:tcPr>
            <w:tcW w:type="dxa" w:w="1440"/>
          </w:tcPr>
          <w:p>
            <w:r>
              <w:t>17.5–25.5</w:t>
            </w:r>
          </w:p>
        </w:tc>
        <w:tc>
          <w:tcPr>
            <w:tcW w:type="dxa" w:w="1440"/>
          </w:tcPr>
          <w:p>
            <w:r>
              <w:t>&lt; 0.001</w:t>
            </w:r>
          </w:p>
        </w:tc>
        <w:tc>
          <w:tcPr>
            <w:tcW w:type="dxa" w:w="1440"/>
          </w:tcPr>
          <w:p>
            <w:r>
              <w:t>χ²</w:t>
            </w:r>
          </w:p>
        </w:tc>
      </w:tr>
      <w:tr>
        <w:tc>
          <w:tcPr>
            <w:tcW w:type="dxa" w:w="1440"/>
          </w:tcPr>
          <w:p>
            <w:r>
              <w:t>Ish stressli deb baholash</w:t>
            </w:r>
          </w:p>
        </w:tc>
        <w:tc>
          <w:tcPr>
            <w:tcW w:type="dxa" w:w="1440"/>
          </w:tcPr>
          <w:p>
            <w:r>
              <w:t>261</w:t>
            </w:r>
          </w:p>
        </w:tc>
        <w:tc>
          <w:tcPr>
            <w:tcW w:type="dxa" w:w="1440"/>
          </w:tcPr>
          <w:p>
            <w:r>
              <w:t>65.2</w:t>
            </w:r>
          </w:p>
        </w:tc>
        <w:tc>
          <w:tcPr>
            <w:tcW w:type="dxa" w:w="1440"/>
          </w:tcPr>
          <w:p>
            <w:r>
              <w:t>60.6–69.9</w:t>
            </w:r>
          </w:p>
        </w:tc>
        <w:tc>
          <w:tcPr>
            <w:tcW w:type="dxa" w:w="1440"/>
          </w:tcPr>
          <w:p>
            <w:r>
              <w:t>&gt; 0.05</w:t>
            </w:r>
          </w:p>
        </w:tc>
        <w:tc>
          <w:tcPr>
            <w:tcW w:type="dxa" w:w="1440"/>
          </w:tcPr>
          <w:p>
            <w:r>
              <w:t>χ²</w:t>
            </w:r>
          </w:p>
        </w:tc>
      </w:tr>
      <w:tr>
        <w:tc>
          <w:tcPr>
            <w:tcW w:type="dxa" w:w="1440"/>
          </w:tcPr>
          <w:p>
            <w:r>
              <w:t>Profilaktik ko'rik (2 yil)</w:t>
            </w:r>
          </w:p>
        </w:tc>
        <w:tc>
          <w:tcPr>
            <w:tcW w:type="dxa" w:w="1440"/>
          </w:tcPr>
          <w:p>
            <w:r>
              <w:t>120</w:t>
            </w:r>
          </w:p>
        </w:tc>
        <w:tc>
          <w:tcPr>
            <w:tcW w:type="dxa" w:w="1440"/>
          </w:tcPr>
          <w:p>
            <w:r>
              <w:t>30.0</w:t>
            </w:r>
          </w:p>
        </w:tc>
        <w:tc>
          <w:tcPr>
            <w:tcW w:type="dxa" w:w="1440"/>
          </w:tcPr>
          <w:p>
            <w:r>
              <w:t>25.5–34.5</w:t>
            </w:r>
          </w:p>
        </w:tc>
        <w:tc>
          <w:tcPr>
            <w:tcW w:type="dxa" w:w="1440"/>
          </w:tcPr>
          <w:p>
            <w:r>
              <w:t>&gt; 0.05</w:t>
            </w:r>
          </w:p>
        </w:tc>
        <w:tc>
          <w:tcPr>
            <w:tcW w:type="dxa" w:w="1440"/>
          </w:tcPr>
          <w:p>
            <w:r>
              <w:t>χ²</w:t>
            </w:r>
          </w:p>
        </w:tc>
      </w:tr>
    </w:tbl>
    <w:p>
      <w:r>
        <w:t>Matnda keltirish namunasi: «Sanoat korxonasi ishchilarining 65.2% qismida (ish stressli deb baholash) ($n=261$; $95% CI: 60.6–69.9%$) aniqlandi.»</w:t>
      </w:r>
    </w:p>
    <w:p>
      <w:pPr>
        <w:pStyle w:val="Heading1"/>
      </w:pPr>
      <w:r>
        <w:t>3. Kasallik guruhlari (n va % + 95% CI)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Kasallik guruhi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Ulush (%)</w:t>
            </w:r>
          </w:p>
        </w:tc>
        <w:tc>
          <w:tcPr>
            <w:tcW w:type="dxa" w:w="2160"/>
          </w:tcPr>
          <w:p>
            <w:r>
              <w:t>95% CI</w:t>
            </w:r>
          </w:p>
        </w:tc>
      </w:tr>
      <w:tr>
        <w:tc>
          <w:tcPr>
            <w:tcW w:type="dxa" w:w="2160"/>
          </w:tcPr>
          <w:p>
            <w:r>
              <w:t>Nafas olish tizimi kasalliklari</w:t>
            </w:r>
          </w:p>
        </w:tc>
        <w:tc>
          <w:tcPr>
            <w:tcW w:type="dxa" w:w="2160"/>
          </w:tcPr>
          <w:p>
            <w:r>
              <w:t>136</w:t>
            </w:r>
          </w:p>
        </w:tc>
        <w:tc>
          <w:tcPr>
            <w:tcW w:type="dxa" w:w="2160"/>
          </w:tcPr>
          <w:p>
            <w:r>
              <w:t>34.0</w:t>
            </w:r>
          </w:p>
        </w:tc>
        <w:tc>
          <w:tcPr>
            <w:tcW w:type="dxa" w:w="2160"/>
          </w:tcPr>
          <w:p>
            <w:r>
              <w:t>29.4–38.6</w:t>
            </w:r>
          </w:p>
        </w:tc>
      </w:tr>
      <w:tr>
        <w:tc>
          <w:tcPr>
            <w:tcW w:type="dxa" w:w="2160"/>
          </w:tcPr>
          <w:p>
            <w:r>
              <w:t>Suyak-mushak tizimi kasalliklari</w:t>
            </w:r>
          </w:p>
        </w:tc>
        <w:tc>
          <w:tcPr>
            <w:tcW w:type="dxa" w:w="2160"/>
          </w:tcPr>
          <w:p>
            <w:r>
              <w:t>108</w:t>
            </w:r>
          </w:p>
        </w:tc>
        <w:tc>
          <w:tcPr>
            <w:tcW w:type="dxa" w:w="2160"/>
          </w:tcPr>
          <w:p>
            <w:r>
              <w:t>27.0</w:t>
            </w:r>
          </w:p>
        </w:tc>
        <w:tc>
          <w:tcPr>
            <w:tcW w:type="dxa" w:w="2160"/>
          </w:tcPr>
          <w:p>
            <w:r>
              <w:t>22.6–31.4</w:t>
            </w:r>
          </w:p>
        </w:tc>
      </w:tr>
      <w:tr>
        <w:tc>
          <w:tcPr>
            <w:tcW w:type="dxa" w:w="2160"/>
          </w:tcPr>
          <w:p>
            <w:r>
              <w:t>Yurak-qon tomir tizimi kasalliklari</w:t>
            </w:r>
          </w:p>
        </w:tc>
        <w:tc>
          <w:tcPr>
            <w:tcW w:type="dxa" w:w="2160"/>
          </w:tcPr>
          <w:p>
            <w:r>
              <w:t>68</w:t>
            </w:r>
          </w:p>
        </w:tc>
        <w:tc>
          <w:tcPr>
            <w:tcW w:type="dxa" w:w="2160"/>
          </w:tcPr>
          <w:p>
            <w:r>
              <w:t>17.0</w:t>
            </w:r>
          </w:p>
        </w:tc>
        <w:tc>
          <w:tcPr>
            <w:tcW w:type="dxa" w:w="2160"/>
          </w:tcPr>
          <w:p>
            <w:r>
              <w:t>13.3–20.7</w:t>
            </w:r>
          </w:p>
        </w:tc>
      </w:tr>
      <w:tr>
        <w:tc>
          <w:tcPr>
            <w:tcW w:type="dxa" w:w="2160"/>
          </w:tcPr>
          <w:p>
            <w:r>
              <w:t>Asab tizimi kasalliklari</w:t>
            </w:r>
          </w:p>
        </w:tc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11.0</w:t>
            </w:r>
          </w:p>
        </w:tc>
        <w:tc>
          <w:tcPr>
            <w:tcW w:type="dxa" w:w="2160"/>
          </w:tcPr>
          <w:p>
            <w:r>
              <w:t>7.9–14.1</w:t>
            </w:r>
          </w:p>
        </w:tc>
      </w:tr>
      <w:tr>
        <w:tc>
          <w:tcPr>
            <w:tcW w:type="dxa" w:w="2160"/>
          </w:tcPr>
          <w:p>
            <w:r>
              <w:t>Siydik-tanosil tizimi kasalliklari</w:t>
            </w:r>
          </w:p>
        </w:tc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7.0</w:t>
            </w:r>
          </w:p>
        </w:tc>
        <w:tc>
          <w:tcPr>
            <w:tcW w:type="dxa" w:w="2160"/>
          </w:tcPr>
          <w:p>
            <w:r>
              <w:t>4.5–9.5</w:t>
            </w:r>
          </w:p>
        </w:tc>
      </w:tr>
      <w:tr>
        <w:tc>
          <w:tcPr>
            <w:tcW w:type="dxa" w:w="2160"/>
          </w:tcPr>
          <w:p>
            <w:r>
              <w:t>Ovqat hazm qilish a'zolari kasalliklari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2.1–5.9</w:t>
            </w:r>
          </w:p>
        </w:tc>
      </w:tr>
    </w:tbl>
    <w:p>
      <w:pPr>
        <w:pStyle w:val="Heading1"/>
      </w:pPr>
      <w:r>
        <w:t>4. Miqdoriy ko'rsatkichlar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Ko'rsatkich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X̄ ± SD</w:t>
            </w:r>
          </w:p>
        </w:tc>
        <w:tc>
          <w:tcPr>
            <w:tcW w:type="dxa" w:w="1728"/>
          </w:tcPr>
          <w:p>
            <w:r>
              <w:t>95% CI</w:t>
            </w:r>
          </w:p>
        </w:tc>
        <w:tc>
          <w:tcPr>
            <w:tcW w:type="dxa" w:w="1728"/>
          </w:tcPr>
          <w:p>
            <w:r>
              <w:t>Me [Q1; Q3]</w:t>
            </w:r>
          </w:p>
        </w:tc>
      </w:tr>
      <w:tr>
        <w:tc>
          <w:tcPr>
            <w:tcW w:type="dxa" w:w="1728"/>
          </w:tcPr>
          <w:p>
            <w:r>
              <w:t>Yosh (yil)</w:t>
            </w:r>
          </w:p>
        </w:tc>
        <w:tc>
          <w:tcPr>
            <w:tcW w:type="dxa" w:w="1728"/>
          </w:tcPr>
          <w:p>
            <w:r>
              <w:t>400</w:t>
            </w:r>
          </w:p>
        </w:tc>
        <w:tc>
          <w:tcPr>
            <w:tcW w:type="dxa" w:w="1728"/>
          </w:tcPr>
          <w:p>
            <w:r>
              <w:t>42.7 ± 10.1</w:t>
            </w:r>
          </w:p>
        </w:tc>
        <w:tc>
          <w:tcPr>
            <w:tcW w:type="dxa" w:w="1728"/>
          </w:tcPr>
          <w:p>
            <w:r>
              <w:t>41.72–43.71</w:t>
            </w:r>
          </w:p>
        </w:tc>
        <w:tc>
          <w:tcPr>
            <w:tcW w:type="dxa" w:w="1728"/>
          </w:tcPr>
          <w:p>
            <w:r>
              <w:t>41.0 [35.0; 50.0]</w:t>
            </w:r>
          </w:p>
        </w:tc>
      </w:tr>
      <w:tr>
        <w:tc>
          <w:tcPr>
            <w:tcW w:type="dxa" w:w="1728"/>
          </w:tcPr>
          <w:p>
            <w:r>
              <w:t>Mehnat staji (yil)</w:t>
            </w:r>
          </w:p>
        </w:tc>
        <w:tc>
          <w:tcPr>
            <w:tcW w:type="dxa" w:w="1728"/>
          </w:tcPr>
          <w:p>
            <w:r>
              <w:t>400</w:t>
            </w:r>
          </w:p>
        </w:tc>
        <w:tc>
          <w:tcPr>
            <w:tcW w:type="dxa" w:w="1728"/>
          </w:tcPr>
          <w:p>
            <w:r>
              <w:t>8.0 ± 0.0</w:t>
            </w:r>
          </w:p>
        </w:tc>
        <w:tc>
          <w:tcPr>
            <w:tcW w:type="dxa" w:w="1728"/>
          </w:tcPr>
          <w:p>
            <w:r>
              <w:t>8.0–8.0</w:t>
            </w:r>
          </w:p>
        </w:tc>
        <w:tc>
          <w:tcPr>
            <w:tcW w:type="dxa" w:w="1728"/>
          </w:tcPr>
          <w:p>
            <w:r>
              <w:t>8.0 [8.0; 8.0]</w:t>
            </w:r>
          </w:p>
        </w:tc>
      </w:tr>
      <w:tr>
        <w:tc>
          <w:tcPr>
            <w:tcW w:type="dxa" w:w="1728"/>
          </w:tcPr>
          <w:p>
            <w:r>
              <w:t>Xavf balli (%)</w:t>
            </w:r>
          </w:p>
        </w:tc>
        <w:tc>
          <w:tcPr>
            <w:tcW w:type="dxa" w:w="1728"/>
          </w:tcPr>
          <w:p>
            <w:r>
              <w:t>400</w:t>
            </w:r>
          </w:p>
        </w:tc>
        <w:tc>
          <w:tcPr>
            <w:tcW w:type="dxa" w:w="1728"/>
          </w:tcPr>
          <w:p>
            <w:r>
              <w:t>57.4 ± 10.6</w:t>
            </w:r>
          </w:p>
        </w:tc>
        <w:tc>
          <w:tcPr>
            <w:tcW w:type="dxa" w:w="1728"/>
          </w:tcPr>
          <w:p>
            <w:r>
              <w:t>56.33–58.42</w:t>
            </w:r>
          </w:p>
        </w:tc>
        <w:tc>
          <w:tcPr>
            <w:tcW w:type="dxa" w:w="1728"/>
          </w:tcPr>
          <w:p>
            <w:r>
              <w:t>57.5 [54.0; 61.0]</w:t>
            </w:r>
          </w:p>
        </w:tc>
      </w:tr>
    </w:tbl>
    <w:p>
      <w:pPr>
        <w:pStyle w:val="Heading1"/>
      </w:pPr>
      <w:r>
        <w:t>5. Hodisa vs nazorat guruhi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Ko'rsatkich</w:t>
            </w:r>
          </w:p>
        </w:tc>
        <w:tc>
          <w:tcPr>
            <w:tcW w:type="dxa" w:w="1440"/>
          </w:tcPr>
          <w:p>
            <w:r>
              <w:t>Hodisa</w:t>
            </w:r>
          </w:p>
        </w:tc>
        <w:tc>
          <w:tcPr>
            <w:tcW w:type="dxa" w:w="1440"/>
          </w:tcPr>
          <w:p>
            <w:r>
              <w:t>Nazorat</w:t>
            </w:r>
          </w:p>
        </w:tc>
        <w:tc>
          <w:tcPr>
            <w:tcW w:type="dxa" w:w="1440"/>
          </w:tcPr>
          <w:p>
            <w:r>
              <w:t>Mezon</w:t>
            </w:r>
          </w:p>
        </w:tc>
        <w:tc>
          <w:tcPr>
            <w:tcW w:type="dxa" w:w="1440"/>
          </w:tcPr>
          <w:p>
            <w:r>
              <w:t>Stat</w:t>
            </w:r>
          </w:p>
        </w:tc>
        <w:tc>
          <w:tcPr>
            <w:tcW w:type="dxa" w:w="1440"/>
          </w:tcPr>
          <w:p>
            <w:r>
              <w:t>p</w:t>
            </w:r>
          </w:p>
        </w:tc>
      </w:tr>
      <w:tr>
        <w:tc>
          <w:tcPr>
            <w:tcW w:type="dxa" w:w="1440"/>
          </w:tcPr>
          <w:p>
            <w:r>
              <w:t>Xavf balli (%)</w:t>
            </w:r>
          </w:p>
        </w:tc>
        <w:tc>
          <w:tcPr>
            <w:tcW w:type="dxa" w:w="1440"/>
          </w:tcPr>
          <w:p>
            <w:r>
              <w:t>59.7 ± 7.8</w:t>
            </w:r>
          </w:p>
        </w:tc>
        <w:tc>
          <w:tcPr>
            <w:tcW w:type="dxa" w:w="1440"/>
          </w:tcPr>
          <w:p>
            <w:r>
              <w:t>33.4 ± 4.1</w:t>
            </w:r>
          </w:p>
        </w:tc>
        <w:tc>
          <w:tcPr>
            <w:tcW w:type="dxa" w:w="1440"/>
          </w:tcPr>
          <w:p>
            <w:r>
              <w:t>Mann-Whitney U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&lt; 0.001</w:t>
            </w:r>
          </w:p>
        </w:tc>
      </w:tr>
      <w:tr>
        <w:tc>
          <w:tcPr>
            <w:tcW w:type="dxa" w:w="1440"/>
          </w:tcPr>
          <w:p>
            <w:r>
              <w:t>Yosh (yil)</w:t>
            </w:r>
          </w:p>
        </w:tc>
        <w:tc>
          <w:tcPr>
            <w:tcW w:type="dxa" w:w="1440"/>
          </w:tcPr>
          <w:p>
            <w:r>
              <w:t>43.0 ± 10.2</w:t>
            </w:r>
          </w:p>
        </w:tc>
        <w:tc>
          <w:tcPr>
            <w:tcW w:type="dxa" w:w="1440"/>
          </w:tcPr>
          <w:p>
            <w:r>
              <w:t>39.9 ± 9.0</w:t>
            </w:r>
          </w:p>
        </w:tc>
        <w:tc>
          <w:tcPr>
            <w:tcW w:type="dxa" w:w="1440"/>
          </w:tcPr>
          <w:p>
            <w:r>
              <w:t>Mann-Whitney U</w:t>
            </w:r>
          </w:p>
        </w:tc>
        <w:tc>
          <w:tcPr>
            <w:tcW w:type="dxa" w:w="1440"/>
          </w:tcPr>
          <w:p>
            <w:r>
              <w:t>5167.0</w:t>
            </w:r>
          </w:p>
        </w:tc>
        <w:tc>
          <w:tcPr>
            <w:tcW w:type="dxa" w:w="1440"/>
          </w:tcPr>
          <w:p>
            <w:r>
              <w:t>&gt; 0.05</w:t>
            </w:r>
          </w:p>
        </w:tc>
      </w:tr>
    </w:tbl>
    <w:p>
      <w:pPr>
        <w:pStyle w:val="Heading1"/>
      </w:pPr>
      <w:r>
        <w:t>6. Xavf omillari (OR va 95% CI)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Bog'liqlik</w:t>
            </w:r>
          </w:p>
        </w:tc>
        <w:tc>
          <w:tcPr>
            <w:tcW w:type="dxa" w:w="1728"/>
          </w:tcPr>
          <w:p>
            <w:r>
              <w:t>OR</w:t>
            </w:r>
          </w:p>
        </w:tc>
        <w:tc>
          <w:tcPr>
            <w:tcW w:type="dxa" w:w="1728"/>
          </w:tcPr>
          <w:p>
            <w:r>
              <w:t>95% CI</w:t>
            </w:r>
          </w:p>
        </w:tc>
        <w:tc>
          <w:tcPr>
            <w:tcW w:type="dxa" w:w="1728"/>
          </w:tcPr>
          <w:p>
            <w:r>
              <w:t>p</w:t>
            </w:r>
          </w:p>
        </w:tc>
        <w:tc>
          <w:tcPr>
            <w:tcW w:type="dxa" w:w="1728"/>
          </w:tcPr>
          <w:p>
            <w:r>
              <w:t>Mezon</w:t>
            </w:r>
          </w:p>
        </w:tc>
      </w:tr>
      <w:tr>
        <w:tc>
          <w:tcPr>
            <w:tcW w:type="dxa" w:w="1728"/>
          </w:tcPr>
          <w:p>
            <w:r>
              <w:t>Yuqori shovqin → tez charchash</w:t>
            </w:r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0.81–1.77</w:t>
            </w:r>
          </w:p>
        </w:tc>
        <w:tc>
          <w:tcPr>
            <w:tcW w:type="dxa" w:w="1728"/>
          </w:tcPr>
          <w:p>
            <w:r>
              <w:t>&gt; 0.05</w:t>
            </w:r>
          </w:p>
        </w:tc>
        <w:tc>
          <w:tcPr>
            <w:tcW w:type="dxa" w:w="1728"/>
          </w:tcPr>
          <w:p>
            <w:r>
              <w:t>χ²</w:t>
            </w:r>
          </w:p>
        </w:tc>
      </w:tr>
      <w:tr>
        <w:tc>
          <w:tcPr>
            <w:tcW w:type="dxa" w:w="1728"/>
          </w:tcPr>
          <w:p>
            <w:r>
              <w:t>Yuqori harorat → nafas qisishi</w:t>
            </w:r>
          </w:p>
        </w:tc>
        <w:tc>
          <w:tcPr>
            <w:tcW w:type="dxa" w:w="1728"/>
          </w:tcPr>
          <w:p>
            <w:r>
              <w:t>1.48</w:t>
            </w:r>
          </w:p>
        </w:tc>
        <w:tc>
          <w:tcPr>
            <w:tcW w:type="dxa" w:w="1728"/>
          </w:tcPr>
          <w:p>
            <w:r>
              <w:t>0.89–2.46</w:t>
            </w:r>
          </w:p>
        </w:tc>
        <w:tc>
          <w:tcPr>
            <w:tcW w:type="dxa" w:w="1728"/>
          </w:tcPr>
          <w:p>
            <w:r>
              <w:t>&gt; 0.05</w:t>
            </w:r>
          </w:p>
        </w:tc>
        <w:tc>
          <w:tcPr>
            <w:tcW w:type="dxa" w:w="1728"/>
          </w:tcPr>
          <w:p>
            <w:r>
              <w:t>χ²</w:t>
            </w:r>
          </w:p>
        </w:tc>
      </w:tr>
      <w:tr>
        <w:tc>
          <w:tcPr>
            <w:tcW w:type="dxa" w:w="1728"/>
          </w:tcPr>
          <w:p>
            <w:r>
              <w:t>Tamaki → yurak urishi</w:t>
            </w:r>
          </w:p>
        </w:tc>
        <w:tc>
          <w:tcPr>
            <w:tcW w:type="dxa" w:w="1728"/>
          </w:tcPr>
          <w:p>
            <w:r>
              <w:t>0.64</w:t>
            </w:r>
          </w:p>
        </w:tc>
        <w:tc>
          <w:tcPr>
            <w:tcW w:type="dxa" w:w="1728"/>
          </w:tcPr>
          <w:p>
            <w:r>
              <w:t>0.28–1.45</w:t>
            </w:r>
          </w:p>
        </w:tc>
        <w:tc>
          <w:tcPr>
            <w:tcW w:type="dxa" w:w="1728"/>
          </w:tcPr>
          <w:p>
            <w:r>
              <w:t>&gt; 0.05</w:t>
            </w:r>
          </w:p>
        </w:tc>
        <w:tc>
          <w:tcPr>
            <w:tcW w:type="dxa" w:w="1728"/>
          </w:tcPr>
          <w:p>
            <w:r>
              <w:t>χ²</w:t>
            </w:r>
          </w:p>
        </w:tc>
      </w:tr>
      <w:tr>
        <w:tc>
          <w:tcPr>
            <w:tcW w:type="dxa" w:w="1728"/>
          </w:tcPr>
          <w:p>
            <w:r>
              <w:t>Hodisa guruhi → yuqori xavf (≥70%)</w:t>
            </w:r>
          </w:p>
        </w:tc>
        <w:tc>
          <w:tcPr>
            <w:tcW w:type="dxa" w:w="1728"/>
          </w:tcPr>
          <w:p>
            <w:r>
              <w:t>6.69</w:t>
            </w:r>
          </w:p>
        </w:tc>
        <w:tc>
          <w:tcPr>
            <w:tcW w:type="dxa" w:w="1728"/>
          </w:tcPr>
          <w:p>
            <w:r>
              <w:t>0.4–111.62</w:t>
            </w:r>
          </w:p>
        </w:tc>
        <w:tc>
          <w:tcPr>
            <w:tcW w:type="dxa" w:w="1728"/>
          </w:tcPr>
          <w:p>
            <w:r>
              <w:t>&gt; 0.05</w:t>
            </w:r>
          </w:p>
        </w:tc>
        <w:tc>
          <w:tcPr>
            <w:tcW w:type="dxa" w:w="1728"/>
          </w:tcPr>
          <w:p>
            <w:r>
              <w:t>Fisher</w:t>
            </w:r>
          </w:p>
        </w:tc>
      </w:tr>
    </w:tbl>
    <w:p>
      <w:r>
        <w:t>Matn namunasi: «Yuqori shovqin → tez charchash holatida bog'liqlik 1.2 barobar ($OR=1.2$; $95% CI: 0.81–1.77$; $p &gt; 0.05$).»</w:t>
      </w:r>
    </w:p>
    <w:p>
      <w:pPr>
        <w:pStyle w:val="Heading1"/>
      </w:pPr>
      <w:r>
        <w:t>7. Ishonchlilik (Cronbach α)</w:t>
      </w:r>
    </w:p>
    <w:p>
      <w:r>
        <w:t>Anketa Likert itemlari ichki mosligi: α = 0.072 (Qo'shimcha tekshiruv talab etiladi; 5 item, n=400). Tavsiya: α ≥ 0.70.</w:t>
      </w:r>
    </w:p>
    <w:p>
      <w:pPr>
        <w:pStyle w:val="Heading1"/>
      </w:pPr>
      <w:r>
        <w:t>8. Hisoblash vositalari</w:t>
      </w:r>
    </w:p>
    <w:p>
      <w:r>
        <w:t>IBM SPSS Statistics (Descriptive → Crosstabs), MS Excel (=CONFIDENCE.NORM()), Python (academic_stats.py moduli) — barcha 95% CI va OR parametrlari avtomatik hisoblandi.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