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B670AFF" w14:textId="15636B08" w:rsidR="004A129D" w:rsidRDefault="004812D3" w:rsidP="003D31C4">
      <w:r>
        <w:rPr>
          <w:noProof/>
        </w:rPr>
        <w:drawing>
          <wp:anchor distT="0" distB="0" distL="114300" distR="114300" simplePos="0" relativeHeight="251660288" behindDoc="1" locked="0" layoutInCell="1" allowOverlap="1" wp14:anchorId="6ABE0CC5" wp14:editId="04F551E4">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35BAF6F4" w:rsidR="00C64602" w:rsidRPr="006E5828" w:rsidRDefault="0018626D" w:rsidP="00C64602">
                            <w:pPr>
                              <w:jc w:val="center"/>
                              <w:rPr>
                                <w:b/>
                                <w:bCs/>
                                <w:sz w:val="36"/>
                                <w:szCs w:val="36"/>
                              </w:rPr>
                            </w:pPr>
                            <w:r w:rsidRPr="0018626D">
                              <w:rPr>
                                <w:b/>
                                <w:bCs/>
                                <w:sz w:val="36"/>
                                <w:szCs w:val="36"/>
                              </w:rPr>
                              <w:t>RISK MANAGEMENT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35BAF6F4" w:rsidR="00C64602" w:rsidRPr="006E5828" w:rsidRDefault="0018626D" w:rsidP="00C64602">
                      <w:pPr>
                        <w:jc w:val="center"/>
                        <w:rPr>
                          <w:b/>
                          <w:bCs/>
                          <w:sz w:val="36"/>
                          <w:szCs w:val="36"/>
                        </w:rPr>
                      </w:pPr>
                      <w:r w:rsidRPr="0018626D">
                        <w:rPr>
                          <w:b/>
                          <w:bCs/>
                          <w:sz w:val="36"/>
                          <w:szCs w:val="36"/>
                        </w:rPr>
                        <w:t>RISK MANAGEMENT POLICY</w:t>
                      </w:r>
                    </w:p>
                  </w:txbxContent>
                </v:textbox>
                <w10:wrap anchory="margin"/>
              </v:rect>
            </w:pict>
          </mc:Fallback>
        </mc:AlternateContent>
      </w:r>
      <w:r w:rsidR="004A129D">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52C61060" w14:textId="1E68E48E" w:rsidR="003D31C4" w:rsidRPr="0018626D" w:rsidRDefault="0018626D" w:rsidP="003D31C4">
      <w:pPr>
        <w:pStyle w:val="NoSpacing"/>
        <w:jc w:val="both"/>
        <w:rPr>
          <w:b/>
          <w:bCs/>
        </w:rPr>
      </w:pPr>
      <w:r w:rsidRPr="0018626D">
        <w:rPr>
          <w:b/>
          <w:bCs/>
        </w:rPr>
        <w:t>RISK MANAGEMENT POLICY</w:t>
      </w:r>
    </w:p>
    <w:p w14:paraId="6FC29A30" w14:textId="77777777" w:rsidR="0018626D" w:rsidRPr="005F25F8" w:rsidRDefault="0018626D" w:rsidP="003D31C4">
      <w:pPr>
        <w:pStyle w:val="NoSpacing"/>
        <w:jc w:val="both"/>
        <w:rPr>
          <w:b/>
          <w:bCs/>
          <w:color w:val="000000" w:themeColor="text1"/>
          <w:sz w:val="24"/>
          <w:szCs w:val="24"/>
        </w:rPr>
      </w:pPr>
    </w:p>
    <w:p w14:paraId="30609463" w14:textId="385661A2" w:rsidR="00B05E72" w:rsidRPr="003D3FDB" w:rsidRDefault="00B05E72">
      <w:pPr>
        <w:pStyle w:val="NoSpacing"/>
        <w:numPr>
          <w:ilvl w:val="0"/>
          <w:numId w:val="57"/>
        </w:numPr>
        <w:jc w:val="both"/>
        <w:rPr>
          <w:rFonts w:cstheme="minorHAnsi"/>
          <w:color w:val="000000" w:themeColor="text1"/>
        </w:rPr>
      </w:pPr>
      <w:hyperlink w:anchor="d1" w:history="1">
        <w:r w:rsidRPr="003D3FDB">
          <w:rPr>
            <w:rStyle w:val="Hyperlink"/>
            <w:rFonts w:cstheme="minorHAnsi"/>
            <w:color w:val="000000" w:themeColor="text1"/>
            <w:u w:val="none"/>
          </w:rPr>
          <w:t>Objective………………………………………………………………………………………</w:t>
        </w:r>
        <w:proofErr w:type="gramStart"/>
        <w:r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r w:rsidR="004A0F88">
          <w:rPr>
            <w:rStyle w:val="Hyperlink"/>
            <w:rFonts w:cstheme="minorHAnsi"/>
            <w:color w:val="000000" w:themeColor="text1"/>
            <w:u w:val="none"/>
          </w:rPr>
          <w:t>……………….</w:t>
        </w:r>
        <w:r w:rsidR="003D31C4" w:rsidRPr="003D3FDB">
          <w:rPr>
            <w:rStyle w:val="Hyperlink"/>
            <w:rFonts w:cstheme="minorHAnsi"/>
            <w:color w:val="000000" w:themeColor="text1"/>
            <w:u w:val="none"/>
          </w:rPr>
          <w:t>3</w:t>
        </w:r>
      </w:hyperlink>
    </w:p>
    <w:p w14:paraId="04295589" w14:textId="64EC54FF" w:rsidR="00B05E72" w:rsidRPr="003D3FDB" w:rsidRDefault="00B05E72">
      <w:pPr>
        <w:pStyle w:val="NoSpacing"/>
        <w:numPr>
          <w:ilvl w:val="0"/>
          <w:numId w:val="57"/>
        </w:numPr>
        <w:jc w:val="both"/>
        <w:rPr>
          <w:rFonts w:cstheme="minorHAnsi"/>
          <w:color w:val="000000" w:themeColor="text1"/>
        </w:rPr>
      </w:pPr>
      <w:hyperlink w:anchor="d2" w:history="1">
        <w:r w:rsidRPr="003D3FDB">
          <w:rPr>
            <w:rStyle w:val="Hyperlink"/>
            <w:rFonts w:cstheme="minorHAnsi"/>
            <w:color w:val="000000" w:themeColor="text1"/>
            <w:u w:val="none"/>
          </w:rPr>
          <w:t>Scope</w:t>
        </w:r>
        <w:r w:rsidR="003D3FDB" w:rsidRPr="003D3FDB">
          <w:rPr>
            <w:rStyle w:val="Hyperlink"/>
            <w:rFonts w:cstheme="minorHAnsi"/>
            <w:color w:val="000000" w:themeColor="text1"/>
            <w:u w:val="none"/>
          </w:rPr>
          <w:t xml:space="preserve"> and Applicability</w:t>
        </w:r>
        <w:r w:rsidRPr="003D3FDB">
          <w:rPr>
            <w:rStyle w:val="Hyperlink"/>
            <w:rFonts w:cstheme="minorHAnsi"/>
            <w:color w:val="000000" w:themeColor="text1"/>
            <w:u w:val="none"/>
          </w:rPr>
          <w:t>…………………………………………………………………</w:t>
        </w:r>
        <w:proofErr w:type="gramStart"/>
        <w:r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r w:rsidR="003D31C4" w:rsidRPr="003D3FDB">
          <w:rPr>
            <w:rStyle w:val="Hyperlink"/>
            <w:rFonts w:cstheme="minorHAnsi"/>
            <w:color w:val="000000" w:themeColor="text1"/>
            <w:u w:val="none"/>
          </w:rPr>
          <w:t>..</w:t>
        </w:r>
        <w:r w:rsidR="004A0F88">
          <w:rPr>
            <w:rStyle w:val="Hyperlink"/>
            <w:rFonts w:cstheme="minorHAnsi"/>
            <w:color w:val="000000" w:themeColor="text1"/>
            <w:u w:val="none"/>
          </w:rPr>
          <w:t>..................</w:t>
        </w:r>
        <w:r w:rsidR="003D31C4" w:rsidRPr="003D3FDB">
          <w:rPr>
            <w:rStyle w:val="Hyperlink"/>
            <w:rFonts w:cstheme="minorHAnsi"/>
            <w:color w:val="000000" w:themeColor="text1"/>
            <w:u w:val="none"/>
          </w:rPr>
          <w:t>3</w:t>
        </w:r>
      </w:hyperlink>
    </w:p>
    <w:p w14:paraId="40C32BC1" w14:textId="7E4C0088" w:rsidR="00B05E72" w:rsidRPr="003D3FDB" w:rsidRDefault="003D3FDB">
      <w:pPr>
        <w:pStyle w:val="NoSpacing"/>
        <w:numPr>
          <w:ilvl w:val="0"/>
          <w:numId w:val="57"/>
        </w:numPr>
        <w:jc w:val="both"/>
        <w:rPr>
          <w:rFonts w:cstheme="minorHAnsi"/>
          <w:color w:val="000000" w:themeColor="text1"/>
        </w:rPr>
      </w:pPr>
      <w:hyperlink w:anchor="d3" w:history="1">
        <w:r w:rsidRPr="003D3FDB">
          <w:rPr>
            <w:rStyle w:val="Hyperlink"/>
            <w:rFonts w:cstheme="minorHAnsi"/>
            <w:color w:val="000000" w:themeColor="text1"/>
            <w:u w:val="none"/>
          </w:rPr>
          <w:t>Risk Management Approach</w:t>
        </w:r>
        <w:r w:rsidR="00B05E72" w:rsidRPr="003D3FDB">
          <w:rPr>
            <w:rStyle w:val="Hyperlink"/>
            <w:rFonts w:cstheme="minorHAnsi"/>
            <w:color w:val="000000" w:themeColor="text1"/>
            <w:u w:val="none"/>
          </w:rPr>
          <w:t>………………………………………………………</w:t>
        </w:r>
        <w:proofErr w:type="gramStart"/>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00B05E72" w:rsidRPr="003D3FDB">
          <w:rPr>
            <w:rStyle w:val="Hyperlink"/>
            <w:rFonts w:cstheme="minorHAnsi"/>
            <w:color w:val="000000" w:themeColor="text1"/>
            <w:u w:val="none"/>
          </w:rPr>
          <w:t>…</w:t>
        </w:r>
        <w:proofErr w:type="gramStart"/>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r w:rsidR="003D31C4" w:rsidRPr="003D3FDB">
          <w:rPr>
            <w:rStyle w:val="Hyperlink"/>
            <w:rFonts w:cstheme="minorHAnsi"/>
            <w:color w:val="000000" w:themeColor="text1"/>
            <w:u w:val="none"/>
          </w:rPr>
          <w:t>…</w:t>
        </w:r>
        <w:r w:rsidR="004A0F88">
          <w:rPr>
            <w:rStyle w:val="Hyperlink"/>
            <w:rFonts w:cstheme="minorHAnsi"/>
            <w:color w:val="000000" w:themeColor="text1"/>
            <w:u w:val="none"/>
          </w:rPr>
          <w:t>…………………</w:t>
        </w:r>
        <w:proofErr w:type="gramStart"/>
        <w:r w:rsidR="004A0F88">
          <w:rPr>
            <w:rStyle w:val="Hyperlink"/>
            <w:rFonts w:cstheme="minorHAnsi"/>
            <w:color w:val="000000" w:themeColor="text1"/>
            <w:u w:val="none"/>
          </w:rPr>
          <w:t>…</w:t>
        </w:r>
        <w:r w:rsidR="00105CCB">
          <w:rPr>
            <w:rStyle w:val="Hyperlink"/>
            <w:rFonts w:cstheme="minorHAnsi"/>
            <w:color w:val="000000" w:themeColor="text1"/>
            <w:u w:val="none"/>
          </w:rPr>
          <w:t>..</w:t>
        </w:r>
        <w:proofErr w:type="gramEnd"/>
        <w:r w:rsidR="003D31C4" w:rsidRPr="003D3FDB">
          <w:rPr>
            <w:rStyle w:val="Hyperlink"/>
            <w:rFonts w:cstheme="minorHAnsi"/>
            <w:color w:val="000000" w:themeColor="text1"/>
            <w:u w:val="none"/>
          </w:rPr>
          <w:t>3</w:t>
        </w:r>
      </w:hyperlink>
    </w:p>
    <w:p w14:paraId="1A7273CA" w14:textId="3E8372E6" w:rsidR="00B05E72" w:rsidRPr="003D3FDB" w:rsidRDefault="003D3FDB">
      <w:pPr>
        <w:pStyle w:val="NoSpacing"/>
        <w:numPr>
          <w:ilvl w:val="0"/>
          <w:numId w:val="57"/>
        </w:numPr>
        <w:jc w:val="both"/>
        <w:rPr>
          <w:rFonts w:cstheme="minorHAnsi"/>
          <w:color w:val="000000" w:themeColor="text1"/>
        </w:rPr>
      </w:pPr>
      <w:hyperlink w:anchor="d4" w:history="1">
        <w:r w:rsidRPr="003D3FDB">
          <w:rPr>
            <w:rStyle w:val="Hyperlink"/>
            <w:rFonts w:cstheme="minorHAnsi"/>
            <w:color w:val="000000" w:themeColor="text1"/>
            <w:u w:val="none"/>
          </w:rPr>
          <w:t>Risk Governance and Oversight</w:t>
        </w:r>
        <w:r w:rsidR="00B05E72" w:rsidRPr="003D3FDB">
          <w:rPr>
            <w:rStyle w:val="Hyperlink"/>
            <w:rFonts w:cstheme="minorHAnsi"/>
            <w:color w:val="000000" w:themeColor="text1"/>
            <w:u w:val="none"/>
          </w:rPr>
          <w:t>…………………………………</w:t>
        </w:r>
        <w:proofErr w:type="gramStart"/>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r w:rsidR="003D31C4" w:rsidRPr="003D3FDB">
          <w:rPr>
            <w:rStyle w:val="Hyperlink"/>
            <w:rFonts w:cstheme="minorHAnsi"/>
            <w:color w:val="000000" w:themeColor="text1"/>
            <w:u w:val="none"/>
          </w:rPr>
          <w:t>..</w:t>
        </w:r>
        <w:r w:rsidR="004A0F88">
          <w:rPr>
            <w:rStyle w:val="Hyperlink"/>
            <w:rFonts w:cstheme="minorHAnsi"/>
            <w:color w:val="000000" w:themeColor="text1"/>
            <w:u w:val="none"/>
          </w:rPr>
          <w:t>.........................................</w:t>
        </w:r>
        <w:r w:rsidR="003D31C4" w:rsidRPr="003D3FDB">
          <w:rPr>
            <w:rStyle w:val="Hyperlink"/>
            <w:rFonts w:cstheme="minorHAnsi"/>
            <w:color w:val="000000" w:themeColor="text1"/>
            <w:u w:val="none"/>
          </w:rPr>
          <w:t>4</w:t>
        </w:r>
      </w:hyperlink>
    </w:p>
    <w:p w14:paraId="720BCE32" w14:textId="44BD6C66" w:rsidR="00B05E72" w:rsidRPr="003D3FDB" w:rsidRDefault="003D3FDB">
      <w:pPr>
        <w:pStyle w:val="NoSpacing"/>
        <w:numPr>
          <w:ilvl w:val="0"/>
          <w:numId w:val="57"/>
        </w:numPr>
        <w:jc w:val="both"/>
        <w:rPr>
          <w:rFonts w:cstheme="minorHAnsi"/>
          <w:color w:val="000000" w:themeColor="text1"/>
        </w:rPr>
      </w:pPr>
      <w:hyperlink w:anchor="d5" w:history="1">
        <w:r w:rsidRPr="003D3FDB">
          <w:rPr>
            <w:rStyle w:val="Hyperlink"/>
            <w:rFonts w:cstheme="minorHAnsi"/>
            <w:color w:val="000000" w:themeColor="text1"/>
            <w:u w:val="none"/>
          </w:rPr>
          <w:t>Risk Appetite</w:t>
        </w:r>
        <w:r w:rsidR="00B05E72" w:rsidRPr="003D3FDB">
          <w:rPr>
            <w:rStyle w:val="Hyperlink"/>
            <w:rFonts w:cstheme="minorHAnsi"/>
            <w:color w:val="000000" w:themeColor="text1"/>
            <w:u w:val="none"/>
          </w:rPr>
          <w:t>………………………………………………………</w:t>
        </w:r>
        <w:proofErr w:type="gramStart"/>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proofErr w:type="gramEnd"/>
        <w:r w:rsidR="00B05E72" w:rsidRPr="003D3FDB">
          <w:rPr>
            <w:rStyle w:val="Hyperlink"/>
            <w:rFonts w:cstheme="minorHAnsi"/>
            <w:color w:val="000000" w:themeColor="text1"/>
            <w:u w:val="none"/>
          </w:rPr>
          <w:t>………………………</w:t>
        </w:r>
        <w:r w:rsidR="00C42461" w:rsidRPr="003D3FDB">
          <w:rPr>
            <w:rStyle w:val="Hyperlink"/>
            <w:rFonts w:cstheme="minorHAnsi"/>
            <w:color w:val="000000" w:themeColor="text1"/>
            <w:u w:val="none"/>
          </w:rPr>
          <w:t>……</w:t>
        </w:r>
        <w:r w:rsidR="004A0F88">
          <w:rPr>
            <w:rStyle w:val="Hyperlink"/>
            <w:rFonts w:cstheme="minorHAnsi"/>
            <w:color w:val="000000" w:themeColor="text1"/>
            <w:u w:val="none"/>
          </w:rPr>
          <w:t>………………………………………………...</w:t>
        </w:r>
        <w:r w:rsidR="00105CCB">
          <w:rPr>
            <w:rStyle w:val="Hyperlink"/>
            <w:rFonts w:cstheme="minorHAnsi"/>
            <w:color w:val="000000" w:themeColor="text1"/>
            <w:u w:val="none"/>
          </w:rPr>
          <w:t>.</w:t>
        </w:r>
        <w:r w:rsidR="003D31C4" w:rsidRPr="003D3FDB">
          <w:rPr>
            <w:rStyle w:val="Hyperlink"/>
            <w:rFonts w:cstheme="minorHAnsi"/>
            <w:color w:val="000000" w:themeColor="text1"/>
            <w:u w:val="none"/>
          </w:rPr>
          <w:t>5</w:t>
        </w:r>
      </w:hyperlink>
    </w:p>
    <w:p w14:paraId="3132674A" w14:textId="156EC6C8" w:rsidR="003D3FDB" w:rsidRPr="003D3FDB" w:rsidRDefault="003D3FDB">
      <w:pPr>
        <w:pStyle w:val="NoSpacing"/>
        <w:numPr>
          <w:ilvl w:val="0"/>
          <w:numId w:val="57"/>
        </w:numPr>
        <w:jc w:val="both"/>
        <w:rPr>
          <w:rFonts w:cstheme="minorHAnsi"/>
          <w:color w:val="000000" w:themeColor="text1"/>
        </w:rPr>
      </w:pPr>
      <w:r w:rsidRPr="003D3FDB">
        <w:rPr>
          <w:rFonts w:cstheme="minorHAnsi"/>
        </w:rPr>
        <w:t>Key Risk Area</w:t>
      </w:r>
      <w:r w:rsidR="004A0F88">
        <w:rPr>
          <w:rFonts w:cstheme="minorHAnsi"/>
        </w:rPr>
        <w:t>……………………………………………………………………………………………………………………………………………4</w:t>
      </w:r>
    </w:p>
    <w:p w14:paraId="20A7BDB3" w14:textId="0698CC7D" w:rsidR="003D3FDB" w:rsidRPr="003D3FDB" w:rsidRDefault="003D3FDB">
      <w:pPr>
        <w:pStyle w:val="NoSpacing"/>
        <w:numPr>
          <w:ilvl w:val="0"/>
          <w:numId w:val="57"/>
        </w:numPr>
        <w:jc w:val="both"/>
        <w:rPr>
          <w:rFonts w:cstheme="minorHAnsi"/>
          <w:color w:val="000000" w:themeColor="text1"/>
        </w:rPr>
      </w:pPr>
      <w:r>
        <w:rPr>
          <w:rFonts w:cstheme="minorHAnsi"/>
        </w:rPr>
        <w:t>Risk Identification and Assessment</w:t>
      </w:r>
      <w:r w:rsidR="004A0F88">
        <w:rPr>
          <w:rFonts w:cstheme="minorHAnsi"/>
        </w:rPr>
        <w:t>………………………………………………………………………………………………………….3</w:t>
      </w:r>
    </w:p>
    <w:p w14:paraId="1BD80332" w14:textId="0CDAA50D" w:rsidR="003D3FDB" w:rsidRDefault="003D3FDB">
      <w:pPr>
        <w:pStyle w:val="NoSpacing"/>
        <w:numPr>
          <w:ilvl w:val="0"/>
          <w:numId w:val="57"/>
        </w:numPr>
        <w:jc w:val="both"/>
        <w:rPr>
          <w:rFonts w:cstheme="minorHAnsi"/>
          <w:color w:val="000000" w:themeColor="text1"/>
        </w:rPr>
      </w:pPr>
      <w:r>
        <w:rPr>
          <w:rFonts w:cstheme="minorHAnsi"/>
          <w:color w:val="000000" w:themeColor="text1"/>
        </w:rPr>
        <w:t>Risk Mitigation and Management</w:t>
      </w:r>
      <w:r w:rsidR="000E7603">
        <w:rPr>
          <w:rFonts w:cstheme="minorHAnsi"/>
          <w:color w:val="000000" w:themeColor="text1"/>
        </w:rPr>
        <w:t>……………………………………………………………………………………………………………3</w:t>
      </w:r>
    </w:p>
    <w:p w14:paraId="36FB5633" w14:textId="1C884FD9" w:rsidR="003D3FDB" w:rsidRDefault="003D3FDB">
      <w:pPr>
        <w:pStyle w:val="NoSpacing"/>
        <w:numPr>
          <w:ilvl w:val="0"/>
          <w:numId w:val="57"/>
        </w:numPr>
        <w:jc w:val="both"/>
        <w:rPr>
          <w:rFonts w:cstheme="minorHAnsi"/>
          <w:color w:val="000000" w:themeColor="text1"/>
        </w:rPr>
      </w:pPr>
      <w:r>
        <w:rPr>
          <w:rFonts w:cstheme="minorHAnsi"/>
          <w:color w:val="000000" w:themeColor="text1"/>
        </w:rPr>
        <w:t>Escalation and Issue Management</w:t>
      </w:r>
      <w:r w:rsidR="000E7603">
        <w:rPr>
          <w:rFonts w:cstheme="minorHAnsi"/>
          <w:color w:val="000000" w:themeColor="text1"/>
        </w:rPr>
        <w:t>………………………………………………………………………………………………………….4</w:t>
      </w:r>
    </w:p>
    <w:p w14:paraId="6D95351E" w14:textId="32F704F5" w:rsidR="003D3FDB" w:rsidRDefault="003D3FDB">
      <w:pPr>
        <w:pStyle w:val="NoSpacing"/>
        <w:numPr>
          <w:ilvl w:val="0"/>
          <w:numId w:val="57"/>
        </w:numPr>
        <w:jc w:val="both"/>
        <w:rPr>
          <w:rFonts w:cstheme="minorHAnsi"/>
          <w:color w:val="000000" w:themeColor="text1"/>
        </w:rPr>
      </w:pPr>
      <w:r>
        <w:rPr>
          <w:rFonts w:cstheme="minorHAnsi"/>
          <w:color w:val="000000" w:themeColor="text1"/>
        </w:rPr>
        <w:t>Incidents and Learning</w:t>
      </w:r>
      <w:r w:rsidR="000E7603">
        <w:rPr>
          <w:rFonts w:cstheme="minorHAnsi"/>
          <w:color w:val="000000" w:themeColor="text1"/>
        </w:rPr>
        <w:t>……………………………………………………………………………………………………………………………3</w:t>
      </w:r>
    </w:p>
    <w:p w14:paraId="11B6DD3B" w14:textId="2EE98ABD" w:rsidR="003D3FDB" w:rsidRDefault="003D3FDB">
      <w:pPr>
        <w:pStyle w:val="NoSpacing"/>
        <w:numPr>
          <w:ilvl w:val="0"/>
          <w:numId w:val="57"/>
        </w:numPr>
        <w:jc w:val="both"/>
        <w:rPr>
          <w:rFonts w:cstheme="minorHAnsi"/>
          <w:color w:val="000000" w:themeColor="text1"/>
        </w:rPr>
      </w:pPr>
      <w:r>
        <w:rPr>
          <w:rFonts w:cstheme="minorHAnsi"/>
          <w:color w:val="000000" w:themeColor="text1"/>
        </w:rPr>
        <w:t>Integration with other Policies</w:t>
      </w:r>
      <w:r w:rsidR="000E7603">
        <w:rPr>
          <w:rFonts w:cstheme="minorHAnsi"/>
        </w:rPr>
        <w:t>……………………………………………………………………………………………………………</w:t>
      </w:r>
      <w:proofErr w:type="gramStart"/>
      <w:r w:rsidR="000E7603">
        <w:rPr>
          <w:rFonts w:cstheme="minorHAnsi"/>
        </w:rPr>
        <w:t>….</w:t>
      </w:r>
      <w:r w:rsidR="00105CCB">
        <w:rPr>
          <w:rFonts w:cstheme="minorHAnsi"/>
        </w:rPr>
        <w:t>.</w:t>
      </w:r>
      <w:proofErr w:type="gramEnd"/>
      <w:r w:rsidR="000E7603">
        <w:rPr>
          <w:rFonts w:cstheme="minorHAnsi"/>
        </w:rPr>
        <w:t>3</w:t>
      </w:r>
    </w:p>
    <w:p w14:paraId="530BB307" w14:textId="2F97D9C9" w:rsidR="003D31C4" w:rsidRPr="00105CCB" w:rsidRDefault="004A0F88" w:rsidP="00105CCB">
      <w:pPr>
        <w:pStyle w:val="NoSpacing"/>
        <w:numPr>
          <w:ilvl w:val="0"/>
          <w:numId w:val="57"/>
        </w:numPr>
        <w:jc w:val="both"/>
        <w:rPr>
          <w:rFonts w:cstheme="minorHAnsi"/>
          <w:color w:val="000000" w:themeColor="text1"/>
        </w:rPr>
      </w:pPr>
      <w:r>
        <w:rPr>
          <w:rFonts w:cstheme="minorHAnsi"/>
          <w:color w:val="000000" w:themeColor="text1"/>
        </w:rPr>
        <w:t>Training and Risk Awareness</w:t>
      </w:r>
      <w:r w:rsidR="000E7603">
        <w:rPr>
          <w:rFonts w:cstheme="minorHAnsi"/>
          <w:color w:val="000000" w:themeColor="text1"/>
        </w:rPr>
        <w:t>……...………………………………………………………………………………………………………</w:t>
      </w:r>
      <w:proofErr w:type="gramStart"/>
      <w:r w:rsidR="000E7603">
        <w:rPr>
          <w:rFonts w:cstheme="minorHAnsi"/>
          <w:color w:val="000000" w:themeColor="text1"/>
        </w:rPr>
        <w:t>…..</w:t>
      </w:r>
      <w:proofErr w:type="gramEnd"/>
      <w:r w:rsidR="000E7603">
        <w:rPr>
          <w:rFonts w:cstheme="minorHAnsi"/>
          <w:color w:val="000000" w:themeColor="text1"/>
        </w:rPr>
        <w:t>3</w:t>
      </w:r>
      <w:bookmarkStart w:id="0" w:name="d"/>
      <w:bookmarkEnd w:id="0"/>
      <w:r w:rsidR="003D31C4" w:rsidRPr="00105CCB">
        <w:rPr>
          <w:b/>
          <w:bCs/>
          <w:color w:val="002060"/>
          <w:sz w:val="36"/>
          <w:szCs w:val="36"/>
        </w:rPr>
        <w:br w:type="page"/>
      </w:r>
    </w:p>
    <w:p w14:paraId="06A3DEBB" w14:textId="615E79F8" w:rsidR="0047628F" w:rsidRPr="0047628F" w:rsidRDefault="00C474DB" w:rsidP="0047628F">
      <w:pPr>
        <w:jc w:val="center"/>
        <w:rPr>
          <w:b/>
          <w:bCs/>
          <w:sz w:val="36"/>
          <w:szCs w:val="36"/>
        </w:rPr>
      </w:pPr>
      <w:r>
        <w:rPr>
          <w:b/>
          <w:bCs/>
          <w:color w:val="002060"/>
          <w:sz w:val="36"/>
          <w:szCs w:val="36"/>
        </w:rPr>
        <w:lastRenderedPageBreak/>
        <w:t xml:space="preserve">RISK </w:t>
      </w:r>
      <w:r w:rsidRPr="00C474DB">
        <w:rPr>
          <w:b/>
          <w:bCs/>
          <w:color w:val="FFC000" w:themeColor="accent4"/>
          <w:sz w:val="36"/>
          <w:szCs w:val="36"/>
        </w:rPr>
        <w:t>M</w:t>
      </w:r>
      <w:r>
        <w:rPr>
          <w:b/>
          <w:bCs/>
          <w:color w:val="002060"/>
          <w:sz w:val="36"/>
          <w:szCs w:val="36"/>
        </w:rPr>
        <w:t>ANAGEMENT POLICY</w:t>
      </w:r>
    </w:p>
    <w:p w14:paraId="49B9F7BA" w14:textId="77777777" w:rsidR="00C474DB" w:rsidRDefault="00C474DB" w:rsidP="00C474DB">
      <w:pPr>
        <w:pStyle w:val="ListParagraph"/>
        <w:numPr>
          <w:ilvl w:val="0"/>
          <w:numId w:val="84"/>
        </w:numPr>
        <w:spacing w:before="100" w:beforeAutospacing="1" w:after="100" w:afterAutospacing="1" w:line="240" w:lineRule="auto"/>
        <w:ind w:left="567"/>
        <w:outlineLvl w:val="2"/>
        <w:rPr>
          <w:rFonts w:eastAsia="Times New Roman" w:cstheme="minorHAnsi"/>
          <w:b/>
          <w:bCs/>
          <w:kern w:val="0"/>
          <w:lang w:eastAsia="en-IN"/>
          <w14:ligatures w14:val="none"/>
        </w:rPr>
      </w:pPr>
      <w:bookmarkStart w:id="1" w:name="d1"/>
      <w:bookmarkStart w:id="2" w:name="e"/>
      <w:bookmarkEnd w:id="1"/>
      <w:bookmarkEnd w:id="2"/>
      <w:r w:rsidRPr="00C474DB">
        <w:rPr>
          <w:rFonts w:eastAsia="Times New Roman" w:cstheme="minorHAnsi"/>
          <w:b/>
          <w:bCs/>
          <w:kern w:val="0"/>
          <w:lang w:eastAsia="en-IN"/>
          <w14:ligatures w14:val="none"/>
        </w:rPr>
        <w:t>OBJECTIVE</w:t>
      </w:r>
    </w:p>
    <w:p w14:paraId="7DACFB71" w14:textId="77777777" w:rsidR="00C474DB" w:rsidRDefault="00C474DB" w:rsidP="00C474DB">
      <w:pPr>
        <w:pStyle w:val="ListParagraph"/>
        <w:spacing w:before="100" w:beforeAutospacing="1" w:after="100" w:afterAutospacing="1" w:line="240" w:lineRule="auto"/>
        <w:ind w:left="567"/>
        <w:outlineLvl w:val="2"/>
        <w:rPr>
          <w:rFonts w:eastAsia="Times New Roman" w:cstheme="minorHAnsi"/>
          <w:b/>
          <w:bCs/>
          <w:kern w:val="0"/>
          <w:lang w:eastAsia="en-IN"/>
          <w14:ligatures w14:val="none"/>
        </w:rPr>
      </w:pPr>
    </w:p>
    <w:p w14:paraId="5C466731" w14:textId="77777777" w:rsidR="00C474DB" w:rsidRDefault="00C474DB" w:rsidP="00C474DB">
      <w:pPr>
        <w:pStyle w:val="ListParagraph"/>
        <w:spacing w:before="100" w:beforeAutospacing="1" w:after="100" w:afterAutospacing="1" w:line="240" w:lineRule="auto"/>
        <w:ind w:left="567"/>
        <w:jc w:val="both"/>
        <w:outlineLvl w:val="2"/>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 objective of this </w:t>
      </w:r>
      <w:r w:rsidRPr="00C474DB">
        <w:rPr>
          <w:rFonts w:eastAsia="Times New Roman" w:cstheme="minorHAnsi"/>
          <w:b/>
          <w:bCs/>
          <w:i/>
          <w:iCs/>
          <w:kern w:val="0"/>
          <w:lang w:eastAsia="en-IN"/>
          <w14:ligatures w14:val="none"/>
        </w:rPr>
        <w:t>Risk Management Policy</w:t>
      </w:r>
      <w:r w:rsidRPr="00C474DB">
        <w:rPr>
          <w:rFonts w:eastAsia="Times New Roman" w:cstheme="minorHAnsi"/>
          <w:kern w:val="0"/>
          <w:lang w:eastAsia="en-IN"/>
          <w14:ligatures w14:val="none"/>
        </w:rPr>
        <w:t xml:space="preserve"> is to establish a structured and proportionate framework through which RiskMan Consulting LLP (“RiskMan” or “the Firm”) identifies, evaluates, and manages risks arising from its </w:t>
      </w:r>
      <w:r w:rsidRPr="00C474DB">
        <w:rPr>
          <w:rFonts w:eastAsia="Times New Roman" w:cstheme="minorHAnsi"/>
          <w:b/>
          <w:bCs/>
          <w:kern w:val="0"/>
          <w:lang w:eastAsia="en-IN"/>
          <w14:ligatures w14:val="none"/>
        </w:rPr>
        <w:t>professional services, client engagements, people, operations, and reputation</w:t>
      </w:r>
      <w:r>
        <w:rPr>
          <w:rFonts w:eastAsia="Times New Roman" w:cstheme="minorHAnsi"/>
          <w:kern w:val="0"/>
          <w:lang w:eastAsia="en-IN"/>
          <w14:ligatures w14:val="none"/>
        </w:rPr>
        <w:t>.</w:t>
      </w:r>
    </w:p>
    <w:p w14:paraId="3B29622D" w14:textId="77777777" w:rsidR="00C474DB" w:rsidRDefault="00C474DB" w:rsidP="00C474DB">
      <w:pPr>
        <w:pStyle w:val="ListParagraph"/>
        <w:spacing w:before="100" w:beforeAutospacing="1" w:after="100" w:afterAutospacing="1" w:line="240" w:lineRule="auto"/>
        <w:ind w:left="567"/>
        <w:jc w:val="both"/>
        <w:outlineLvl w:val="2"/>
        <w:rPr>
          <w:rFonts w:eastAsia="Times New Roman" w:cstheme="minorHAnsi"/>
          <w:kern w:val="0"/>
          <w:lang w:eastAsia="en-IN"/>
          <w14:ligatures w14:val="none"/>
        </w:rPr>
      </w:pPr>
    </w:p>
    <w:p w14:paraId="1B33DF22" w14:textId="13F1B7EB" w:rsidR="00C474DB" w:rsidRPr="00C474DB" w:rsidRDefault="00C474DB" w:rsidP="00C474DB">
      <w:pPr>
        <w:pStyle w:val="ListParagraph"/>
        <w:spacing w:before="100" w:beforeAutospacing="1" w:after="100" w:afterAutospacing="1" w:line="240" w:lineRule="auto"/>
        <w:ind w:left="567"/>
        <w:jc w:val="both"/>
        <w:outlineLvl w:val="2"/>
        <w:rPr>
          <w:rFonts w:eastAsia="Times New Roman" w:cstheme="minorHAnsi"/>
          <w:b/>
          <w:bCs/>
          <w:kern w:val="0"/>
          <w:lang w:eastAsia="en-IN"/>
          <w14:ligatures w14:val="none"/>
        </w:rPr>
      </w:pPr>
      <w:r w:rsidRPr="00C474DB">
        <w:rPr>
          <w:rFonts w:eastAsia="Times New Roman" w:cstheme="minorHAnsi"/>
          <w:kern w:val="0"/>
          <w:lang w:eastAsia="en-IN"/>
          <w14:ligatures w14:val="none"/>
        </w:rPr>
        <w:t>This Policy is designed to:</w:t>
      </w:r>
    </w:p>
    <w:p w14:paraId="3003E622" w14:textId="31F4B968" w:rsidR="00C474DB" w:rsidRPr="00C474DB" w:rsidRDefault="00C474DB" w:rsidP="00C474DB">
      <w:pPr>
        <w:numPr>
          <w:ilvl w:val="0"/>
          <w:numId w:val="62"/>
        </w:numPr>
        <w:tabs>
          <w:tab w:val="clear" w:pos="720"/>
          <w:tab w:val="num" w:pos="1418"/>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S</w:t>
      </w:r>
      <w:r w:rsidRPr="00C474DB">
        <w:rPr>
          <w:rFonts w:eastAsia="Times New Roman" w:cstheme="minorHAnsi"/>
          <w:kern w:val="0"/>
          <w:lang w:eastAsia="en-IN"/>
          <w14:ligatures w14:val="none"/>
        </w:rPr>
        <w:t>upport informed and responsible decision-making</w:t>
      </w:r>
    </w:p>
    <w:p w14:paraId="20A06478" w14:textId="0056932B" w:rsidR="00C474DB" w:rsidRPr="00C474DB" w:rsidRDefault="00C474DB" w:rsidP="00C474DB">
      <w:pPr>
        <w:numPr>
          <w:ilvl w:val="0"/>
          <w:numId w:val="62"/>
        </w:numPr>
        <w:tabs>
          <w:tab w:val="clear" w:pos="720"/>
          <w:tab w:val="num" w:pos="1418"/>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P</w:t>
      </w:r>
      <w:r w:rsidRPr="00C474DB">
        <w:rPr>
          <w:rFonts w:eastAsia="Times New Roman" w:cstheme="minorHAnsi"/>
          <w:kern w:val="0"/>
          <w:lang w:eastAsia="en-IN"/>
          <w14:ligatures w14:val="none"/>
        </w:rPr>
        <w:t>rotect the Firm’s professional credibility and reputation</w:t>
      </w:r>
    </w:p>
    <w:p w14:paraId="443B1953" w14:textId="4502E701" w:rsidR="00C474DB" w:rsidRPr="00C474DB" w:rsidRDefault="00C474DB" w:rsidP="00C474DB">
      <w:pPr>
        <w:numPr>
          <w:ilvl w:val="0"/>
          <w:numId w:val="62"/>
        </w:numPr>
        <w:tabs>
          <w:tab w:val="clear" w:pos="720"/>
          <w:tab w:val="num" w:pos="1418"/>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E</w:t>
      </w:r>
      <w:r w:rsidRPr="00C474DB">
        <w:rPr>
          <w:rFonts w:eastAsia="Times New Roman" w:cstheme="minorHAnsi"/>
          <w:kern w:val="0"/>
          <w:lang w:eastAsia="en-IN"/>
          <w14:ligatures w14:val="none"/>
        </w:rPr>
        <w:t xml:space="preserve">nsure ethical and compliant conduct of </w:t>
      </w:r>
      <w:r w:rsidR="00FD3279">
        <w:rPr>
          <w:rFonts w:eastAsia="Times New Roman" w:cstheme="minorHAnsi"/>
          <w:kern w:val="0"/>
          <w:lang w:eastAsia="en-IN"/>
          <w14:ligatures w14:val="none"/>
        </w:rPr>
        <w:t xml:space="preserve">assurance and advisory </w:t>
      </w:r>
      <w:r w:rsidRPr="00C474DB">
        <w:rPr>
          <w:rFonts w:eastAsia="Times New Roman" w:cstheme="minorHAnsi"/>
          <w:kern w:val="0"/>
          <w:lang w:eastAsia="en-IN"/>
          <w14:ligatures w14:val="none"/>
        </w:rPr>
        <w:t>engagements</w:t>
      </w:r>
    </w:p>
    <w:p w14:paraId="1B233290" w14:textId="77777777" w:rsidR="00FD3279" w:rsidRDefault="00C474DB" w:rsidP="00FD3279">
      <w:pPr>
        <w:numPr>
          <w:ilvl w:val="0"/>
          <w:numId w:val="62"/>
        </w:numPr>
        <w:tabs>
          <w:tab w:val="clear" w:pos="720"/>
          <w:tab w:val="num" w:pos="1418"/>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E</w:t>
      </w:r>
      <w:r w:rsidRPr="00C474DB">
        <w:rPr>
          <w:rFonts w:eastAsia="Times New Roman" w:cstheme="minorHAnsi"/>
          <w:kern w:val="0"/>
          <w:lang w:eastAsia="en-IN"/>
          <w14:ligatures w14:val="none"/>
        </w:rPr>
        <w:t>mbed risk awareness into governance, client acceptance, and engagement delivery processes.</w:t>
      </w:r>
    </w:p>
    <w:p w14:paraId="72F5B9BD" w14:textId="77777777" w:rsidR="00FD3279" w:rsidRPr="00FD3279" w:rsidRDefault="00C474DB" w:rsidP="00C474DB">
      <w:pPr>
        <w:pStyle w:val="ListParagraph"/>
        <w:numPr>
          <w:ilvl w:val="0"/>
          <w:numId w:val="84"/>
        </w:numPr>
        <w:spacing w:before="100" w:beforeAutospacing="1" w:after="100" w:afterAutospacing="1" w:line="240" w:lineRule="auto"/>
        <w:jc w:val="both"/>
        <w:rPr>
          <w:rFonts w:eastAsia="Times New Roman" w:cstheme="minorHAnsi"/>
          <w:kern w:val="0"/>
          <w:lang w:eastAsia="en-IN"/>
          <w14:ligatures w14:val="none"/>
        </w:rPr>
      </w:pPr>
      <w:r w:rsidRPr="00FD3279">
        <w:rPr>
          <w:rFonts w:eastAsia="Times New Roman" w:cstheme="minorHAnsi"/>
          <w:b/>
          <w:bCs/>
          <w:kern w:val="0"/>
          <w:lang w:eastAsia="en-IN"/>
          <w14:ligatures w14:val="none"/>
        </w:rPr>
        <w:t>SCOPE AND APPLICABILITY</w:t>
      </w:r>
    </w:p>
    <w:p w14:paraId="4DA0E950" w14:textId="77777777" w:rsidR="00FD3279" w:rsidRDefault="00FD3279" w:rsidP="00FD3279">
      <w:pPr>
        <w:pStyle w:val="ListParagraph"/>
        <w:spacing w:before="100" w:beforeAutospacing="1" w:after="100" w:afterAutospacing="1" w:line="240" w:lineRule="auto"/>
        <w:jc w:val="both"/>
        <w:rPr>
          <w:rFonts w:eastAsia="Times New Roman" w:cstheme="minorHAnsi"/>
          <w:b/>
          <w:bCs/>
          <w:kern w:val="0"/>
          <w:lang w:eastAsia="en-IN"/>
          <w14:ligatures w14:val="none"/>
        </w:rPr>
      </w:pPr>
    </w:p>
    <w:p w14:paraId="1407BDAA" w14:textId="2863C09F" w:rsidR="00C474DB" w:rsidRDefault="00EB6470" w:rsidP="00EB6470">
      <w:pPr>
        <w:pStyle w:val="ListParagraph"/>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033F49BE" w14:textId="77777777" w:rsidR="00EB6470" w:rsidRPr="00EB6470" w:rsidRDefault="00EB6470" w:rsidP="00EB6470">
      <w:pPr>
        <w:pStyle w:val="ListParagraph"/>
        <w:jc w:val="both"/>
      </w:pPr>
    </w:p>
    <w:p w14:paraId="189D122F" w14:textId="5B10C51C" w:rsidR="00C474DB" w:rsidRPr="00FD3279" w:rsidRDefault="00C474DB" w:rsidP="00FD3279">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FD3279">
        <w:rPr>
          <w:rFonts w:eastAsia="Times New Roman" w:cstheme="minorHAnsi"/>
          <w:b/>
          <w:bCs/>
          <w:kern w:val="0"/>
          <w:lang w:eastAsia="en-IN"/>
          <w14:ligatures w14:val="none"/>
        </w:rPr>
        <w:t xml:space="preserve">RISK MANAGEMENT </w:t>
      </w:r>
      <w:r w:rsidR="00FD3279">
        <w:rPr>
          <w:rFonts w:eastAsia="Times New Roman" w:cstheme="minorHAnsi"/>
          <w:b/>
          <w:bCs/>
          <w:kern w:val="0"/>
          <w:lang w:eastAsia="en-IN"/>
          <w14:ligatures w14:val="none"/>
        </w:rPr>
        <w:t>APPROACH</w:t>
      </w:r>
    </w:p>
    <w:p w14:paraId="5CCF54E9" w14:textId="77777777" w:rsidR="00C474DB" w:rsidRPr="00C474DB" w:rsidRDefault="00C474DB" w:rsidP="00FD3279">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RiskMan recognises that, as a professional services firm:</w:t>
      </w:r>
    </w:p>
    <w:p w14:paraId="18F9658F" w14:textId="6A8CEE78" w:rsidR="00C474DB" w:rsidRPr="00C474DB" w:rsidRDefault="00FD3279" w:rsidP="00FD3279">
      <w:pPr>
        <w:numPr>
          <w:ilvl w:val="0"/>
          <w:numId w:val="64"/>
        </w:numPr>
        <w:tabs>
          <w:tab w:val="clear" w:pos="720"/>
          <w:tab w:val="num" w:pos="1134"/>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P</w:t>
      </w:r>
      <w:r w:rsidR="00C474DB" w:rsidRPr="00C474DB">
        <w:rPr>
          <w:rFonts w:eastAsia="Times New Roman" w:cstheme="minorHAnsi"/>
          <w:kern w:val="0"/>
          <w:lang w:eastAsia="en-IN"/>
          <w14:ligatures w14:val="none"/>
        </w:rPr>
        <w:t xml:space="preserve">rimary risks arise from </w:t>
      </w:r>
      <w:r w:rsidR="00C474DB" w:rsidRPr="00C474DB">
        <w:rPr>
          <w:rFonts w:eastAsia="Times New Roman" w:cstheme="minorHAnsi"/>
          <w:b/>
          <w:bCs/>
          <w:kern w:val="0"/>
          <w:lang w:eastAsia="en-IN"/>
          <w14:ligatures w14:val="none"/>
        </w:rPr>
        <w:t>judgment, advice, people, and reputation</w:t>
      </w:r>
      <w:r w:rsidR="00C474DB" w:rsidRPr="00C474DB">
        <w:rPr>
          <w:rFonts w:eastAsia="Times New Roman" w:cstheme="minorHAnsi"/>
          <w:kern w:val="0"/>
          <w:lang w:eastAsia="en-IN"/>
          <w14:ligatures w14:val="none"/>
        </w:rPr>
        <w:t>, rather than physical assets; and</w:t>
      </w:r>
    </w:p>
    <w:p w14:paraId="32B9DC8B" w14:textId="563D5B44" w:rsidR="00C474DB" w:rsidRPr="00C474DB" w:rsidRDefault="00FD3279" w:rsidP="00FD3279">
      <w:pPr>
        <w:numPr>
          <w:ilvl w:val="0"/>
          <w:numId w:val="64"/>
        </w:numPr>
        <w:tabs>
          <w:tab w:val="clear" w:pos="720"/>
          <w:tab w:val="num" w:pos="1134"/>
        </w:tabs>
        <w:spacing w:before="100" w:beforeAutospacing="1" w:after="100" w:afterAutospacing="1" w:line="240" w:lineRule="auto"/>
        <w:ind w:left="993" w:hanging="284"/>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 xml:space="preserve">ffective risk management is achieved through </w:t>
      </w:r>
      <w:r w:rsidR="00C474DB" w:rsidRPr="00C474DB">
        <w:rPr>
          <w:rFonts w:eastAsia="Times New Roman" w:cstheme="minorHAnsi"/>
          <w:b/>
          <w:bCs/>
          <w:kern w:val="0"/>
          <w:lang w:eastAsia="en-IN"/>
          <w14:ligatures w14:val="none"/>
        </w:rPr>
        <w:t>strong governance, disciplined client acceptance, quality delivery, and ethical conduct</w:t>
      </w:r>
      <w:r>
        <w:rPr>
          <w:rFonts w:eastAsia="Times New Roman" w:cstheme="minorHAnsi"/>
          <w:kern w:val="0"/>
          <w:lang w:eastAsia="en-IN"/>
          <w14:ligatures w14:val="none"/>
        </w:rPr>
        <w:t>.</w:t>
      </w:r>
    </w:p>
    <w:p w14:paraId="218A14B3" w14:textId="17FF00EB" w:rsidR="00C474DB" w:rsidRPr="00C474DB" w:rsidRDefault="00C474DB" w:rsidP="00FD3279">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 Firm adopts a </w:t>
      </w:r>
      <w:r w:rsidRPr="00C474DB">
        <w:rPr>
          <w:rFonts w:eastAsia="Times New Roman" w:cstheme="minorHAnsi"/>
          <w:b/>
          <w:bCs/>
          <w:kern w:val="0"/>
          <w:lang w:eastAsia="en-IN"/>
          <w14:ligatures w14:val="none"/>
        </w:rPr>
        <w:t>principles-based, engagement-centric, and governance-driven</w:t>
      </w:r>
      <w:r w:rsidRPr="00C474DB">
        <w:rPr>
          <w:rFonts w:eastAsia="Times New Roman" w:cstheme="minorHAnsi"/>
          <w:kern w:val="0"/>
          <w:lang w:eastAsia="en-IN"/>
          <w14:ligatures w14:val="none"/>
        </w:rPr>
        <w:t xml:space="preserve"> approach to risk management.</w:t>
      </w:r>
    </w:p>
    <w:p w14:paraId="4948CB1A" w14:textId="2D7E10C7" w:rsidR="00C474DB" w:rsidRPr="00FD3279" w:rsidRDefault="00C474DB" w:rsidP="00FD3279">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FD3279">
        <w:rPr>
          <w:rFonts w:eastAsia="Times New Roman" w:cstheme="minorHAnsi"/>
          <w:b/>
          <w:bCs/>
          <w:kern w:val="0"/>
          <w:lang w:eastAsia="en-IN"/>
          <w14:ligatures w14:val="none"/>
        </w:rPr>
        <w:t>RISK GOVERNANCE AND OVERSIGHT</w:t>
      </w:r>
    </w:p>
    <w:p w14:paraId="0A4111DC" w14:textId="77777777" w:rsidR="00FD3279" w:rsidRDefault="00FD3279" w:rsidP="00FD3279">
      <w:pPr>
        <w:pStyle w:val="ListParagraph"/>
        <w:spacing w:before="100" w:beforeAutospacing="1" w:after="100" w:afterAutospacing="1" w:line="240" w:lineRule="auto"/>
        <w:ind w:left="1069"/>
        <w:jc w:val="both"/>
        <w:outlineLvl w:val="3"/>
        <w:rPr>
          <w:rFonts w:eastAsia="Times New Roman" w:cstheme="minorHAnsi"/>
          <w:b/>
          <w:bCs/>
          <w:kern w:val="0"/>
          <w:lang w:eastAsia="en-IN"/>
          <w14:ligatures w14:val="none"/>
        </w:rPr>
      </w:pPr>
    </w:p>
    <w:p w14:paraId="2AEF1849" w14:textId="5E302E86" w:rsidR="00C474DB" w:rsidRPr="00FD3279" w:rsidRDefault="00C474DB" w:rsidP="00FD3279">
      <w:pPr>
        <w:pStyle w:val="ListParagraph"/>
        <w:numPr>
          <w:ilvl w:val="1"/>
          <w:numId w:val="84"/>
        </w:numPr>
        <w:spacing w:before="100" w:beforeAutospacing="1" w:after="100" w:afterAutospacing="1" w:line="240" w:lineRule="auto"/>
        <w:jc w:val="both"/>
        <w:outlineLvl w:val="3"/>
        <w:rPr>
          <w:rFonts w:eastAsia="Times New Roman" w:cstheme="minorHAnsi"/>
          <w:b/>
          <w:bCs/>
          <w:kern w:val="0"/>
          <w:lang w:eastAsia="en-IN"/>
          <w14:ligatures w14:val="none"/>
        </w:rPr>
      </w:pPr>
      <w:r w:rsidRPr="00FD3279">
        <w:rPr>
          <w:rFonts w:eastAsia="Times New Roman" w:cstheme="minorHAnsi"/>
          <w:b/>
          <w:bCs/>
          <w:kern w:val="0"/>
          <w:lang w:eastAsia="en-IN"/>
          <w14:ligatures w14:val="none"/>
        </w:rPr>
        <w:t>Oversight by Partners</w:t>
      </w:r>
      <w:r w:rsidR="00FD3279">
        <w:rPr>
          <w:rFonts w:eastAsia="Times New Roman" w:cstheme="minorHAnsi"/>
          <w:b/>
          <w:bCs/>
          <w:kern w:val="0"/>
          <w:lang w:eastAsia="en-IN"/>
          <w14:ligatures w14:val="none"/>
        </w:rPr>
        <w:t xml:space="preserve">: </w:t>
      </w:r>
      <w:r w:rsidRPr="00FD3279">
        <w:rPr>
          <w:rFonts w:eastAsia="Times New Roman" w:cstheme="minorHAnsi"/>
          <w:kern w:val="0"/>
          <w:lang w:eastAsia="en-IN"/>
          <w14:ligatures w14:val="none"/>
        </w:rPr>
        <w:t>The Partners have ultimate responsibility for:</w:t>
      </w:r>
    </w:p>
    <w:p w14:paraId="318379BE" w14:textId="2F98B284" w:rsidR="00C474DB" w:rsidRPr="00C474DB" w:rsidRDefault="00FD3279" w:rsidP="00FD3279">
      <w:pPr>
        <w:numPr>
          <w:ilvl w:val="0"/>
          <w:numId w:val="65"/>
        </w:numPr>
        <w:tabs>
          <w:tab w:val="left"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A</w:t>
      </w:r>
      <w:r w:rsidR="00C474DB" w:rsidRPr="00C474DB">
        <w:rPr>
          <w:rFonts w:eastAsia="Times New Roman" w:cstheme="minorHAnsi"/>
          <w:kern w:val="0"/>
          <w:lang w:eastAsia="en-IN"/>
          <w14:ligatures w14:val="none"/>
        </w:rPr>
        <w:t>pproving the Firm’s risk management framework</w:t>
      </w:r>
    </w:p>
    <w:p w14:paraId="1BE243F8" w14:textId="10052E80" w:rsidR="00C474DB" w:rsidRPr="00C474DB" w:rsidRDefault="00FD3279" w:rsidP="00FD3279">
      <w:pPr>
        <w:numPr>
          <w:ilvl w:val="0"/>
          <w:numId w:val="65"/>
        </w:numPr>
        <w:tabs>
          <w:tab w:val="left"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D</w:t>
      </w:r>
      <w:r w:rsidR="00C474DB" w:rsidRPr="00C474DB">
        <w:rPr>
          <w:rFonts w:eastAsia="Times New Roman" w:cstheme="minorHAnsi"/>
          <w:kern w:val="0"/>
          <w:lang w:eastAsia="en-IN"/>
          <w14:ligatures w14:val="none"/>
        </w:rPr>
        <w:t>efining the Firm’s overall risk appetite</w:t>
      </w:r>
    </w:p>
    <w:p w14:paraId="525641AE" w14:textId="31D58EFC" w:rsidR="00C474DB" w:rsidRPr="00C474DB" w:rsidRDefault="00FD3279" w:rsidP="00FD3279">
      <w:pPr>
        <w:numPr>
          <w:ilvl w:val="0"/>
          <w:numId w:val="65"/>
        </w:numPr>
        <w:tabs>
          <w:tab w:val="left"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O</w:t>
      </w:r>
      <w:r w:rsidR="00C474DB" w:rsidRPr="00C474DB">
        <w:rPr>
          <w:rFonts w:eastAsia="Times New Roman" w:cstheme="minorHAnsi"/>
          <w:kern w:val="0"/>
          <w:lang w:eastAsia="en-IN"/>
          <w14:ligatures w14:val="none"/>
        </w:rPr>
        <w:t>verseeing material engagement, reputational, and compliance risks</w:t>
      </w:r>
    </w:p>
    <w:p w14:paraId="5222A014" w14:textId="68DB3302" w:rsidR="00C474DB" w:rsidRPr="00C474DB" w:rsidRDefault="00FD3279" w:rsidP="00FD3279">
      <w:pPr>
        <w:numPr>
          <w:ilvl w:val="0"/>
          <w:numId w:val="65"/>
        </w:numPr>
        <w:tabs>
          <w:tab w:val="left"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nsuring that risk considerations are embedded in strategic and operational decisions</w:t>
      </w:r>
    </w:p>
    <w:p w14:paraId="1D5CEB27" w14:textId="77777777" w:rsidR="00FD3279" w:rsidRDefault="00FD3279">
      <w:pPr>
        <w:rPr>
          <w:rFonts w:eastAsia="Times New Roman" w:cstheme="minorHAnsi"/>
          <w:b/>
          <w:bCs/>
          <w:kern w:val="0"/>
          <w:lang w:eastAsia="en-IN"/>
          <w14:ligatures w14:val="none"/>
        </w:rPr>
      </w:pPr>
      <w:r>
        <w:rPr>
          <w:rFonts w:eastAsia="Times New Roman" w:cstheme="minorHAnsi"/>
          <w:b/>
          <w:bCs/>
          <w:kern w:val="0"/>
          <w:lang w:eastAsia="en-IN"/>
          <w14:ligatures w14:val="none"/>
        </w:rPr>
        <w:br w:type="page"/>
      </w:r>
    </w:p>
    <w:p w14:paraId="386F25F0" w14:textId="02197A27" w:rsidR="00C474DB" w:rsidRPr="00FD3279" w:rsidRDefault="00C474DB" w:rsidP="00FD3279">
      <w:pPr>
        <w:pStyle w:val="ListParagraph"/>
        <w:numPr>
          <w:ilvl w:val="1"/>
          <w:numId w:val="84"/>
        </w:numPr>
        <w:spacing w:before="100" w:beforeAutospacing="1" w:after="100" w:afterAutospacing="1" w:line="240" w:lineRule="auto"/>
        <w:jc w:val="both"/>
        <w:outlineLvl w:val="3"/>
        <w:rPr>
          <w:rFonts w:eastAsia="Times New Roman" w:cstheme="minorHAnsi"/>
          <w:b/>
          <w:bCs/>
          <w:kern w:val="0"/>
          <w:lang w:eastAsia="en-IN"/>
          <w14:ligatures w14:val="none"/>
        </w:rPr>
      </w:pPr>
      <w:r w:rsidRPr="00FD3279">
        <w:rPr>
          <w:rFonts w:eastAsia="Times New Roman" w:cstheme="minorHAnsi"/>
          <w:b/>
          <w:bCs/>
          <w:kern w:val="0"/>
          <w:lang w:eastAsia="en-IN"/>
          <w14:ligatures w14:val="none"/>
        </w:rPr>
        <w:lastRenderedPageBreak/>
        <w:t>Management and Engagement Leadership</w:t>
      </w:r>
      <w:r w:rsidR="00FD3279">
        <w:rPr>
          <w:rFonts w:eastAsia="Times New Roman" w:cstheme="minorHAnsi"/>
          <w:b/>
          <w:bCs/>
          <w:kern w:val="0"/>
          <w:lang w:eastAsia="en-IN"/>
          <w14:ligatures w14:val="none"/>
        </w:rPr>
        <w:t xml:space="preserve">: </w:t>
      </w:r>
      <w:r w:rsidRPr="00FD3279">
        <w:rPr>
          <w:rFonts w:eastAsia="Times New Roman" w:cstheme="minorHAnsi"/>
          <w:kern w:val="0"/>
          <w:lang w:eastAsia="en-IN"/>
          <w14:ligatures w14:val="none"/>
        </w:rPr>
        <w:t>Senior management and engagement leaders are responsible for:</w:t>
      </w:r>
    </w:p>
    <w:p w14:paraId="1B0F3178" w14:textId="7DF8FA94" w:rsidR="00C474DB" w:rsidRPr="00C474DB" w:rsidRDefault="00FD3279" w:rsidP="00FD3279">
      <w:pPr>
        <w:numPr>
          <w:ilvl w:val="0"/>
          <w:numId w:val="66"/>
        </w:numPr>
        <w:tabs>
          <w:tab w:val="clear" w:pos="720"/>
          <w:tab w:val="num"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dentifying and managing risks within their respective areas and engagements</w:t>
      </w:r>
    </w:p>
    <w:p w14:paraId="30E994CC" w14:textId="53B1EC7C" w:rsidR="00C474DB" w:rsidRPr="00C474DB" w:rsidRDefault="00FD3279" w:rsidP="00FD3279">
      <w:pPr>
        <w:numPr>
          <w:ilvl w:val="0"/>
          <w:numId w:val="66"/>
        </w:numPr>
        <w:tabs>
          <w:tab w:val="clear" w:pos="720"/>
          <w:tab w:val="num"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nsuring compliance with Firm policies</w:t>
      </w:r>
    </w:p>
    <w:p w14:paraId="2FF2C0ED" w14:textId="7704C37B" w:rsidR="00C474DB" w:rsidRPr="00C474DB" w:rsidRDefault="00FD3279" w:rsidP="00FD3279">
      <w:pPr>
        <w:numPr>
          <w:ilvl w:val="0"/>
          <w:numId w:val="66"/>
        </w:numPr>
        <w:tabs>
          <w:tab w:val="clear" w:pos="720"/>
          <w:tab w:val="num" w:pos="1134"/>
        </w:tabs>
        <w:spacing w:before="100" w:beforeAutospacing="1" w:after="100" w:afterAutospacing="1" w:line="240" w:lineRule="auto"/>
        <w:ind w:left="709" w:firstLine="142"/>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scalating material risks to the Partners in a timely manner</w:t>
      </w:r>
    </w:p>
    <w:p w14:paraId="79FD95F8" w14:textId="77777777" w:rsidR="000F221C" w:rsidRDefault="00C474DB" w:rsidP="00C474DB">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FD3279">
        <w:rPr>
          <w:rFonts w:eastAsia="Times New Roman" w:cstheme="minorHAnsi"/>
          <w:b/>
          <w:bCs/>
          <w:kern w:val="0"/>
          <w:lang w:eastAsia="en-IN"/>
          <w14:ligatures w14:val="none"/>
        </w:rPr>
        <w:t>RISK APPETITE</w:t>
      </w:r>
      <w:r w:rsidR="00FD3279">
        <w:rPr>
          <w:rFonts w:eastAsia="Times New Roman" w:cstheme="minorHAnsi"/>
          <w:b/>
          <w:bCs/>
          <w:kern w:val="0"/>
          <w:lang w:eastAsia="en-IN"/>
          <w14:ligatures w14:val="none"/>
        </w:rPr>
        <w:t xml:space="preserve"> </w:t>
      </w:r>
    </w:p>
    <w:p w14:paraId="5CEABF33" w14:textId="77777777" w:rsidR="000F221C" w:rsidRDefault="000F221C" w:rsidP="000F221C">
      <w:pPr>
        <w:pStyle w:val="ListParagraph"/>
        <w:spacing w:before="100" w:beforeAutospacing="1" w:after="100" w:afterAutospacing="1" w:line="240" w:lineRule="auto"/>
        <w:jc w:val="both"/>
        <w:outlineLvl w:val="2"/>
        <w:rPr>
          <w:rFonts w:eastAsia="Times New Roman" w:cstheme="minorHAnsi"/>
          <w:kern w:val="0"/>
          <w:lang w:eastAsia="en-IN"/>
          <w14:ligatures w14:val="none"/>
        </w:rPr>
      </w:pPr>
    </w:p>
    <w:p w14:paraId="46737729" w14:textId="35BE3457" w:rsidR="00C474DB" w:rsidRPr="00FD3279" w:rsidRDefault="00C474DB" w:rsidP="000F221C">
      <w:pPr>
        <w:pStyle w:val="ListParagraph"/>
        <w:spacing w:before="100" w:beforeAutospacing="1" w:after="100" w:afterAutospacing="1" w:line="240" w:lineRule="auto"/>
        <w:jc w:val="both"/>
        <w:outlineLvl w:val="2"/>
        <w:rPr>
          <w:rFonts w:eastAsia="Times New Roman" w:cstheme="minorHAnsi"/>
          <w:b/>
          <w:bCs/>
          <w:kern w:val="0"/>
          <w:lang w:eastAsia="en-IN"/>
          <w14:ligatures w14:val="none"/>
        </w:rPr>
      </w:pPr>
      <w:r w:rsidRPr="00FD3279">
        <w:rPr>
          <w:rFonts w:eastAsia="Times New Roman" w:cstheme="minorHAnsi"/>
          <w:kern w:val="0"/>
          <w:lang w:eastAsia="en-IN"/>
          <w14:ligatures w14:val="none"/>
        </w:rPr>
        <w:t>RiskMan’s risk appetite reflects its commitment to:</w:t>
      </w:r>
    </w:p>
    <w:p w14:paraId="56AF48CB" w14:textId="3D3DD4EB" w:rsidR="00C474DB" w:rsidRPr="00C474DB" w:rsidRDefault="00FD3279" w:rsidP="00FD3279">
      <w:pPr>
        <w:numPr>
          <w:ilvl w:val="0"/>
          <w:numId w:val="67"/>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H</w:t>
      </w:r>
      <w:r w:rsidR="00C474DB" w:rsidRPr="00C474DB">
        <w:rPr>
          <w:rFonts w:eastAsia="Times New Roman" w:cstheme="minorHAnsi"/>
          <w:kern w:val="0"/>
          <w:lang w:eastAsia="en-IN"/>
          <w14:ligatures w14:val="none"/>
        </w:rPr>
        <w:t>igh ethical and professional standards</w:t>
      </w:r>
    </w:p>
    <w:p w14:paraId="1D8878FA" w14:textId="5FC68607" w:rsidR="00C474DB" w:rsidRPr="00C474DB" w:rsidRDefault="00FD3279" w:rsidP="00FD3279">
      <w:pPr>
        <w:numPr>
          <w:ilvl w:val="0"/>
          <w:numId w:val="67"/>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ompliance with applicable laws</w:t>
      </w:r>
      <w:r>
        <w:rPr>
          <w:rFonts w:eastAsia="Times New Roman" w:cstheme="minorHAnsi"/>
          <w:kern w:val="0"/>
          <w:lang w:eastAsia="en-IN"/>
          <w14:ligatures w14:val="none"/>
        </w:rPr>
        <w:t xml:space="preserve">, </w:t>
      </w:r>
      <w:r w:rsidR="00C474DB" w:rsidRPr="00C474DB">
        <w:rPr>
          <w:rFonts w:eastAsia="Times New Roman" w:cstheme="minorHAnsi"/>
          <w:kern w:val="0"/>
          <w:lang w:eastAsia="en-IN"/>
          <w14:ligatures w14:val="none"/>
        </w:rPr>
        <w:t>professional requirements</w:t>
      </w:r>
      <w:r>
        <w:rPr>
          <w:rFonts w:eastAsia="Times New Roman" w:cstheme="minorHAnsi"/>
          <w:kern w:val="0"/>
          <w:lang w:eastAsia="en-IN"/>
          <w14:ligatures w14:val="none"/>
        </w:rPr>
        <w:t>, and Global Standards</w:t>
      </w:r>
    </w:p>
    <w:p w14:paraId="1795D182" w14:textId="362371AA" w:rsidR="00C474DB" w:rsidRPr="00C474DB" w:rsidRDefault="00FD3279" w:rsidP="00FD3279">
      <w:pPr>
        <w:numPr>
          <w:ilvl w:val="0"/>
          <w:numId w:val="67"/>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P</w:t>
      </w:r>
      <w:r w:rsidR="00C474DB" w:rsidRPr="00C474DB">
        <w:rPr>
          <w:rFonts w:eastAsia="Times New Roman" w:cstheme="minorHAnsi"/>
          <w:kern w:val="0"/>
          <w:lang w:eastAsia="en-IN"/>
          <w14:ligatures w14:val="none"/>
        </w:rPr>
        <w:t>rotection of client trust and Firm reputation.</w:t>
      </w:r>
    </w:p>
    <w:p w14:paraId="1CA14338" w14:textId="77777777" w:rsidR="000F221C" w:rsidRPr="000F221C" w:rsidRDefault="000F221C" w:rsidP="000F221C">
      <w:pPr>
        <w:spacing w:before="100" w:beforeAutospacing="1" w:after="100" w:afterAutospacing="1" w:line="240" w:lineRule="auto"/>
        <w:ind w:left="709"/>
        <w:jc w:val="both"/>
        <w:rPr>
          <w:rFonts w:eastAsia="Times New Roman" w:cstheme="minorHAnsi"/>
          <w:kern w:val="0"/>
          <w:lang w:eastAsia="en-IN"/>
          <w14:ligatures w14:val="none"/>
        </w:rPr>
      </w:pPr>
      <w:r w:rsidRPr="000F221C">
        <w:rPr>
          <w:rFonts w:eastAsia="Times New Roman" w:cstheme="minorHAnsi"/>
          <w:kern w:val="0"/>
          <w:lang w:eastAsia="en-IN"/>
          <w14:ligatures w14:val="none"/>
        </w:rPr>
        <w:t xml:space="preserve">The Firm adopts a </w:t>
      </w:r>
      <w:r w:rsidRPr="000F221C">
        <w:rPr>
          <w:rFonts w:eastAsia="Times New Roman" w:cstheme="minorHAnsi"/>
          <w:b/>
          <w:bCs/>
          <w:kern w:val="0"/>
          <w:lang w:eastAsia="en-IN"/>
          <w14:ligatures w14:val="none"/>
        </w:rPr>
        <w:t>low tolerance approach</w:t>
      </w:r>
      <w:r w:rsidRPr="000F221C">
        <w:rPr>
          <w:rFonts w:eastAsia="Times New Roman" w:cstheme="minorHAnsi"/>
          <w:kern w:val="0"/>
          <w:lang w:eastAsia="en-IN"/>
          <w14:ligatures w14:val="none"/>
        </w:rPr>
        <w:t xml:space="preserve"> towards risks that may undermine its ethical standards, professional integrity, or credibility, including:</w:t>
      </w:r>
    </w:p>
    <w:p w14:paraId="719C7616" w14:textId="01E32F93" w:rsidR="000F221C" w:rsidRPr="000F221C" w:rsidRDefault="000F221C" w:rsidP="000F221C">
      <w:pPr>
        <w:numPr>
          <w:ilvl w:val="0"/>
          <w:numId w:val="68"/>
        </w:numPr>
        <w:tabs>
          <w:tab w:val="clear" w:pos="720"/>
          <w:tab w:val="num" w:pos="1134"/>
        </w:tabs>
        <w:spacing w:before="100" w:beforeAutospacing="1" w:after="100" w:afterAutospacing="1" w:line="240" w:lineRule="auto"/>
        <w:ind w:left="851" w:firstLine="0"/>
        <w:jc w:val="both"/>
        <w:rPr>
          <w:rFonts w:eastAsia="Times New Roman" w:cstheme="minorHAnsi"/>
          <w:kern w:val="0"/>
          <w:lang w:eastAsia="en-IN"/>
          <w14:ligatures w14:val="none"/>
        </w:rPr>
      </w:pPr>
      <w:r>
        <w:rPr>
          <w:rFonts w:eastAsia="Times New Roman" w:cstheme="minorHAnsi"/>
          <w:kern w:val="0"/>
          <w:lang w:eastAsia="en-IN"/>
          <w14:ligatures w14:val="none"/>
        </w:rPr>
        <w:t>U</w:t>
      </w:r>
      <w:r w:rsidRPr="000F221C">
        <w:rPr>
          <w:rFonts w:eastAsia="Times New Roman" w:cstheme="minorHAnsi"/>
          <w:kern w:val="0"/>
          <w:lang w:eastAsia="en-IN"/>
          <w14:ligatures w14:val="none"/>
        </w:rPr>
        <w:t>nethical, unlawful, or non-compliant behaviour</w:t>
      </w:r>
    </w:p>
    <w:p w14:paraId="1A6B136B" w14:textId="7FB27D0E" w:rsidR="000F221C" w:rsidRPr="000F221C" w:rsidRDefault="000F221C" w:rsidP="000F221C">
      <w:pPr>
        <w:numPr>
          <w:ilvl w:val="0"/>
          <w:numId w:val="68"/>
        </w:numPr>
        <w:tabs>
          <w:tab w:val="clear" w:pos="720"/>
          <w:tab w:val="num" w:pos="1134"/>
        </w:tabs>
        <w:spacing w:before="100" w:beforeAutospacing="1" w:after="100" w:afterAutospacing="1" w:line="240" w:lineRule="auto"/>
        <w:ind w:left="851" w:firstLine="0"/>
        <w:jc w:val="both"/>
        <w:rPr>
          <w:rFonts w:eastAsia="Times New Roman" w:cstheme="minorHAnsi"/>
          <w:kern w:val="0"/>
          <w:lang w:eastAsia="en-IN"/>
          <w14:ligatures w14:val="none"/>
        </w:rPr>
      </w:pPr>
      <w:r>
        <w:rPr>
          <w:rFonts w:eastAsia="Times New Roman" w:cstheme="minorHAnsi"/>
          <w:kern w:val="0"/>
          <w:lang w:eastAsia="en-IN"/>
          <w14:ligatures w14:val="none"/>
        </w:rPr>
        <w:t>A</w:t>
      </w:r>
      <w:r w:rsidRPr="000F221C">
        <w:rPr>
          <w:rFonts w:eastAsia="Times New Roman" w:cstheme="minorHAnsi"/>
          <w:kern w:val="0"/>
          <w:lang w:eastAsia="en-IN"/>
          <w14:ligatures w14:val="none"/>
        </w:rPr>
        <w:t>ctual</w:t>
      </w:r>
      <w:r>
        <w:rPr>
          <w:rFonts w:eastAsia="Times New Roman" w:cstheme="minorHAnsi"/>
          <w:kern w:val="0"/>
          <w:lang w:eastAsia="en-IN"/>
          <w14:ligatures w14:val="none"/>
        </w:rPr>
        <w:t xml:space="preserve"> /</w:t>
      </w:r>
      <w:r w:rsidRPr="000F221C">
        <w:rPr>
          <w:rFonts w:eastAsia="Times New Roman" w:cstheme="minorHAnsi"/>
          <w:kern w:val="0"/>
          <w:lang w:eastAsia="en-IN"/>
          <w14:ligatures w14:val="none"/>
        </w:rPr>
        <w:t xml:space="preserve"> potential </w:t>
      </w:r>
      <w:r>
        <w:rPr>
          <w:rFonts w:eastAsia="Times New Roman" w:cstheme="minorHAnsi"/>
          <w:kern w:val="0"/>
          <w:lang w:eastAsia="en-IN"/>
          <w14:ligatures w14:val="none"/>
        </w:rPr>
        <w:t>/</w:t>
      </w:r>
      <w:r w:rsidRPr="000F221C">
        <w:rPr>
          <w:rFonts w:eastAsia="Times New Roman" w:cstheme="minorHAnsi"/>
          <w:kern w:val="0"/>
          <w:lang w:eastAsia="en-IN"/>
          <w14:ligatures w14:val="none"/>
        </w:rPr>
        <w:t xml:space="preserve"> perceived conflicts of interest that are not appropriately identified and </w:t>
      </w:r>
      <w:r>
        <w:rPr>
          <w:rFonts w:eastAsia="Times New Roman" w:cstheme="minorHAnsi"/>
          <w:kern w:val="0"/>
          <w:lang w:eastAsia="en-IN"/>
          <w14:ligatures w14:val="none"/>
        </w:rPr>
        <w:t>disclosed</w:t>
      </w:r>
    </w:p>
    <w:p w14:paraId="18D4B93B" w14:textId="7D748DC0" w:rsidR="000F221C" w:rsidRPr="000F221C" w:rsidRDefault="000F221C" w:rsidP="000F221C">
      <w:pPr>
        <w:numPr>
          <w:ilvl w:val="0"/>
          <w:numId w:val="68"/>
        </w:numPr>
        <w:tabs>
          <w:tab w:val="clear" w:pos="720"/>
          <w:tab w:val="num" w:pos="1134"/>
        </w:tabs>
        <w:spacing w:before="100" w:beforeAutospacing="1" w:after="100" w:afterAutospacing="1" w:line="240" w:lineRule="auto"/>
        <w:ind w:left="851" w:firstLine="0"/>
        <w:jc w:val="both"/>
        <w:rPr>
          <w:rFonts w:eastAsia="Times New Roman" w:cstheme="minorHAnsi"/>
          <w:kern w:val="0"/>
          <w:lang w:eastAsia="en-IN"/>
          <w14:ligatures w14:val="none"/>
        </w:rPr>
      </w:pPr>
      <w:r>
        <w:rPr>
          <w:rFonts w:eastAsia="Times New Roman" w:cstheme="minorHAnsi"/>
          <w:kern w:val="0"/>
          <w:lang w:eastAsia="en-IN"/>
          <w14:ligatures w14:val="none"/>
        </w:rPr>
        <w:t>A</w:t>
      </w:r>
      <w:r w:rsidRPr="000F221C">
        <w:rPr>
          <w:rFonts w:eastAsia="Times New Roman" w:cstheme="minorHAnsi"/>
          <w:kern w:val="0"/>
          <w:lang w:eastAsia="en-IN"/>
          <w14:ligatures w14:val="none"/>
        </w:rPr>
        <w:t>ny compromise of independence, objectivity, or professional judgment</w:t>
      </w:r>
    </w:p>
    <w:p w14:paraId="42412119" w14:textId="4EF111DC" w:rsidR="00C474DB" w:rsidRPr="00C474DB" w:rsidRDefault="000F221C" w:rsidP="000F221C">
      <w:pPr>
        <w:numPr>
          <w:ilvl w:val="0"/>
          <w:numId w:val="68"/>
        </w:numPr>
        <w:tabs>
          <w:tab w:val="clear" w:pos="720"/>
          <w:tab w:val="num" w:pos="1134"/>
        </w:tabs>
        <w:spacing w:before="100" w:beforeAutospacing="1" w:after="100" w:afterAutospacing="1" w:line="240" w:lineRule="auto"/>
        <w:ind w:left="851" w:firstLine="0"/>
        <w:jc w:val="both"/>
        <w:rPr>
          <w:rFonts w:eastAsia="Times New Roman" w:cstheme="minorHAnsi"/>
          <w:kern w:val="0"/>
          <w:lang w:eastAsia="en-IN"/>
          <w14:ligatures w14:val="none"/>
        </w:rPr>
      </w:pPr>
      <w:r>
        <w:rPr>
          <w:rFonts w:eastAsia="Times New Roman" w:cstheme="minorHAnsi"/>
          <w:kern w:val="0"/>
          <w:lang w:eastAsia="en-IN"/>
          <w14:ligatures w14:val="none"/>
        </w:rPr>
        <w:t>E</w:t>
      </w:r>
      <w:r w:rsidRPr="000F221C">
        <w:rPr>
          <w:rFonts w:eastAsia="Times New Roman" w:cstheme="minorHAnsi"/>
          <w:kern w:val="0"/>
          <w:lang w:eastAsia="en-IN"/>
          <w14:ligatures w14:val="none"/>
        </w:rPr>
        <w:t>ngagements or activities that expose the Firm to unacceptable reputational, regulatory, or legal risk.</w:t>
      </w:r>
    </w:p>
    <w:p w14:paraId="579F90FA" w14:textId="42C14C9D" w:rsidR="00C474DB" w:rsidRPr="000F221C" w:rsidRDefault="00C474DB" w:rsidP="000F221C">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0F221C">
        <w:rPr>
          <w:rFonts w:eastAsia="Times New Roman" w:cstheme="minorHAnsi"/>
          <w:b/>
          <w:bCs/>
          <w:kern w:val="0"/>
          <w:lang w:eastAsia="en-IN"/>
          <w14:ligatures w14:val="none"/>
        </w:rPr>
        <w:t xml:space="preserve">KEY RISK AREAS </w:t>
      </w:r>
    </w:p>
    <w:p w14:paraId="1F8998F2" w14:textId="77777777" w:rsidR="00C474DB" w:rsidRPr="00C474DB" w:rsidRDefault="00C474DB" w:rsidP="000F221C">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RiskMan’s risk management focus includes, but is not limited to, the following areas:</w:t>
      </w:r>
    </w:p>
    <w:p w14:paraId="0142DBD5" w14:textId="58DA0806" w:rsidR="00C474DB" w:rsidRPr="00C474DB" w:rsidRDefault="00C474DB" w:rsidP="000F221C">
      <w:pPr>
        <w:spacing w:before="100" w:beforeAutospacing="1" w:after="100" w:afterAutospacing="1" w:line="240" w:lineRule="auto"/>
        <w:ind w:firstLine="709"/>
        <w:jc w:val="both"/>
        <w:outlineLvl w:val="3"/>
        <w:rPr>
          <w:rFonts w:eastAsia="Times New Roman" w:cstheme="minorHAnsi"/>
          <w:b/>
          <w:bCs/>
          <w:kern w:val="0"/>
          <w:lang w:eastAsia="en-IN"/>
          <w14:ligatures w14:val="none"/>
        </w:rPr>
      </w:pPr>
      <w:r w:rsidRPr="00C474DB">
        <w:rPr>
          <w:rFonts w:eastAsia="Times New Roman" w:cstheme="minorHAnsi"/>
          <w:b/>
          <w:bCs/>
          <w:kern w:val="0"/>
          <w:lang w:eastAsia="en-IN"/>
          <w14:ligatures w14:val="none"/>
        </w:rPr>
        <w:t>6.1 Engagement and Client Risk</w:t>
      </w:r>
      <w:r w:rsidR="000F221C">
        <w:rPr>
          <w:rFonts w:eastAsia="Times New Roman" w:cstheme="minorHAnsi"/>
          <w:b/>
          <w:bCs/>
          <w:kern w:val="0"/>
          <w:lang w:eastAsia="en-IN"/>
          <w14:ligatures w14:val="none"/>
        </w:rPr>
        <w:t xml:space="preserve">: </w:t>
      </w:r>
      <w:r w:rsidRPr="00C474DB">
        <w:rPr>
          <w:rFonts w:eastAsia="Times New Roman" w:cstheme="minorHAnsi"/>
          <w:kern w:val="0"/>
          <w:lang w:eastAsia="en-IN"/>
          <w14:ligatures w14:val="none"/>
        </w:rPr>
        <w:t>Risks arising from:</w:t>
      </w:r>
    </w:p>
    <w:p w14:paraId="7CF8222A" w14:textId="3F72AEEA" w:rsidR="00C474DB" w:rsidRPr="00C474DB" w:rsidRDefault="000F221C" w:rsidP="000F221C">
      <w:pPr>
        <w:numPr>
          <w:ilvl w:val="0"/>
          <w:numId w:val="69"/>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lient integrity, reputation, or conduct</w:t>
      </w:r>
    </w:p>
    <w:p w14:paraId="56439068" w14:textId="2DAD0D97" w:rsidR="00C474DB" w:rsidRPr="00C474DB" w:rsidRDefault="000F221C" w:rsidP="000F221C">
      <w:pPr>
        <w:numPr>
          <w:ilvl w:val="0"/>
          <w:numId w:val="69"/>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U</w:t>
      </w:r>
      <w:r w:rsidR="00C474DB" w:rsidRPr="00C474DB">
        <w:rPr>
          <w:rFonts w:eastAsia="Times New Roman" w:cstheme="minorHAnsi"/>
          <w:kern w:val="0"/>
          <w:lang w:eastAsia="en-IN"/>
          <w14:ligatures w14:val="none"/>
        </w:rPr>
        <w:t>nclear or inappropriate engagement scope</w:t>
      </w:r>
    </w:p>
    <w:p w14:paraId="7907C16A" w14:textId="62EF37BD" w:rsidR="00C474DB" w:rsidRPr="00C474DB" w:rsidRDefault="000F221C" w:rsidP="000F221C">
      <w:pPr>
        <w:numPr>
          <w:ilvl w:val="0"/>
          <w:numId w:val="69"/>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U</w:t>
      </w:r>
      <w:r w:rsidR="00C474DB" w:rsidRPr="00C474DB">
        <w:rPr>
          <w:rFonts w:eastAsia="Times New Roman" w:cstheme="minorHAnsi"/>
          <w:kern w:val="0"/>
          <w:lang w:eastAsia="en-IN"/>
          <w14:ligatures w14:val="none"/>
        </w:rPr>
        <w:t>nrealistic client expectations</w:t>
      </w:r>
    </w:p>
    <w:p w14:paraId="177E16CA" w14:textId="77777777" w:rsidR="000F221C" w:rsidRDefault="000F221C" w:rsidP="000F221C">
      <w:pPr>
        <w:numPr>
          <w:ilvl w:val="0"/>
          <w:numId w:val="69"/>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M</w:t>
      </w:r>
      <w:r w:rsidR="00C474DB" w:rsidRPr="00C474DB">
        <w:rPr>
          <w:rFonts w:eastAsia="Times New Roman" w:cstheme="minorHAnsi"/>
          <w:kern w:val="0"/>
          <w:lang w:eastAsia="en-IN"/>
          <w14:ligatures w14:val="none"/>
        </w:rPr>
        <w:t xml:space="preserve">isalignment between client needs and </w:t>
      </w:r>
      <w:r>
        <w:rPr>
          <w:rFonts w:eastAsia="Times New Roman" w:cstheme="minorHAnsi"/>
          <w:kern w:val="0"/>
          <w:lang w:eastAsia="en-IN"/>
          <w14:ligatures w14:val="none"/>
        </w:rPr>
        <w:t>F</w:t>
      </w:r>
      <w:r w:rsidR="00C474DB" w:rsidRPr="00C474DB">
        <w:rPr>
          <w:rFonts w:eastAsia="Times New Roman" w:cstheme="minorHAnsi"/>
          <w:kern w:val="0"/>
          <w:lang w:eastAsia="en-IN"/>
          <w14:ligatures w14:val="none"/>
        </w:rPr>
        <w:t>irm capability</w:t>
      </w:r>
    </w:p>
    <w:p w14:paraId="7E9D513C" w14:textId="470149EE" w:rsidR="00C474DB" w:rsidRPr="00C474DB" w:rsidRDefault="00C474DB" w:rsidP="000F221C">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These risks are primarily managed through </w:t>
      </w:r>
      <w:r w:rsidRPr="00C474DB">
        <w:rPr>
          <w:rFonts w:eastAsia="Times New Roman" w:cstheme="minorHAnsi"/>
          <w:b/>
          <w:bCs/>
          <w:kern w:val="0"/>
          <w:lang w:eastAsia="en-IN"/>
          <w14:ligatures w14:val="none"/>
        </w:rPr>
        <w:t>Client Acceptance &amp; Continuance</w:t>
      </w:r>
      <w:r w:rsidRPr="00C474DB">
        <w:rPr>
          <w:rFonts w:eastAsia="Times New Roman" w:cstheme="minorHAnsi"/>
          <w:kern w:val="0"/>
          <w:lang w:eastAsia="en-IN"/>
          <w14:ligatures w14:val="none"/>
        </w:rPr>
        <w:t xml:space="preserve">, </w:t>
      </w:r>
      <w:r w:rsidRPr="00C474DB">
        <w:rPr>
          <w:rFonts w:eastAsia="Times New Roman" w:cstheme="minorHAnsi"/>
          <w:b/>
          <w:bCs/>
          <w:kern w:val="0"/>
          <w:lang w:eastAsia="en-IN"/>
          <w14:ligatures w14:val="none"/>
        </w:rPr>
        <w:t>engagement scoping</w:t>
      </w:r>
      <w:r w:rsidRPr="00C474DB">
        <w:rPr>
          <w:rFonts w:eastAsia="Times New Roman" w:cstheme="minorHAnsi"/>
          <w:kern w:val="0"/>
          <w:lang w:eastAsia="en-IN"/>
          <w14:ligatures w14:val="none"/>
        </w:rPr>
        <w:t xml:space="preserve">, and </w:t>
      </w:r>
      <w:r w:rsidRPr="00C474DB">
        <w:rPr>
          <w:rFonts w:eastAsia="Times New Roman" w:cstheme="minorHAnsi"/>
          <w:b/>
          <w:bCs/>
          <w:kern w:val="0"/>
          <w:lang w:eastAsia="en-IN"/>
          <w14:ligatures w14:val="none"/>
        </w:rPr>
        <w:t>Partner oversight</w:t>
      </w:r>
      <w:r w:rsidRPr="00C474DB">
        <w:rPr>
          <w:rFonts w:eastAsia="Times New Roman" w:cstheme="minorHAnsi"/>
          <w:kern w:val="0"/>
          <w:lang w:eastAsia="en-IN"/>
          <w14:ligatures w14:val="none"/>
        </w:rPr>
        <w:t>.</w:t>
      </w:r>
    </w:p>
    <w:p w14:paraId="0787C52F" w14:textId="54DECC6B" w:rsidR="00C474DB" w:rsidRPr="00C474DB" w:rsidRDefault="00C474DB" w:rsidP="000F221C">
      <w:pPr>
        <w:spacing w:before="100" w:beforeAutospacing="1" w:after="100" w:afterAutospacing="1" w:line="240" w:lineRule="auto"/>
        <w:ind w:firstLine="709"/>
        <w:jc w:val="both"/>
        <w:outlineLvl w:val="3"/>
        <w:rPr>
          <w:rFonts w:eastAsia="Times New Roman" w:cstheme="minorHAnsi"/>
          <w:b/>
          <w:bCs/>
          <w:kern w:val="0"/>
          <w:lang w:eastAsia="en-IN"/>
          <w14:ligatures w14:val="none"/>
        </w:rPr>
      </w:pPr>
      <w:r w:rsidRPr="00C474DB">
        <w:rPr>
          <w:rFonts w:eastAsia="Times New Roman" w:cstheme="minorHAnsi"/>
          <w:b/>
          <w:bCs/>
          <w:kern w:val="0"/>
          <w:lang w:eastAsia="en-IN"/>
          <w14:ligatures w14:val="none"/>
        </w:rPr>
        <w:t>6.2 Professional Judgment and Quality Risk</w:t>
      </w:r>
      <w:r w:rsidR="000F221C">
        <w:rPr>
          <w:rFonts w:eastAsia="Times New Roman" w:cstheme="minorHAnsi"/>
          <w:b/>
          <w:bCs/>
          <w:kern w:val="0"/>
          <w:lang w:eastAsia="en-IN"/>
          <w14:ligatures w14:val="none"/>
        </w:rPr>
        <w:t xml:space="preserve">: </w:t>
      </w:r>
      <w:r w:rsidRPr="00C474DB">
        <w:rPr>
          <w:rFonts w:eastAsia="Times New Roman" w:cstheme="minorHAnsi"/>
          <w:kern w:val="0"/>
          <w:lang w:eastAsia="en-IN"/>
          <w14:ligatures w14:val="none"/>
        </w:rPr>
        <w:t>Risks arising from:</w:t>
      </w:r>
    </w:p>
    <w:p w14:paraId="7EA454DE" w14:textId="67020BDC" w:rsidR="00C474DB" w:rsidRPr="00C474DB" w:rsidRDefault="000F221C" w:rsidP="000F221C">
      <w:pPr>
        <w:numPr>
          <w:ilvl w:val="0"/>
          <w:numId w:val="70"/>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F</w:t>
      </w:r>
      <w:r w:rsidR="00C474DB" w:rsidRPr="00C474DB">
        <w:rPr>
          <w:rFonts w:eastAsia="Times New Roman" w:cstheme="minorHAnsi"/>
          <w:kern w:val="0"/>
          <w:lang w:eastAsia="en-IN"/>
          <w14:ligatures w14:val="none"/>
        </w:rPr>
        <w:t>lawed professional judgment</w:t>
      </w:r>
    </w:p>
    <w:p w14:paraId="0158BCB7" w14:textId="548DF0D4" w:rsidR="00C474DB" w:rsidRPr="00C474DB" w:rsidRDefault="000F221C" w:rsidP="000F221C">
      <w:pPr>
        <w:numPr>
          <w:ilvl w:val="0"/>
          <w:numId w:val="70"/>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nadequate supervision or review</w:t>
      </w:r>
    </w:p>
    <w:p w14:paraId="444C79E5" w14:textId="645CE329" w:rsidR="00C474DB" w:rsidRPr="00C474DB" w:rsidRDefault="000F221C" w:rsidP="000F221C">
      <w:pPr>
        <w:numPr>
          <w:ilvl w:val="0"/>
          <w:numId w:val="70"/>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nsufficient competence or experience</w:t>
      </w:r>
    </w:p>
    <w:p w14:paraId="74430538" w14:textId="77777777" w:rsidR="000F221C" w:rsidRDefault="000F221C" w:rsidP="000F221C">
      <w:pPr>
        <w:numPr>
          <w:ilvl w:val="0"/>
          <w:numId w:val="70"/>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D</w:t>
      </w:r>
      <w:r w:rsidR="00C474DB" w:rsidRPr="00C474DB">
        <w:rPr>
          <w:rFonts w:eastAsia="Times New Roman" w:cstheme="minorHAnsi"/>
          <w:kern w:val="0"/>
          <w:lang w:eastAsia="en-IN"/>
          <w14:ligatures w14:val="none"/>
        </w:rPr>
        <w:t>eviation from professional standards</w:t>
      </w:r>
    </w:p>
    <w:p w14:paraId="3E1BD150" w14:textId="24165465" w:rsidR="00C474DB" w:rsidRPr="00C474DB" w:rsidRDefault="00C474DB" w:rsidP="000F221C">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These risks are managed through </w:t>
      </w:r>
      <w:r w:rsidRPr="00C474DB">
        <w:rPr>
          <w:rFonts w:eastAsia="Times New Roman" w:cstheme="minorHAnsi"/>
          <w:b/>
          <w:bCs/>
          <w:kern w:val="0"/>
          <w:lang w:eastAsia="en-IN"/>
          <w14:ligatures w14:val="none"/>
        </w:rPr>
        <w:t>quality assurance processes</w:t>
      </w:r>
      <w:r w:rsidRPr="00C474DB">
        <w:rPr>
          <w:rFonts w:eastAsia="Times New Roman" w:cstheme="minorHAnsi"/>
          <w:kern w:val="0"/>
          <w:lang w:eastAsia="en-IN"/>
          <w14:ligatures w14:val="none"/>
        </w:rPr>
        <w:t xml:space="preserve">, </w:t>
      </w:r>
      <w:r w:rsidRPr="00C474DB">
        <w:rPr>
          <w:rFonts w:eastAsia="Times New Roman" w:cstheme="minorHAnsi"/>
          <w:b/>
          <w:bCs/>
          <w:kern w:val="0"/>
          <w:lang w:eastAsia="en-IN"/>
          <w14:ligatures w14:val="none"/>
        </w:rPr>
        <w:t>review mechanisms</w:t>
      </w:r>
      <w:r w:rsidRPr="00C474DB">
        <w:rPr>
          <w:rFonts w:eastAsia="Times New Roman" w:cstheme="minorHAnsi"/>
          <w:kern w:val="0"/>
          <w:lang w:eastAsia="en-IN"/>
          <w14:ligatures w14:val="none"/>
        </w:rPr>
        <w:t xml:space="preserve">, and </w:t>
      </w:r>
      <w:r w:rsidRPr="00C474DB">
        <w:rPr>
          <w:rFonts w:eastAsia="Times New Roman" w:cstheme="minorHAnsi"/>
          <w:b/>
          <w:bCs/>
          <w:kern w:val="0"/>
          <w:lang w:eastAsia="en-IN"/>
          <w14:ligatures w14:val="none"/>
        </w:rPr>
        <w:t>competency requirements</w:t>
      </w:r>
      <w:r w:rsidRPr="00C474DB">
        <w:rPr>
          <w:rFonts w:eastAsia="Times New Roman" w:cstheme="minorHAnsi"/>
          <w:kern w:val="0"/>
          <w:lang w:eastAsia="en-IN"/>
          <w14:ligatures w14:val="none"/>
        </w:rPr>
        <w:t>.</w:t>
      </w:r>
    </w:p>
    <w:p w14:paraId="1643157B" w14:textId="269BD8BE" w:rsidR="000F221C" w:rsidRDefault="000F221C">
      <w:pPr>
        <w:rPr>
          <w:rFonts w:eastAsia="Times New Roman" w:cstheme="minorHAnsi"/>
          <w:b/>
          <w:bCs/>
          <w:kern w:val="0"/>
          <w:lang w:eastAsia="en-IN"/>
          <w14:ligatures w14:val="none"/>
        </w:rPr>
      </w:pPr>
    </w:p>
    <w:p w14:paraId="1D042D94" w14:textId="77777777" w:rsidR="000F221C" w:rsidRDefault="000F221C" w:rsidP="000F221C">
      <w:pPr>
        <w:spacing w:before="100" w:beforeAutospacing="1" w:after="100" w:afterAutospacing="1" w:line="240" w:lineRule="auto"/>
        <w:ind w:firstLine="709"/>
        <w:jc w:val="both"/>
        <w:outlineLvl w:val="3"/>
        <w:rPr>
          <w:rFonts w:eastAsia="Times New Roman" w:cstheme="minorHAnsi"/>
          <w:b/>
          <w:bCs/>
          <w:kern w:val="0"/>
          <w:lang w:eastAsia="en-IN"/>
          <w14:ligatures w14:val="none"/>
        </w:rPr>
      </w:pPr>
    </w:p>
    <w:p w14:paraId="5FD25E71" w14:textId="2EF6F9FD" w:rsidR="00C474DB" w:rsidRPr="00C474DB" w:rsidRDefault="00C474DB" w:rsidP="000F221C">
      <w:pPr>
        <w:spacing w:before="100" w:beforeAutospacing="1" w:after="100" w:afterAutospacing="1" w:line="240" w:lineRule="auto"/>
        <w:ind w:firstLine="709"/>
        <w:jc w:val="both"/>
        <w:outlineLvl w:val="3"/>
        <w:rPr>
          <w:rFonts w:eastAsia="Times New Roman" w:cstheme="minorHAnsi"/>
          <w:b/>
          <w:bCs/>
          <w:kern w:val="0"/>
          <w:lang w:eastAsia="en-IN"/>
          <w14:ligatures w14:val="none"/>
        </w:rPr>
      </w:pPr>
      <w:r w:rsidRPr="00C474DB">
        <w:rPr>
          <w:rFonts w:eastAsia="Times New Roman" w:cstheme="minorHAnsi"/>
          <w:b/>
          <w:bCs/>
          <w:kern w:val="0"/>
          <w:lang w:eastAsia="en-IN"/>
          <w14:ligatures w14:val="none"/>
        </w:rPr>
        <w:lastRenderedPageBreak/>
        <w:t>6.3 Independence and Conflict Risk</w:t>
      </w:r>
      <w:r w:rsidR="000F221C">
        <w:rPr>
          <w:rFonts w:eastAsia="Times New Roman" w:cstheme="minorHAnsi"/>
          <w:b/>
          <w:bCs/>
          <w:kern w:val="0"/>
          <w:lang w:eastAsia="en-IN"/>
          <w14:ligatures w14:val="none"/>
        </w:rPr>
        <w:t xml:space="preserve">: </w:t>
      </w:r>
      <w:r w:rsidRPr="00C474DB">
        <w:rPr>
          <w:rFonts w:eastAsia="Times New Roman" w:cstheme="minorHAnsi"/>
          <w:kern w:val="0"/>
          <w:lang w:eastAsia="en-IN"/>
          <w14:ligatures w14:val="none"/>
        </w:rPr>
        <w:t>Risks arising from:</w:t>
      </w:r>
    </w:p>
    <w:p w14:paraId="247DF75C" w14:textId="53E1226B" w:rsidR="00C474DB" w:rsidRPr="00C474DB" w:rsidRDefault="000F221C" w:rsidP="000F221C">
      <w:pPr>
        <w:numPr>
          <w:ilvl w:val="0"/>
          <w:numId w:val="71"/>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onflicts of interest</w:t>
      </w:r>
    </w:p>
    <w:p w14:paraId="0F8743E4" w14:textId="79D10F5B" w:rsidR="00C474DB" w:rsidRPr="00C474DB" w:rsidRDefault="000F221C" w:rsidP="000F221C">
      <w:pPr>
        <w:numPr>
          <w:ilvl w:val="0"/>
          <w:numId w:val="71"/>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F</w:t>
      </w:r>
      <w:r w:rsidR="00C474DB" w:rsidRPr="00C474DB">
        <w:rPr>
          <w:rFonts w:eastAsia="Times New Roman" w:cstheme="minorHAnsi"/>
          <w:kern w:val="0"/>
          <w:lang w:eastAsia="en-IN"/>
          <w14:ligatures w14:val="none"/>
        </w:rPr>
        <w:t>inancial, personal, or business relationships</w:t>
      </w:r>
    </w:p>
    <w:p w14:paraId="53442F89" w14:textId="64470686" w:rsidR="00C474DB" w:rsidRPr="00C474DB" w:rsidRDefault="000F221C" w:rsidP="000F221C">
      <w:pPr>
        <w:numPr>
          <w:ilvl w:val="0"/>
          <w:numId w:val="71"/>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P</w:t>
      </w:r>
      <w:r w:rsidR="00C474DB" w:rsidRPr="00C474DB">
        <w:rPr>
          <w:rFonts w:eastAsia="Times New Roman" w:cstheme="minorHAnsi"/>
          <w:kern w:val="0"/>
          <w:lang w:eastAsia="en-IN"/>
          <w14:ligatures w14:val="none"/>
        </w:rPr>
        <w:t>rovision of multiple services that impair objectivity</w:t>
      </w:r>
    </w:p>
    <w:p w14:paraId="2AF76F92" w14:textId="77777777" w:rsidR="00607819" w:rsidRDefault="00C474DB" w:rsidP="00607819">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These risks are managed through the Firm’s </w:t>
      </w:r>
      <w:r w:rsidRPr="00C474DB">
        <w:rPr>
          <w:rFonts w:eastAsia="Times New Roman" w:cstheme="minorHAnsi"/>
          <w:b/>
          <w:bCs/>
          <w:kern w:val="0"/>
          <w:lang w:eastAsia="en-IN"/>
          <w14:ligatures w14:val="none"/>
        </w:rPr>
        <w:t>Conflict of Interest</w:t>
      </w:r>
      <w:r w:rsidRPr="00C474DB">
        <w:rPr>
          <w:rFonts w:eastAsia="Times New Roman" w:cstheme="minorHAnsi"/>
          <w:kern w:val="0"/>
          <w:lang w:eastAsia="en-IN"/>
          <w14:ligatures w14:val="none"/>
        </w:rPr>
        <w:t xml:space="preserve"> and </w:t>
      </w:r>
      <w:r w:rsidRPr="00C474DB">
        <w:rPr>
          <w:rFonts w:eastAsia="Times New Roman" w:cstheme="minorHAnsi"/>
          <w:b/>
          <w:bCs/>
          <w:kern w:val="0"/>
          <w:lang w:eastAsia="en-IN"/>
          <w14:ligatures w14:val="none"/>
        </w:rPr>
        <w:t>Independence</w:t>
      </w:r>
      <w:r w:rsidRPr="00C474DB">
        <w:rPr>
          <w:rFonts w:eastAsia="Times New Roman" w:cstheme="minorHAnsi"/>
          <w:kern w:val="0"/>
          <w:lang w:eastAsia="en-IN"/>
          <w14:ligatures w14:val="none"/>
        </w:rPr>
        <w:t xml:space="preserve"> policies.</w:t>
      </w:r>
    </w:p>
    <w:p w14:paraId="2ED56DF7" w14:textId="14D22B8E" w:rsidR="00C474DB" w:rsidRPr="00C474DB" w:rsidRDefault="00C474DB" w:rsidP="00607819">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b/>
          <w:bCs/>
          <w:kern w:val="0"/>
          <w:lang w:eastAsia="en-IN"/>
          <w14:ligatures w14:val="none"/>
        </w:rPr>
        <w:t>6.4 Compliance and Regulatory Risk</w:t>
      </w:r>
      <w:r w:rsidR="00607819">
        <w:rPr>
          <w:rFonts w:eastAsia="Times New Roman" w:cstheme="minorHAnsi"/>
          <w:kern w:val="0"/>
          <w:lang w:eastAsia="en-IN"/>
          <w14:ligatures w14:val="none"/>
        </w:rPr>
        <w:t xml:space="preserve">: </w:t>
      </w:r>
      <w:r w:rsidRPr="00C474DB">
        <w:rPr>
          <w:rFonts w:eastAsia="Times New Roman" w:cstheme="minorHAnsi"/>
          <w:kern w:val="0"/>
          <w:lang w:eastAsia="en-IN"/>
          <w14:ligatures w14:val="none"/>
        </w:rPr>
        <w:t>Risks arising from:</w:t>
      </w:r>
    </w:p>
    <w:p w14:paraId="4CE8766B" w14:textId="61CF9734" w:rsidR="00C474DB" w:rsidRPr="00C474DB" w:rsidRDefault="00607819" w:rsidP="00607819">
      <w:pPr>
        <w:numPr>
          <w:ilvl w:val="0"/>
          <w:numId w:val="72"/>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N</w:t>
      </w:r>
      <w:r w:rsidR="00C474DB" w:rsidRPr="00C474DB">
        <w:rPr>
          <w:rFonts w:eastAsia="Times New Roman" w:cstheme="minorHAnsi"/>
          <w:kern w:val="0"/>
          <w:lang w:eastAsia="en-IN"/>
          <w14:ligatures w14:val="none"/>
        </w:rPr>
        <w:t>on-compliance with laws, regulations, or professional standards</w:t>
      </w:r>
    </w:p>
    <w:p w14:paraId="0D13D0F9" w14:textId="73E88ECA" w:rsidR="00C474DB" w:rsidRPr="00C474DB" w:rsidRDefault="00607819" w:rsidP="00607819">
      <w:pPr>
        <w:numPr>
          <w:ilvl w:val="0"/>
          <w:numId w:val="72"/>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ontractual breaches</w:t>
      </w:r>
    </w:p>
    <w:p w14:paraId="4C449BBA" w14:textId="3BBACEFF" w:rsidR="00C474DB" w:rsidRPr="00C474DB" w:rsidRDefault="00607819" w:rsidP="00607819">
      <w:pPr>
        <w:numPr>
          <w:ilvl w:val="0"/>
          <w:numId w:val="72"/>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nadequate regulatory awareness</w:t>
      </w:r>
    </w:p>
    <w:p w14:paraId="7F16FC0B" w14:textId="77777777" w:rsidR="00C474DB" w:rsidRPr="00C474DB" w:rsidRDefault="00C474DB" w:rsidP="000F221C">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These risks are managed through the Firm’s </w:t>
      </w:r>
      <w:r w:rsidRPr="00C474DB">
        <w:rPr>
          <w:rFonts w:eastAsia="Times New Roman" w:cstheme="minorHAnsi"/>
          <w:b/>
          <w:bCs/>
          <w:kern w:val="0"/>
          <w:lang w:eastAsia="en-IN"/>
          <w14:ligatures w14:val="none"/>
        </w:rPr>
        <w:t>Compliance Management framework</w:t>
      </w:r>
      <w:r w:rsidRPr="00C474DB">
        <w:rPr>
          <w:rFonts w:eastAsia="Times New Roman" w:cstheme="minorHAnsi"/>
          <w:kern w:val="0"/>
          <w:lang w:eastAsia="en-IN"/>
          <w14:ligatures w14:val="none"/>
        </w:rPr>
        <w:t xml:space="preserve"> and policy controls.</w:t>
      </w:r>
    </w:p>
    <w:p w14:paraId="0A909C12" w14:textId="45347D5B" w:rsidR="00C474DB" w:rsidRPr="00C474DB" w:rsidRDefault="00C474DB" w:rsidP="00607819">
      <w:pPr>
        <w:spacing w:before="100" w:beforeAutospacing="1" w:after="100" w:afterAutospacing="1" w:line="240" w:lineRule="auto"/>
        <w:ind w:firstLine="709"/>
        <w:jc w:val="both"/>
        <w:outlineLvl w:val="3"/>
        <w:rPr>
          <w:rFonts w:eastAsia="Times New Roman" w:cstheme="minorHAnsi"/>
          <w:b/>
          <w:bCs/>
          <w:kern w:val="0"/>
          <w:lang w:eastAsia="en-IN"/>
          <w14:ligatures w14:val="none"/>
        </w:rPr>
      </w:pPr>
      <w:r w:rsidRPr="00C474DB">
        <w:rPr>
          <w:rFonts w:eastAsia="Times New Roman" w:cstheme="minorHAnsi"/>
          <w:b/>
          <w:bCs/>
          <w:kern w:val="0"/>
          <w:lang w:eastAsia="en-IN"/>
          <w14:ligatures w14:val="none"/>
        </w:rPr>
        <w:t>6.5 Information, Data, and Cyber Risk</w:t>
      </w:r>
      <w:r w:rsidR="00607819">
        <w:rPr>
          <w:rFonts w:eastAsia="Times New Roman" w:cstheme="minorHAnsi"/>
          <w:b/>
          <w:bCs/>
          <w:kern w:val="0"/>
          <w:lang w:eastAsia="en-IN"/>
          <w14:ligatures w14:val="none"/>
        </w:rPr>
        <w:t xml:space="preserve">: </w:t>
      </w:r>
      <w:r w:rsidRPr="00C474DB">
        <w:rPr>
          <w:rFonts w:eastAsia="Times New Roman" w:cstheme="minorHAnsi"/>
          <w:kern w:val="0"/>
          <w:lang w:eastAsia="en-IN"/>
          <w14:ligatures w14:val="none"/>
        </w:rPr>
        <w:t>Risks relating to:</w:t>
      </w:r>
    </w:p>
    <w:p w14:paraId="68C0056D" w14:textId="11565354" w:rsidR="00C474DB" w:rsidRPr="00C474DB" w:rsidRDefault="00607819" w:rsidP="00607819">
      <w:pPr>
        <w:numPr>
          <w:ilvl w:val="0"/>
          <w:numId w:val="73"/>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onfidentiality of client information</w:t>
      </w:r>
    </w:p>
    <w:p w14:paraId="299D0ADA" w14:textId="7CECC7E9" w:rsidR="00C474DB" w:rsidRPr="00C474DB" w:rsidRDefault="00607819" w:rsidP="00607819">
      <w:pPr>
        <w:numPr>
          <w:ilvl w:val="0"/>
          <w:numId w:val="73"/>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P</w:t>
      </w:r>
      <w:r w:rsidR="00C474DB" w:rsidRPr="00C474DB">
        <w:rPr>
          <w:rFonts w:eastAsia="Times New Roman" w:cstheme="minorHAnsi"/>
          <w:kern w:val="0"/>
          <w:lang w:eastAsia="en-IN"/>
          <w14:ligatures w14:val="none"/>
        </w:rPr>
        <w:t>ersonal data protection</w:t>
      </w:r>
    </w:p>
    <w:p w14:paraId="08B62863" w14:textId="22BE38C5" w:rsidR="00C474DB" w:rsidRPr="00C474DB" w:rsidRDefault="00607819" w:rsidP="00607819">
      <w:pPr>
        <w:numPr>
          <w:ilvl w:val="0"/>
          <w:numId w:val="73"/>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yber security incidents</w:t>
      </w:r>
    </w:p>
    <w:p w14:paraId="4F38139D" w14:textId="77777777" w:rsidR="00C474DB" w:rsidRPr="00C474DB" w:rsidRDefault="00C474DB" w:rsidP="000F221C">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 xml:space="preserve">These risks are managed through </w:t>
      </w:r>
      <w:r w:rsidRPr="00C474DB">
        <w:rPr>
          <w:rFonts w:eastAsia="Times New Roman" w:cstheme="minorHAnsi"/>
          <w:b/>
          <w:bCs/>
          <w:kern w:val="0"/>
          <w:lang w:eastAsia="en-IN"/>
          <w14:ligatures w14:val="none"/>
        </w:rPr>
        <w:t>Information Security</w:t>
      </w:r>
      <w:r w:rsidRPr="00C474DB">
        <w:rPr>
          <w:rFonts w:eastAsia="Times New Roman" w:cstheme="minorHAnsi"/>
          <w:kern w:val="0"/>
          <w:lang w:eastAsia="en-IN"/>
          <w14:ligatures w14:val="none"/>
        </w:rPr>
        <w:t xml:space="preserve">, </w:t>
      </w:r>
      <w:r w:rsidRPr="00C474DB">
        <w:rPr>
          <w:rFonts w:eastAsia="Times New Roman" w:cstheme="minorHAnsi"/>
          <w:b/>
          <w:bCs/>
          <w:kern w:val="0"/>
          <w:lang w:eastAsia="en-IN"/>
          <w14:ligatures w14:val="none"/>
        </w:rPr>
        <w:t>Data Privacy</w:t>
      </w:r>
      <w:r w:rsidRPr="00C474DB">
        <w:rPr>
          <w:rFonts w:eastAsia="Times New Roman" w:cstheme="minorHAnsi"/>
          <w:kern w:val="0"/>
          <w:lang w:eastAsia="en-IN"/>
          <w14:ligatures w14:val="none"/>
        </w:rPr>
        <w:t xml:space="preserve">, and </w:t>
      </w:r>
      <w:r w:rsidRPr="00C474DB">
        <w:rPr>
          <w:rFonts w:eastAsia="Times New Roman" w:cstheme="minorHAnsi"/>
          <w:b/>
          <w:bCs/>
          <w:kern w:val="0"/>
          <w:lang w:eastAsia="en-IN"/>
          <w14:ligatures w14:val="none"/>
        </w:rPr>
        <w:t>Cyber Security</w:t>
      </w:r>
      <w:r w:rsidRPr="00C474DB">
        <w:rPr>
          <w:rFonts w:eastAsia="Times New Roman" w:cstheme="minorHAnsi"/>
          <w:kern w:val="0"/>
          <w:lang w:eastAsia="en-IN"/>
          <w14:ligatures w14:val="none"/>
        </w:rPr>
        <w:t xml:space="preserve"> policies.</w:t>
      </w:r>
    </w:p>
    <w:p w14:paraId="3BADF0B0" w14:textId="5ADFDEC5" w:rsidR="00C474DB" w:rsidRPr="00C474DB" w:rsidRDefault="00C474DB" w:rsidP="00607819">
      <w:pPr>
        <w:spacing w:before="100" w:beforeAutospacing="1" w:after="100" w:afterAutospacing="1" w:line="240" w:lineRule="auto"/>
        <w:ind w:left="709"/>
        <w:jc w:val="both"/>
        <w:outlineLvl w:val="3"/>
        <w:rPr>
          <w:rFonts w:eastAsia="Times New Roman" w:cstheme="minorHAnsi"/>
          <w:b/>
          <w:bCs/>
          <w:kern w:val="0"/>
          <w:lang w:eastAsia="en-IN"/>
          <w14:ligatures w14:val="none"/>
        </w:rPr>
      </w:pPr>
      <w:r w:rsidRPr="00C474DB">
        <w:rPr>
          <w:rFonts w:eastAsia="Times New Roman" w:cstheme="minorHAnsi"/>
          <w:b/>
          <w:bCs/>
          <w:kern w:val="0"/>
          <w:lang w:eastAsia="en-IN"/>
          <w14:ligatures w14:val="none"/>
        </w:rPr>
        <w:t>6.6 Reputational Risk</w:t>
      </w:r>
      <w:r w:rsidR="00607819">
        <w:rPr>
          <w:rFonts w:eastAsia="Times New Roman" w:cstheme="minorHAnsi"/>
          <w:b/>
          <w:bCs/>
          <w:kern w:val="0"/>
          <w:lang w:eastAsia="en-IN"/>
          <w14:ligatures w14:val="none"/>
        </w:rPr>
        <w:t xml:space="preserve">: </w:t>
      </w:r>
      <w:r w:rsidRPr="00C474DB">
        <w:rPr>
          <w:rFonts w:eastAsia="Times New Roman" w:cstheme="minorHAnsi"/>
          <w:kern w:val="0"/>
          <w:lang w:eastAsia="en-IN"/>
          <w14:ligatures w14:val="none"/>
        </w:rPr>
        <w:t>Risks that may adversely affect the Firm’s credibility, brand, or stakeholder trust,</w:t>
      </w:r>
      <w:r w:rsidR="00607819">
        <w:rPr>
          <w:rFonts w:eastAsia="Times New Roman" w:cstheme="minorHAnsi"/>
          <w:kern w:val="0"/>
          <w:lang w:eastAsia="en-IN"/>
          <w14:ligatures w14:val="none"/>
        </w:rPr>
        <w:t xml:space="preserve"> </w:t>
      </w:r>
      <w:r w:rsidRPr="00C474DB">
        <w:rPr>
          <w:rFonts w:eastAsia="Times New Roman" w:cstheme="minorHAnsi"/>
          <w:kern w:val="0"/>
          <w:lang w:eastAsia="en-IN"/>
          <w14:ligatures w14:val="none"/>
        </w:rPr>
        <w:t>including:</w:t>
      </w:r>
    </w:p>
    <w:p w14:paraId="1AF768A8" w14:textId="75EFFC0A" w:rsidR="00C474DB" w:rsidRPr="00C474DB" w:rsidRDefault="00607819" w:rsidP="00607819">
      <w:pPr>
        <w:numPr>
          <w:ilvl w:val="0"/>
          <w:numId w:val="74"/>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A</w:t>
      </w:r>
      <w:r w:rsidR="00C474DB" w:rsidRPr="00C474DB">
        <w:rPr>
          <w:rFonts w:eastAsia="Times New Roman" w:cstheme="minorHAnsi"/>
          <w:kern w:val="0"/>
          <w:lang w:eastAsia="en-IN"/>
          <w14:ligatures w14:val="none"/>
        </w:rPr>
        <w:t>ssociation with inappropriate clients</w:t>
      </w:r>
    </w:p>
    <w:p w14:paraId="2076AAE8" w14:textId="740FAA38" w:rsidR="00C474DB" w:rsidRPr="00C474DB" w:rsidRDefault="00607819" w:rsidP="00607819">
      <w:pPr>
        <w:numPr>
          <w:ilvl w:val="0"/>
          <w:numId w:val="74"/>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U</w:t>
      </w:r>
      <w:r w:rsidR="00C474DB" w:rsidRPr="00C474DB">
        <w:rPr>
          <w:rFonts w:eastAsia="Times New Roman" w:cstheme="minorHAnsi"/>
          <w:kern w:val="0"/>
          <w:lang w:eastAsia="en-IN"/>
          <w14:ligatures w14:val="none"/>
        </w:rPr>
        <w:t>nethical conduct</w:t>
      </w:r>
    </w:p>
    <w:p w14:paraId="038750C4" w14:textId="256B1C29" w:rsidR="00C474DB" w:rsidRPr="00C474DB" w:rsidRDefault="00607819" w:rsidP="00607819">
      <w:pPr>
        <w:numPr>
          <w:ilvl w:val="0"/>
          <w:numId w:val="74"/>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P</w:t>
      </w:r>
      <w:r w:rsidR="00C474DB" w:rsidRPr="00C474DB">
        <w:rPr>
          <w:rFonts w:eastAsia="Times New Roman" w:cstheme="minorHAnsi"/>
          <w:kern w:val="0"/>
          <w:lang w:eastAsia="en-IN"/>
          <w14:ligatures w14:val="none"/>
        </w:rPr>
        <w:t>oor quality service delivery.</w:t>
      </w:r>
    </w:p>
    <w:p w14:paraId="79321171" w14:textId="77777777" w:rsidR="00C474DB" w:rsidRPr="00C474DB" w:rsidRDefault="00C474DB" w:rsidP="000F221C">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Reputational risk is treated as an overarching consideration across all decisions.</w:t>
      </w:r>
    </w:p>
    <w:p w14:paraId="345B1AA4" w14:textId="3F7F11BE" w:rsidR="00C474DB" w:rsidRPr="00607819" w:rsidRDefault="00C474DB" w:rsidP="00607819">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607819">
        <w:rPr>
          <w:rFonts w:eastAsia="Times New Roman" w:cstheme="minorHAnsi"/>
          <w:b/>
          <w:bCs/>
          <w:kern w:val="0"/>
          <w:lang w:eastAsia="en-IN"/>
          <w14:ligatures w14:val="none"/>
        </w:rPr>
        <w:t>RISK IDENTIFICATION AND ASSESSMENT</w:t>
      </w:r>
    </w:p>
    <w:p w14:paraId="2619CA5D" w14:textId="77777777" w:rsidR="00C474DB" w:rsidRPr="00C474DB" w:rsidRDefault="00C474DB" w:rsidP="00607819">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Risk identification and assessment occur primarily through:</w:t>
      </w:r>
    </w:p>
    <w:p w14:paraId="467521E2" w14:textId="360B832F" w:rsidR="00C474DB" w:rsidRPr="00C474DB" w:rsidRDefault="00607819" w:rsidP="00607819">
      <w:pPr>
        <w:numPr>
          <w:ilvl w:val="0"/>
          <w:numId w:val="75"/>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C</w:t>
      </w:r>
      <w:r w:rsidR="00C474DB" w:rsidRPr="00C474DB">
        <w:rPr>
          <w:rFonts w:eastAsia="Times New Roman" w:cstheme="minorHAnsi"/>
          <w:kern w:val="0"/>
          <w:lang w:eastAsia="en-IN"/>
          <w14:ligatures w14:val="none"/>
        </w:rPr>
        <w:t>lient acceptance and continuance reviews</w:t>
      </w:r>
    </w:p>
    <w:p w14:paraId="16A1BB9D" w14:textId="72B48474" w:rsidR="00C474DB" w:rsidRPr="00C474DB" w:rsidRDefault="00607819" w:rsidP="00607819">
      <w:pPr>
        <w:numPr>
          <w:ilvl w:val="0"/>
          <w:numId w:val="75"/>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ngagement planning and scoping discussions</w:t>
      </w:r>
    </w:p>
    <w:p w14:paraId="55A727B6" w14:textId="124A42F1" w:rsidR="00C474DB" w:rsidRPr="00C474DB" w:rsidRDefault="00607819" w:rsidP="00607819">
      <w:pPr>
        <w:numPr>
          <w:ilvl w:val="0"/>
          <w:numId w:val="75"/>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M</w:t>
      </w:r>
      <w:r w:rsidR="00C474DB" w:rsidRPr="00C474DB">
        <w:rPr>
          <w:rFonts w:eastAsia="Times New Roman" w:cstheme="minorHAnsi"/>
          <w:kern w:val="0"/>
          <w:lang w:eastAsia="en-IN"/>
          <w14:ligatures w14:val="none"/>
        </w:rPr>
        <w:t>anagement and Partner reviews</w:t>
      </w:r>
    </w:p>
    <w:p w14:paraId="08AB5B5F" w14:textId="265C2E4A" w:rsidR="00C474DB" w:rsidRPr="00C474DB" w:rsidRDefault="00607819" w:rsidP="00607819">
      <w:pPr>
        <w:numPr>
          <w:ilvl w:val="0"/>
          <w:numId w:val="75"/>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ncident analysis and lessons learned</w:t>
      </w:r>
    </w:p>
    <w:p w14:paraId="30DCEE5B" w14:textId="396886CE" w:rsidR="00C474DB" w:rsidRPr="00C474DB" w:rsidRDefault="00607819" w:rsidP="00607819">
      <w:pPr>
        <w:numPr>
          <w:ilvl w:val="0"/>
          <w:numId w:val="75"/>
        </w:numPr>
        <w:tabs>
          <w:tab w:val="clear" w:pos="720"/>
          <w:tab w:val="num" w:pos="1134"/>
        </w:tabs>
        <w:spacing w:before="100" w:beforeAutospacing="1" w:after="100" w:afterAutospacing="1" w:line="240" w:lineRule="auto"/>
        <w:ind w:firstLine="131"/>
        <w:jc w:val="both"/>
        <w:rPr>
          <w:rFonts w:eastAsia="Times New Roman" w:cstheme="minorHAnsi"/>
          <w:kern w:val="0"/>
          <w:lang w:eastAsia="en-IN"/>
          <w14:ligatures w14:val="none"/>
        </w:rPr>
      </w:pPr>
      <w:r>
        <w:rPr>
          <w:rFonts w:eastAsia="Times New Roman" w:cstheme="minorHAnsi"/>
          <w:kern w:val="0"/>
          <w:lang w:eastAsia="en-IN"/>
          <w14:ligatures w14:val="none"/>
        </w:rPr>
        <w:t>M</w:t>
      </w:r>
      <w:r w:rsidR="00C474DB" w:rsidRPr="00C474DB">
        <w:rPr>
          <w:rFonts w:eastAsia="Times New Roman" w:cstheme="minorHAnsi"/>
          <w:kern w:val="0"/>
          <w:lang w:eastAsia="en-IN"/>
          <w14:ligatures w14:val="none"/>
        </w:rPr>
        <w:t>onitoring of regulatory and market developments</w:t>
      </w:r>
    </w:p>
    <w:p w14:paraId="6A4CB6CA" w14:textId="72EC1B6C" w:rsidR="00C474DB" w:rsidRPr="00C474DB" w:rsidRDefault="00C474DB" w:rsidP="00607819">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Risk assessment is qualitative and judgment-based, reflecting the nature of consulting activities.</w:t>
      </w:r>
    </w:p>
    <w:p w14:paraId="782AF02E" w14:textId="77777777" w:rsidR="003D3FDB" w:rsidRDefault="003D3FDB">
      <w:pPr>
        <w:rPr>
          <w:rFonts w:eastAsia="Times New Roman" w:cstheme="minorHAnsi"/>
          <w:b/>
          <w:bCs/>
          <w:kern w:val="0"/>
          <w:lang w:eastAsia="en-IN"/>
          <w14:ligatures w14:val="none"/>
        </w:rPr>
      </w:pPr>
      <w:r>
        <w:rPr>
          <w:rFonts w:eastAsia="Times New Roman" w:cstheme="minorHAnsi"/>
          <w:b/>
          <w:bCs/>
          <w:kern w:val="0"/>
          <w:lang w:eastAsia="en-IN"/>
          <w14:ligatures w14:val="none"/>
        </w:rPr>
        <w:br w:type="page"/>
      </w:r>
    </w:p>
    <w:p w14:paraId="1C0D5188" w14:textId="4991C477" w:rsidR="00C474DB" w:rsidRPr="003D3FDB" w:rsidRDefault="00C474DB" w:rsidP="003D3FDB">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3D3FDB">
        <w:rPr>
          <w:rFonts w:eastAsia="Times New Roman" w:cstheme="minorHAnsi"/>
          <w:b/>
          <w:bCs/>
          <w:kern w:val="0"/>
          <w:lang w:eastAsia="en-IN"/>
          <w14:ligatures w14:val="none"/>
        </w:rPr>
        <w:lastRenderedPageBreak/>
        <w:t>RISK MITIGATION AND MANAGEMENT</w:t>
      </w:r>
    </w:p>
    <w:p w14:paraId="45FD8255" w14:textId="77777777" w:rsidR="00C474DB" w:rsidRPr="00C474DB" w:rsidRDefault="00C474DB" w:rsidP="003D3FDB">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Risk mitigation measures may include:</w:t>
      </w:r>
    </w:p>
    <w:p w14:paraId="297DCC00" w14:textId="6F56C449" w:rsidR="00C474DB" w:rsidRPr="00C474DB" w:rsidRDefault="003D3FDB" w:rsidP="003D3FDB">
      <w:pPr>
        <w:numPr>
          <w:ilvl w:val="0"/>
          <w:numId w:val="76"/>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D</w:t>
      </w:r>
      <w:r w:rsidR="00C474DB" w:rsidRPr="00C474DB">
        <w:rPr>
          <w:rFonts w:eastAsia="Times New Roman" w:cstheme="minorHAnsi"/>
          <w:kern w:val="0"/>
          <w:lang w:eastAsia="en-IN"/>
          <w14:ligatures w14:val="none"/>
        </w:rPr>
        <w:t>eclining or discontinuing engagements</w:t>
      </w:r>
    </w:p>
    <w:p w14:paraId="5A07DCA9" w14:textId="6EB513B6" w:rsidR="00C474DB" w:rsidRPr="00C474DB" w:rsidRDefault="003D3FDB" w:rsidP="003D3FDB">
      <w:pPr>
        <w:numPr>
          <w:ilvl w:val="0"/>
          <w:numId w:val="76"/>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M</w:t>
      </w:r>
      <w:r w:rsidR="00C474DB" w:rsidRPr="00C474DB">
        <w:rPr>
          <w:rFonts w:eastAsia="Times New Roman" w:cstheme="minorHAnsi"/>
          <w:kern w:val="0"/>
          <w:lang w:eastAsia="en-IN"/>
          <w14:ligatures w14:val="none"/>
        </w:rPr>
        <w:t>odifying engagement scope or delivery approach</w:t>
      </w:r>
    </w:p>
    <w:p w14:paraId="7AA9363A" w14:textId="33C21C3D" w:rsidR="00C474DB" w:rsidRPr="00C474DB" w:rsidRDefault="003D3FDB" w:rsidP="003D3FDB">
      <w:pPr>
        <w:numPr>
          <w:ilvl w:val="0"/>
          <w:numId w:val="76"/>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I</w:t>
      </w:r>
      <w:r w:rsidR="00C474DB" w:rsidRPr="00C474DB">
        <w:rPr>
          <w:rFonts w:eastAsia="Times New Roman" w:cstheme="minorHAnsi"/>
          <w:kern w:val="0"/>
          <w:lang w:eastAsia="en-IN"/>
          <w14:ligatures w14:val="none"/>
        </w:rPr>
        <w:t>mplementing additional review or oversight</w:t>
      </w:r>
    </w:p>
    <w:p w14:paraId="4892526B" w14:textId="38C21206" w:rsidR="00C474DB" w:rsidRPr="00C474DB" w:rsidRDefault="003D3FDB" w:rsidP="003D3FDB">
      <w:pPr>
        <w:numPr>
          <w:ilvl w:val="0"/>
          <w:numId w:val="76"/>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D</w:t>
      </w:r>
      <w:r w:rsidR="00C474DB" w:rsidRPr="00C474DB">
        <w:rPr>
          <w:rFonts w:eastAsia="Times New Roman" w:cstheme="minorHAnsi"/>
          <w:kern w:val="0"/>
          <w:lang w:eastAsia="en-IN"/>
          <w14:ligatures w14:val="none"/>
        </w:rPr>
        <w:t>eploying experienced personnel</w:t>
      </w:r>
    </w:p>
    <w:p w14:paraId="3070BCBF" w14:textId="083A3D0F" w:rsidR="00C474DB" w:rsidRPr="00C474DB" w:rsidRDefault="003D3FDB" w:rsidP="003D3FDB">
      <w:pPr>
        <w:numPr>
          <w:ilvl w:val="0"/>
          <w:numId w:val="76"/>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S</w:t>
      </w:r>
      <w:r w:rsidR="00C474DB" w:rsidRPr="00C474DB">
        <w:rPr>
          <w:rFonts w:eastAsia="Times New Roman" w:cstheme="minorHAnsi"/>
          <w:kern w:val="0"/>
          <w:lang w:eastAsia="en-IN"/>
          <w14:ligatures w14:val="none"/>
        </w:rPr>
        <w:t>trengthening contractual terms</w:t>
      </w:r>
    </w:p>
    <w:p w14:paraId="26750A60" w14:textId="32B53036" w:rsidR="00C474DB" w:rsidRPr="00C474DB" w:rsidRDefault="00C474DB" w:rsidP="003D3FDB">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Mitigation actions shall be proportionate to the nature and severity of the identified risk.</w:t>
      </w:r>
    </w:p>
    <w:p w14:paraId="731BD69E" w14:textId="2A157C4A" w:rsidR="00C474DB" w:rsidRPr="003D3FDB" w:rsidRDefault="00C474DB" w:rsidP="003D3FDB">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3D3FDB">
        <w:rPr>
          <w:rFonts w:eastAsia="Times New Roman" w:cstheme="minorHAnsi"/>
          <w:b/>
          <w:bCs/>
          <w:kern w:val="0"/>
          <w:lang w:eastAsia="en-IN"/>
          <w14:ligatures w14:val="none"/>
        </w:rPr>
        <w:t>ESCALATION AND ISSUE MANAGEMENT</w:t>
      </w:r>
    </w:p>
    <w:p w14:paraId="0E05721F" w14:textId="77777777" w:rsidR="00C474DB" w:rsidRPr="00C474DB" w:rsidRDefault="00C474DB" w:rsidP="003D3FDB">
      <w:pPr>
        <w:spacing w:before="100" w:beforeAutospacing="1" w:after="100" w:afterAutospacing="1" w:line="240" w:lineRule="auto"/>
        <w:ind w:firstLine="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Material risks, concerns, or incidents shall be:</w:t>
      </w:r>
    </w:p>
    <w:p w14:paraId="01F7D985" w14:textId="30089DE8" w:rsidR="00C474DB" w:rsidRPr="00C474DB" w:rsidRDefault="000E7603" w:rsidP="003D3FDB">
      <w:pPr>
        <w:numPr>
          <w:ilvl w:val="0"/>
          <w:numId w:val="77"/>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E</w:t>
      </w:r>
      <w:r w:rsidR="00C474DB" w:rsidRPr="00C474DB">
        <w:rPr>
          <w:rFonts w:eastAsia="Times New Roman" w:cstheme="minorHAnsi"/>
          <w:kern w:val="0"/>
          <w:lang w:eastAsia="en-IN"/>
          <w14:ligatures w14:val="none"/>
        </w:rPr>
        <w:t>scalated promptly to senior management or Partners; and</w:t>
      </w:r>
    </w:p>
    <w:p w14:paraId="1C607705" w14:textId="3FB821E1" w:rsidR="00C474DB" w:rsidRPr="00C474DB" w:rsidRDefault="000E7603" w:rsidP="003D3FDB">
      <w:pPr>
        <w:numPr>
          <w:ilvl w:val="0"/>
          <w:numId w:val="77"/>
        </w:numPr>
        <w:tabs>
          <w:tab w:val="clear" w:pos="720"/>
          <w:tab w:val="num" w:pos="1134"/>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A</w:t>
      </w:r>
      <w:r w:rsidR="00C474DB" w:rsidRPr="00C474DB">
        <w:rPr>
          <w:rFonts w:eastAsia="Times New Roman" w:cstheme="minorHAnsi"/>
          <w:kern w:val="0"/>
          <w:lang w:eastAsia="en-IN"/>
          <w14:ligatures w14:val="none"/>
        </w:rPr>
        <w:t>ddressed through appropriate corrective actions.</w:t>
      </w:r>
    </w:p>
    <w:p w14:paraId="388E05F0" w14:textId="17AE6AD2" w:rsidR="00C474DB" w:rsidRPr="00C474DB" w:rsidRDefault="00C474DB" w:rsidP="003D3FDB">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Issues that cannot be mitigated within acceptable risk tolerance shall be escalated for Partner decision.</w:t>
      </w:r>
    </w:p>
    <w:p w14:paraId="3B868E79" w14:textId="42F23D3C" w:rsidR="00C474DB" w:rsidRPr="003D3FDB" w:rsidRDefault="00C474DB" w:rsidP="003D3FDB">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3D3FDB">
        <w:rPr>
          <w:rFonts w:eastAsia="Times New Roman" w:cstheme="minorHAnsi"/>
          <w:b/>
          <w:bCs/>
          <w:kern w:val="0"/>
          <w:lang w:eastAsia="en-IN"/>
          <w14:ligatures w14:val="none"/>
        </w:rPr>
        <w:t>INCIDENTS AND LEARNINGS</w:t>
      </w:r>
    </w:p>
    <w:p w14:paraId="4D254998" w14:textId="1FBB230D" w:rsidR="00C474DB" w:rsidRPr="00C474DB" w:rsidRDefault="00C474DB" w:rsidP="000E7603">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Significant incidents, including</w:t>
      </w:r>
      <w:r w:rsidR="000E7603">
        <w:rPr>
          <w:rFonts w:eastAsia="Times New Roman" w:cstheme="minorHAnsi"/>
          <w:kern w:val="0"/>
          <w:lang w:eastAsia="en-IN"/>
          <w14:ligatures w14:val="none"/>
        </w:rPr>
        <w:t xml:space="preserve"> </w:t>
      </w:r>
      <w:r w:rsidR="003D3FDB">
        <w:rPr>
          <w:rFonts w:eastAsia="Times New Roman" w:cstheme="minorHAnsi"/>
          <w:kern w:val="0"/>
          <w:lang w:eastAsia="en-IN"/>
          <w14:ligatures w14:val="none"/>
        </w:rPr>
        <w:t>C</w:t>
      </w:r>
      <w:r w:rsidRPr="00C474DB">
        <w:rPr>
          <w:rFonts w:eastAsia="Times New Roman" w:cstheme="minorHAnsi"/>
          <w:kern w:val="0"/>
          <w:lang w:eastAsia="en-IN"/>
          <w14:ligatures w14:val="none"/>
        </w:rPr>
        <w:t>lient disputes</w:t>
      </w:r>
      <w:r w:rsidR="000E7603">
        <w:rPr>
          <w:rFonts w:eastAsia="Times New Roman" w:cstheme="minorHAnsi"/>
          <w:kern w:val="0"/>
          <w:lang w:eastAsia="en-IN"/>
          <w14:ligatures w14:val="none"/>
        </w:rPr>
        <w:t xml:space="preserve">, </w:t>
      </w:r>
      <w:r w:rsidR="003D3FDB">
        <w:rPr>
          <w:rFonts w:eastAsia="Times New Roman" w:cstheme="minorHAnsi"/>
          <w:kern w:val="0"/>
          <w:lang w:eastAsia="en-IN"/>
          <w14:ligatures w14:val="none"/>
        </w:rPr>
        <w:t>R</w:t>
      </w:r>
      <w:r w:rsidRPr="00C474DB">
        <w:rPr>
          <w:rFonts w:eastAsia="Times New Roman" w:cstheme="minorHAnsi"/>
          <w:kern w:val="0"/>
          <w:lang w:eastAsia="en-IN"/>
          <w14:ligatures w14:val="none"/>
        </w:rPr>
        <w:t>egulatory issues</w:t>
      </w:r>
      <w:r w:rsidR="000E7603">
        <w:rPr>
          <w:rFonts w:eastAsia="Times New Roman" w:cstheme="minorHAnsi"/>
          <w:kern w:val="0"/>
          <w:lang w:eastAsia="en-IN"/>
          <w14:ligatures w14:val="none"/>
        </w:rPr>
        <w:t xml:space="preserve">, </w:t>
      </w:r>
      <w:r w:rsidR="003D3FDB">
        <w:rPr>
          <w:rFonts w:eastAsia="Times New Roman" w:cstheme="minorHAnsi"/>
          <w:kern w:val="0"/>
          <w:lang w:eastAsia="en-IN"/>
          <w14:ligatures w14:val="none"/>
        </w:rPr>
        <w:t>Q</w:t>
      </w:r>
      <w:r w:rsidRPr="00C474DB">
        <w:rPr>
          <w:rFonts w:eastAsia="Times New Roman" w:cstheme="minorHAnsi"/>
          <w:kern w:val="0"/>
          <w:lang w:eastAsia="en-IN"/>
          <w14:ligatures w14:val="none"/>
        </w:rPr>
        <w:t>uality failures</w:t>
      </w:r>
      <w:r w:rsidR="000E7603">
        <w:rPr>
          <w:rFonts w:eastAsia="Times New Roman" w:cstheme="minorHAnsi"/>
          <w:kern w:val="0"/>
          <w:lang w:eastAsia="en-IN"/>
          <w14:ligatures w14:val="none"/>
        </w:rPr>
        <w:t xml:space="preserve"> </w:t>
      </w:r>
      <w:r w:rsidRPr="00C474DB">
        <w:rPr>
          <w:rFonts w:eastAsia="Times New Roman" w:cstheme="minorHAnsi"/>
          <w:kern w:val="0"/>
          <w:lang w:eastAsia="en-IN"/>
          <w14:ligatures w14:val="none"/>
        </w:rPr>
        <w:t>shall be reviewed to</w:t>
      </w:r>
      <w:r w:rsidR="000E7603">
        <w:rPr>
          <w:rFonts w:eastAsia="Times New Roman" w:cstheme="minorHAnsi"/>
          <w:kern w:val="0"/>
          <w:lang w:eastAsia="en-IN"/>
          <w14:ligatures w14:val="none"/>
        </w:rPr>
        <w:t xml:space="preserve"> </w:t>
      </w:r>
      <w:r w:rsidR="003D3FDB">
        <w:rPr>
          <w:rFonts w:eastAsia="Times New Roman" w:cstheme="minorHAnsi"/>
          <w:kern w:val="0"/>
          <w:lang w:eastAsia="en-IN"/>
          <w14:ligatures w14:val="none"/>
        </w:rPr>
        <w:t>I</w:t>
      </w:r>
      <w:r w:rsidRPr="00C474DB">
        <w:rPr>
          <w:rFonts w:eastAsia="Times New Roman" w:cstheme="minorHAnsi"/>
          <w:kern w:val="0"/>
          <w:lang w:eastAsia="en-IN"/>
          <w14:ligatures w14:val="none"/>
        </w:rPr>
        <w:t>dentify root causes</w:t>
      </w:r>
      <w:r w:rsidR="000E7603">
        <w:rPr>
          <w:rFonts w:eastAsia="Times New Roman" w:cstheme="minorHAnsi"/>
          <w:kern w:val="0"/>
          <w:lang w:eastAsia="en-IN"/>
          <w14:ligatures w14:val="none"/>
        </w:rPr>
        <w:t xml:space="preserve"> and </w:t>
      </w:r>
      <w:r w:rsidR="003D3FDB">
        <w:rPr>
          <w:rFonts w:eastAsia="Times New Roman" w:cstheme="minorHAnsi"/>
          <w:kern w:val="0"/>
          <w:lang w:eastAsia="en-IN"/>
          <w14:ligatures w14:val="none"/>
        </w:rPr>
        <w:t>I</w:t>
      </w:r>
      <w:r w:rsidRPr="00C474DB">
        <w:rPr>
          <w:rFonts w:eastAsia="Times New Roman" w:cstheme="minorHAnsi"/>
          <w:kern w:val="0"/>
          <w:lang w:eastAsia="en-IN"/>
          <w14:ligatures w14:val="none"/>
        </w:rPr>
        <w:t>ncorporate lessons learned into Firm practices and policies</w:t>
      </w:r>
      <w:r w:rsidR="000E7603">
        <w:rPr>
          <w:rFonts w:eastAsia="Times New Roman" w:cstheme="minorHAnsi"/>
          <w:kern w:val="0"/>
          <w:lang w:eastAsia="en-IN"/>
          <w14:ligatures w14:val="none"/>
        </w:rPr>
        <w:t>.</w:t>
      </w:r>
    </w:p>
    <w:p w14:paraId="2A852203" w14:textId="7BE1C980" w:rsidR="00C474DB" w:rsidRPr="003D3FDB" w:rsidRDefault="00C474DB" w:rsidP="003D3FDB">
      <w:pPr>
        <w:pStyle w:val="ListParagraph"/>
        <w:numPr>
          <w:ilvl w:val="0"/>
          <w:numId w:val="84"/>
        </w:numPr>
        <w:spacing w:before="100" w:beforeAutospacing="1" w:after="100" w:afterAutospacing="1" w:line="240" w:lineRule="auto"/>
        <w:jc w:val="both"/>
        <w:outlineLvl w:val="2"/>
        <w:rPr>
          <w:rFonts w:eastAsia="Times New Roman" w:cstheme="minorHAnsi"/>
          <w:b/>
          <w:bCs/>
          <w:kern w:val="0"/>
          <w:lang w:eastAsia="en-IN"/>
          <w14:ligatures w14:val="none"/>
        </w:rPr>
      </w:pPr>
      <w:r w:rsidRPr="003D3FDB">
        <w:rPr>
          <w:rFonts w:eastAsia="Times New Roman" w:cstheme="minorHAnsi"/>
          <w:b/>
          <w:bCs/>
          <w:kern w:val="0"/>
          <w:lang w:eastAsia="en-IN"/>
          <w14:ligatures w14:val="none"/>
        </w:rPr>
        <w:t>INTEGRATION WITH OTHER POLICIES</w:t>
      </w:r>
    </w:p>
    <w:p w14:paraId="5076A61B" w14:textId="77777777" w:rsidR="00C474DB" w:rsidRPr="00C474DB" w:rsidRDefault="00C474DB" w:rsidP="003D3FDB">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This Policy operates in conjunction with, and is supported by:</w:t>
      </w:r>
    </w:p>
    <w:p w14:paraId="72CF2B8D" w14:textId="5B759E00" w:rsidR="00C474DB" w:rsidRPr="00C474DB" w:rsidRDefault="00C474DB" w:rsidP="003D3FDB">
      <w:pPr>
        <w:numPr>
          <w:ilvl w:val="0"/>
          <w:numId w:val="80"/>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sidRPr="00C474DB">
        <w:rPr>
          <w:rFonts w:eastAsia="Times New Roman" w:cstheme="minorHAnsi"/>
          <w:kern w:val="0"/>
          <w:lang w:eastAsia="en-IN"/>
          <w14:ligatures w14:val="none"/>
        </w:rPr>
        <w:t>Corporate Governance Policy</w:t>
      </w:r>
    </w:p>
    <w:p w14:paraId="10C6C6F2" w14:textId="4A3B4409" w:rsidR="00C474DB" w:rsidRPr="00C474DB" w:rsidRDefault="00C474DB" w:rsidP="003D3FDB">
      <w:pPr>
        <w:numPr>
          <w:ilvl w:val="0"/>
          <w:numId w:val="80"/>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sidRPr="00C474DB">
        <w:rPr>
          <w:rFonts w:eastAsia="Times New Roman" w:cstheme="minorHAnsi"/>
          <w:kern w:val="0"/>
          <w:lang w:eastAsia="en-IN"/>
          <w14:ligatures w14:val="none"/>
        </w:rPr>
        <w:t>Client Acceptance &amp; Continuance Policy</w:t>
      </w:r>
    </w:p>
    <w:p w14:paraId="34CAFC2B" w14:textId="5EADE589" w:rsidR="00C474DB" w:rsidRPr="00C474DB" w:rsidRDefault="00C474DB" w:rsidP="003D3FDB">
      <w:pPr>
        <w:numPr>
          <w:ilvl w:val="0"/>
          <w:numId w:val="80"/>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sidRPr="00C474DB">
        <w:rPr>
          <w:rFonts w:eastAsia="Times New Roman" w:cstheme="minorHAnsi"/>
          <w:kern w:val="0"/>
          <w:lang w:eastAsia="en-IN"/>
          <w14:ligatures w14:val="none"/>
        </w:rPr>
        <w:t>Quality Assurance &amp; Independence Policy</w:t>
      </w:r>
    </w:p>
    <w:p w14:paraId="6A38D7AF" w14:textId="504B918F" w:rsidR="00C474DB" w:rsidRPr="00C474DB" w:rsidRDefault="00C474DB" w:rsidP="003D3FDB">
      <w:pPr>
        <w:numPr>
          <w:ilvl w:val="0"/>
          <w:numId w:val="80"/>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sidRPr="00C474DB">
        <w:rPr>
          <w:rFonts w:eastAsia="Times New Roman" w:cstheme="minorHAnsi"/>
          <w:kern w:val="0"/>
          <w:lang w:eastAsia="en-IN"/>
          <w14:ligatures w14:val="none"/>
        </w:rPr>
        <w:t>Compliance Management Policy</w:t>
      </w:r>
    </w:p>
    <w:p w14:paraId="21B73B27" w14:textId="0A3340E9" w:rsidR="00C474DB" w:rsidRPr="00C474DB" w:rsidRDefault="009A6F4D" w:rsidP="003D3FDB">
      <w:pPr>
        <w:numPr>
          <w:ilvl w:val="0"/>
          <w:numId w:val="80"/>
        </w:numPr>
        <w:tabs>
          <w:tab w:val="clear" w:pos="720"/>
          <w:tab w:val="num" w:pos="1418"/>
        </w:tabs>
        <w:spacing w:before="100" w:beforeAutospacing="1" w:after="100" w:afterAutospacing="1" w:line="240" w:lineRule="auto"/>
        <w:ind w:left="1134" w:hanging="283"/>
        <w:jc w:val="both"/>
        <w:rPr>
          <w:rFonts w:eastAsia="Times New Roman" w:cstheme="minorHAnsi"/>
          <w:kern w:val="0"/>
          <w:lang w:eastAsia="en-IN"/>
          <w14:ligatures w14:val="none"/>
        </w:rPr>
      </w:pPr>
      <w:r>
        <w:rPr>
          <w:rFonts w:eastAsia="Times New Roman" w:cstheme="minorHAnsi"/>
          <w:kern w:val="0"/>
          <w:lang w:eastAsia="en-IN"/>
          <w14:ligatures w14:val="none"/>
        </w:rPr>
        <w:t xml:space="preserve">Information security and </w:t>
      </w:r>
      <w:r w:rsidR="00C474DB" w:rsidRPr="00C474DB">
        <w:rPr>
          <w:rFonts w:eastAsia="Times New Roman" w:cstheme="minorHAnsi"/>
          <w:kern w:val="0"/>
          <w:lang w:eastAsia="en-IN"/>
          <w14:ligatures w14:val="none"/>
        </w:rPr>
        <w:t xml:space="preserve">Data Privacy </w:t>
      </w:r>
      <w:r>
        <w:rPr>
          <w:rFonts w:eastAsia="Times New Roman" w:cstheme="minorHAnsi"/>
          <w:kern w:val="0"/>
          <w:lang w:eastAsia="en-IN"/>
          <w14:ligatures w14:val="none"/>
        </w:rPr>
        <w:t xml:space="preserve">Policy </w:t>
      </w:r>
    </w:p>
    <w:p w14:paraId="5AFDD464" w14:textId="6A6F98FC" w:rsidR="00D00CED" w:rsidRDefault="00C474DB" w:rsidP="00D00CED">
      <w:pPr>
        <w:spacing w:before="100" w:beforeAutospacing="1" w:after="100" w:afterAutospacing="1" w:line="240" w:lineRule="auto"/>
        <w:ind w:left="709"/>
        <w:jc w:val="both"/>
        <w:rPr>
          <w:rFonts w:eastAsia="Times New Roman" w:cstheme="minorHAnsi"/>
          <w:b/>
          <w:bCs/>
          <w:kern w:val="0"/>
          <w:lang w:eastAsia="en-IN"/>
          <w14:ligatures w14:val="none"/>
        </w:rPr>
      </w:pPr>
      <w:r w:rsidRPr="00C474DB">
        <w:rPr>
          <w:rFonts w:eastAsia="Times New Roman" w:cstheme="minorHAnsi"/>
          <w:kern w:val="0"/>
          <w:lang w:eastAsia="en-IN"/>
          <w14:ligatures w14:val="none"/>
        </w:rPr>
        <w:t>Risk management is embedded across the Firm’s policy framework.</w:t>
      </w:r>
    </w:p>
    <w:p w14:paraId="050F3625" w14:textId="34C3EA3C" w:rsidR="00C474DB" w:rsidRPr="00D00CED" w:rsidRDefault="00C474DB" w:rsidP="00D00CED">
      <w:pPr>
        <w:pStyle w:val="ListParagraph"/>
        <w:numPr>
          <w:ilvl w:val="0"/>
          <w:numId w:val="84"/>
        </w:numPr>
        <w:spacing w:before="100" w:beforeAutospacing="1" w:after="100" w:afterAutospacing="1" w:line="240" w:lineRule="auto"/>
        <w:jc w:val="both"/>
        <w:rPr>
          <w:rFonts w:eastAsia="Times New Roman" w:cstheme="minorHAnsi"/>
          <w:b/>
          <w:bCs/>
          <w:kern w:val="0"/>
          <w:lang w:eastAsia="en-IN"/>
          <w14:ligatures w14:val="none"/>
        </w:rPr>
      </w:pPr>
      <w:r w:rsidRPr="00D00CED">
        <w:rPr>
          <w:rFonts w:eastAsia="Times New Roman" w:cstheme="minorHAnsi"/>
          <w:b/>
          <w:bCs/>
          <w:kern w:val="0"/>
          <w:lang w:eastAsia="en-IN"/>
          <w14:ligatures w14:val="none"/>
        </w:rPr>
        <w:t>TRAINING AND RISK AWARENESS</w:t>
      </w:r>
    </w:p>
    <w:p w14:paraId="47C77E7A" w14:textId="77777777" w:rsidR="00292D4A" w:rsidRDefault="00292D4A" w:rsidP="00292D4A">
      <w:pPr>
        <w:spacing w:before="100" w:beforeAutospacing="1" w:after="100" w:afterAutospacing="1" w:line="240" w:lineRule="auto"/>
        <w:ind w:left="709"/>
        <w:jc w:val="both"/>
        <w:rPr>
          <w:rFonts w:eastAsia="Times New Roman" w:cstheme="minorHAnsi"/>
          <w:kern w:val="0"/>
          <w:lang w:eastAsia="en-IN"/>
          <w14:ligatures w14:val="none"/>
        </w:rPr>
      </w:pPr>
      <w:r w:rsidRPr="00292D4A">
        <w:rPr>
          <w:rFonts w:eastAsia="Times New Roman" w:cstheme="minorHAnsi"/>
          <w:kern w:val="0"/>
          <w:lang w:eastAsia="en-IN"/>
          <w14:ligatures w14:val="none"/>
        </w:rPr>
        <w:t xml:space="preserve">The Firm promotes ethical awareness through Induction programmes, Periodic communication, and Training initiatives, </w:t>
      </w:r>
      <w:r w:rsidRPr="00C474DB">
        <w:rPr>
          <w:rFonts w:eastAsia="Times New Roman" w:cstheme="minorHAnsi"/>
          <w:kern w:val="0"/>
          <w:lang w:eastAsia="en-IN"/>
          <w14:ligatures w14:val="none"/>
        </w:rPr>
        <w:t>Partner and management communication</w:t>
      </w:r>
      <w:r>
        <w:rPr>
          <w:rFonts w:eastAsia="Times New Roman" w:cstheme="minorHAnsi"/>
          <w:kern w:val="0"/>
          <w:lang w:eastAsia="en-IN"/>
          <w14:ligatures w14:val="none"/>
        </w:rPr>
        <w:t>, and E</w:t>
      </w:r>
      <w:r w:rsidRPr="00C474DB">
        <w:rPr>
          <w:rFonts w:eastAsia="Times New Roman" w:cstheme="minorHAnsi"/>
          <w:kern w:val="0"/>
          <w:lang w:eastAsia="en-IN"/>
          <w14:ligatures w14:val="none"/>
        </w:rPr>
        <w:t>ngagement-level discussions</w:t>
      </w:r>
      <w:r w:rsidRPr="00292D4A">
        <w:rPr>
          <w:rFonts w:eastAsia="Times New Roman" w:cstheme="minorHAnsi"/>
          <w:kern w:val="0"/>
          <w:lang w:eastAsia="en-IN"/>
          <w14:ligatures w14:val="none"/>
        </w:rPr>
        <w:t xml:space="preserve"> as appropriate. </w:t>
      </w:r>
    </w:p>
    <w:p w14:paraId="652ECB6C" w14:textId="1DFE81D5" w:rsidR="00293023" w:rsidRPr="003D3FDB" w:rsidRDefault="00C474DB" w:rsidP="00292D4A">
      <w:pPr>
        <w:spacing w:before="100" w:beforeAutospacing="1" w:after="100" w:afterAutospacing="1" w:line="240" w:lineRule="auto"/>
        <w:ind w:left="709"/>
        <w:jc w:val="both"/>
        <w:rPr>
          <w:rFonts w:eastAsia="Times New Roman" w:cstheme="minorHAnsi"/>
          <w:kern w:val="0"/>
          <w:lang w:eastAsia="en-IN"/>
          <w14:ligatures w14:val="none"/>
        </w:rPr>
      </w:pPr>
      <w:r w:rsidRPr="00C474DB">
        <w:rPr>
          <w:rFonts w:eastAsia="Times New Roman" w:cstheme="minorHAnsi"/>
          <w:kern w:val="0"/>
          <w:lang w:eastAsia="en-IN"/>
          <w14:ligatures w14:val="none"/>
        </w:rPr>
        <w:t>Personnel are expected to exercise professional judgment and raise concerns when risks are identified.</w:t>
      </w:r>
    </w:p>
    <w:sectPr w:rsidR="00293023" w:rsidRPr="003D3FDB"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913B" w14:textId="77777777" w:rsidR="003B3036" w:rsidRDefault="003B3036" w:rsidP="00652295">
      <w:pPr>
        <w:spacing w:after="0" w:line="240" w:lineRule="auto"/>
      </w:pPr>
      <w:r>
        <w:separator/>
      </w:r>
    </w:p>
  </w:endnote>
  <w:endnote w:type="continuationSeparator" w:id="0">
    <w:p w14:paraId="0EA070F7" w14:textId="77777777" w:rsidR="003B3036" w:rsidRDefault="003B3036"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0D6F4B95" w:rsidR="00F200F2" w:rsidRDefault="00F200F2" w:rsidP="00666573">
    <w:pPr>
      <w:pStyle w:val="Footer"/>
      <w:rPr>
        <w:sz w:val="16"/>
        <w:szCs w:val="16"/>
      </w:rPr>
    </w:pPr>
  </w:p>
  <w:p w14:paraId="152E8C4A" w14:textId="12047FA1" w:rsidR="00666573" w:rsidRPr="00B45665" w:rsidRDefault="00666573" w:rsidP="00666573">
    <w:pPr>
      <w:pStyle w:val="Footer"/>
      <w:rPr>
        <w:sz w:val="16"/>
        <w:szCs w:val="16"/>
      </w:rPr>
    </w:pPr>
    <w:r w:rsidRPr="00666573">
      <w:rPr>
        <w:sz w:val="16"/>
        <w:szCs w:val="16"/>
      </w:rPr>
      <w:t>Risk</w:t>
    </w:r>
    <w:r w:rsidR="003D31C4">
      <w:rPr>
        <w:sz w:val="16"/>
        <w:szCs w:val="16"/>
      </w:rPr>
      <w:t>M</w:t>
    </w:r>
    <w:r w:rsidRPr="00666573">
      <w:rPr>
        <w:sz w:val="16"/>
        <w:szCs w:val="16"/>
      </w:rPr>
      <w:t xml:space="preserve">an </w:t>
    </w:r>
    <w:r w:rsidR="0018626D" w:rsidRPr="0018626D">
      <w:rPr>
        <w:sz w:val="16"/>
        <w:szCs w:val="16"/>
      </w:rPr>
      <w:t xml:space="preserve">RISK MANAGEMENT POLICY </w:t>
    </w:r>
    <w:r w:rsidR="008F677E" w:rsidRPr="00666573">
      <w:rPr>
        <w:sz w:val="16"/>
        <w:szCs w:val="16"/>
      </w:rPr>
      <w:ptab w:relativeTo="margin" w:alignment="center" w:leader="none"/>
    </w:r>
    <w:r w:rsidRPr="00666573">
      <w:rPr>
        <w:sz w:val="16"/>
        <w:szCs w:val="16"/>
      </w:rPr>
      <w:t xml:space="preserve">Version </w:t>
    </w:r>
    <w:r w:rsidR="003D31C4">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ABF1" w14:textId="77777777" w:rsidR="003B3036" w:rsidRDefault="003B3036" w:rsidP="00652295">
      <w:pPr>
        <w:spacing w:after="0" w:line="240" w:lineRule="auto"/>
      </w:pPr>
      <w:r>
        <w:separator/>
      </w:r>
    </w:p>
  </w:footnote>
  <w:footnote w:type="continuationSeparator" w:id="0">
    <w:p w14:paraId="4B9F4861" w14:textId="77777777" w:rsidR="003B3036" w:rsidRDefault="003B3036"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002E9C29" w:rsidR="00652295" w:rsidRPr="00A34DA1" w:rsidRDefault="003D31C4" w:rsidP="006E5828">
    <w:pPr>
      <w:pStyle w:val="NoSpacing"/>
      <w:ind w:right="-2"/>
      <w:rPr>
        <w:b/>
        <w:bCs/>
        <w:color w:val="002060"/>
      </w:rPr>
    </w:pPr>
    <w:r>
      <w:rPr>
        <w:b/>
        <w:bCs/>
        <w:color w:val="002060"/>
      </w:rPr>
      <w:t xml:space="preserve">  </w:t>
    </w:r>
    <w:r w:rsidR="0018626D">
      <w:rPr>
        <w:b/>
        <w:bCs/>
        <w:color w:val="002060"/>
      </w:rPr>
      <w:t>RISK MANAGEMENT POLICY</w:t>
    </w:r>
    <w:r w:rsidRPr="003D31C4">
      <w:rPr>
        <w:b/>
        <w:bCs/>
        <w:color w:val="002060"/>
      </w:rPr>
      <w:t xml:space="preserve"> </w:t>
    </w:r>
    <w:r w:rsidR="00652295" w:rsidRPr="008F677E">
      <w:rPr>
        <w:b/>
        <w:bCs/>
        <w:color w:val="002060"/>
      </w:rPr>
      <w:ptab w:relativeTo="margin" w:alignment="center" w:leader="none"/>
    </w:r>
    <w:r w:rsidR="00652295" w:rsidRPr="008F677E">
      <w:rPr>
        <w:b/>
        <w:bCs/>
        <w:color w:val="002060"/>
      </w:rPr>
      <w:ptab w:relativeTo="margin" w:alignment="right" w:leader="none"/>
    </w:r>
    <w:r w:rsidR="006E5828"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79A3FAE"/>
    <w:multiLevelType w:val="multilevel"/>
    <w:tmpl w:val="782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AF21F2C"/>
    <w:multiLevelType w:val="multilevel"/>
    <w:tmpl w:val="1C6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B0441"/>
    <w:multiLevelType w:val="multilevel"/>
    <w:tmpl w:val="AB9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876A2"/>
    <w:multiLevelType w:val="multilevel"/>
    <w:tmpl w:val="08D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118734A"/>
    <w:multiLevelType w:val="multilevel"/>
    <w:tmpl w:val="41D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8406E"/>
    <w:multiLevelType w:val="multilevel"/>
    <w:tmpl w:val="E5C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465E9"/>
    <w:multiLevelType w:val="multilevel"/>
    <w:tmpl w:val="B4A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4F652A8"/>
    <w:multiLevelType w:val="multilevel"/>
    <w:tmpl w:val="A25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74572B5"/>
    <w:multiLevelType w:val="multilevel"/>
    <w:tmpl w:val="B4D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B832797"/>
    <w:multiLevelType w:val="multilevel"/>
    <w:tmpl w:val="FA2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1F623368"/>
    <w:multiLevelType w:val="multilevel"/>
    <w:tmpl w:val="A8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252404C8"/>
    <w:multiLevelType w:val="multilevel"/>
    <w:tmpl w:val="574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0062F"/>
    <w:multiLevelType w:val="multilevel"/>
    <w:tmpl w:val="AFD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49B564D"/>
    <w:multiLevelType w:val="multilevel"/>
    <w:tmpl w:val="23E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C4A9F"/>
    <w:multiLevelType w:val="multilevel"/>
    <w:tmpl w:val="08E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3"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FEA28E0"/>
    <w:multiLevelType w:val="multilevel"/>
    <w:tmpl w:val="877A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97ED6"/>
    <w:multiLevelType w:val="multilevel"/>
    <w:tmpl w:val="5E7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6E5002F"/>
    <w:multiLevelType w:val="multilevel"/>
    <w:tmpl w:val="72A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8856416"/>
    <w:multiLevelType w:val="multilevel"/>
    <w:tmpl w:val="DA6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51623"/>
    <w:multiLevelType w:val="multilevel"/>
    <w:tmpl w:val="E22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36D56"/>
    <w:multiLevelType w:val="multilevel"/>
    <w:tmpl w:val="833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BA74D7D"/>
    <w:multiLevelType w:val="hybridMultilevel"/>
    <w:tmpl w:val="E83CE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8940FC"/>
    <w:multiLevelType w:val="multilevel"/>
    <w:tmpl w:val="713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3"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7CBF086F"/>
    <w:multiLevelType w:val="multilevel"/>
    <w:tmpl w:val="42D8A9E2"/>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16cid:durableId="1212691699">
    <w:abstractNumId w:val="54"/>
  </w:num>
  <w:num w:numId="2" w16cid:durableId="231550939">
    <w:abstractNumId w:val="4"/>
  </w:num>
  <w:num w:numId="3" w16cid:durableId="1221092056">
    <w:abstractNumId w:val="44"/>
  </w:num>
  <w:num w:numId="4" w16cid:durableId="126316251">
    <w:abstractNumId w:val="6"/>
  </w:num>
  <w:num w:numId="5" w16cid:durableId="1083797747">
    <w:abstractNumId w:val="26"/>
  </w:num>
  <w:num w:numId="6" w16cid:durableId="436870544">
    <w:abstractNumId w:val="64"/>
  </w:num>
  <w:num w:numId="7" w16cid:durableId="1217738195">
    <w:abstractNumId w:val="10"/>
  </w:num>
  <w:num w:numId="8" w16cid:durableId="2027553485">
    <w:abstractNumId w:val="20"/>
  </w:num>
  <w:num w:numId="9" w16cid:durableId="1812288822">
    <w:abstractNumId w:val="37"/>
  </w:num>
  <w:num w:numId="10" w16cid:durableId="334042932">
    <w:abstractNumId w:val="61"/>
  </w:num>
  <w:num w:numId="11" w16cid:durableId="1776704505">
    <w:abstractNumId w:val="69"/>
  </w:num>
  <w:num w:numId="12" w16cid:durableId="200214610">
    <w:abstractNumId w:val="63"/>
  </w:num>
  <w:num w:numId="13" w16cid:durableId="1397048286">
    <w:abstractNumId w:val="31"/>
  </w:num>
  <w:num w:numId="14" w16cid:durableId="828445051">
    <w:abstractNumId w:val="70"/>
  </w:num>
  <w:num w:numId="15" w16cid:durableId="343019533">
    <w:abstractNumId w:val="2"/>
  </w:num>
  <w:num w:numId="16" w16cid:durableId="1934389865">
    <w:abstractNumId w:val="82"/>
  </w:num>
  <w:num w:numId="17" w16cid:durableId="371152282">
    <w:abstractNumId w:val="43"/>
  </w:num>
  <w:num w:numId="18" w16cid:durableId="2134597743">
    <w:abstractNumId w:val="62"/>
  </w:num>
  <w:num w:numId="19" w16cid:durableId="1006637213">
    <w:abstractNumId w:val="3"/>
  </w:num>
  <w:num w:numId="20" w16cid:durableId="1122072190">
    <w:abstractNumId w:val="77"/>
  </w:num>
  <w:num w:numId="21" w16cid:durableId="506605191">
    <w:abstractNumId w:val="23"/>
  </w:num>
  <w:num w:numId="22" w16cid:durableId="230622712">
    <w:abstractNumId w:val="42"/>
  </w:num>
  <w:num w:numId="23" w16cid:durableId="604923121">
    <w:abstractNumId w:val="45"/>
  </w:num>
  <w:num w:numId="24" w16cid:durableId="12193478">
    <w:abstractNumId w:val="73"/>
  </w:num>
  <w:num w:numId="25" w16cid:durableId="987248231">
    <w:abstractNumId w:val="66"/>
  </w:num>
  <w:num w:numId="26" w16cid:durableId="546261799">
    <w:abstractNumId w:val="60"/>
  </w:num>
  <w:num w:numId="27" w16cid:durableId="1151411057">
    <w:abstractNumId w:val="12"/>
  </w:num>
  <w:num w:numId="28" w16cid:durableId="1334647612">
    <w:abstractNumId w:val="79"/>
  </w:num>
  <w:num w:numId="29" w16cid:durableId="352263223">
    <w:abstractNumId w:val="1"/>
  </w:num>
  <w:num w:numId="30" w16cid:durableId="1389064798">
    <w:abstractNumId w:val="58"/>
  </w:num>
  <w:num w:numId="31" w16cid:durableId="1366102952">
    <w:abstractNumId w:val="51"/>
  </w:num>
  <w:num w:numId="32" w16cid:durableId="2136555682">
    <w:abstractNumId w:val="47"/>
  </w:num>
  <w:num w:numId="33" w16cid:durableId="1601140417">
    <w:abstractNumId w:val="41"/>
  </w:num>
  <w:num w:numId="34" w16cid:durableId="1664239381">
    <w:abstractNumId w:val="25"/>
  </w:num>
  <w:num w:numId="35" w16cid:durableId="1255165868">
    <w:abstractNumId w:val="59"/>
  </w:num>
  <w:num w:numId="36" w16cid:durableId="1345865780">
    <w:abstractNumId w:val="46"/>
  </w:num>
  <w:num w:numId="37" w16cid:durableId="1860117923">
    <w:abstractNumId w:val="11"/>
  </w:num>
  <w:num w:numId="38" w16cid:durableId="1333946017">
    <w:abstractNumId w:val="80"/>
  </w:num>
  <w:num w:numId="39" w16cid:durableId="514925906">
    <w:abstractNumId w:val="0"/>
  </w:num>
  <w:num w:numId="40" w16cid:durableId="684328405">
    <w:abstractNumId w:val="76"/>
  </w:num>
  <w:num w:numId="41" w16cid:durableId="728307105">
    <w:abstractNumId w:val="74"/>
  </w:num>
  <w:num w:numId="42" w16cid:durableId="1306662747">
    <w:abstractNumId w:val="35"/>
  </w:num>
  <w:num w:numId="43" w16cid:durableId="1044987657">
    <w:abstractNumId w:val="68"/>
  </w:num>
  <w:num w:numId="44" w16cid:durableId="2140562110">
    <w:abstractNumId w:val="33"/>
  </w:num>
  <w:num w:numId="45" w16cid:durableId="1990133559">
    <w:abstractNumId w:val="83"/>
  </w:num>
  <w:num w:numId="46" w16cid:durableId="695152908">
    <w:abstractNumId w:val="75"/>
  </w:num>
  <w:num w:numId="47" w16cid:durableId="1925647801">
    <w:abstractNumId w:val="21"/>
  </w:num>
  <w:num w:numId="48" w16cid:durableId="1868177209">
    <w:abstractNumId w:val="17"/>
  </w:num>
  <w:num w:numId="49" w16cid:durableId="126558561">
    <w:abstractNumId w:val="32"/>
  </w:num>
  <w:num w:numId="50" w16cid:durableId="1827478834">
    <w:abstractNumId w:val="52"/>
  </w:num>
  <w:num w:numId="51" w16cid:durableId="1894081104">
    <w:abstractNumId w:val="72"/>
  </w:num>
  <w:num w:numId="52" w16cid:durableId="761410703">
    <w:abstractNumId w:val="13"/>
  </w:num>
  <w:num w:numId="53" w16cid:durableId="970595706">
    <w:abstractNumId w:val="48"/>
  </w:num>
  <w:num w:numId="54" w16cid:durableId="1469737055">
    <w:abstractNumId w:val="19"/>
  </w:num>
  <w:num w:numId="55" w16cid:durableId="413551136">
    <w:abstractNumId w:val="71"/>
  </w:num>
  <w:num w:numId="56" w16cid:durableId="1386493476">
    <w:abstractNumId w:val="38"/>
  </w:num>
  <w:num w:numId="57" w16cid:durableId="759570224">
    <w:abstractNumId w:val="30"/>
  </w:num>
  <w:num w:numId="58" w16cid:durableId="394668501">
    <w:abstractNumId w:val="81"/>
  </w:num>
  <w:num w:numId="59" w16cid:durableId="1310016289">
    <w:abstractNumId w:val="65"/>
  </w:num>
  <w:num w:numId="60" w16cid:durableId="2099862500">
    <w:abstractNumId w:val="36"/>
  </w:num>
  <w:num w:numId="61" w16cid:durableId="1613587317">
    <w:abstractNumId w:val="28"/>
  </w:num>
  <w:num w:numId="62" w16cid:durableId="1039470763">
    <w:abstractNumId w:val="5"/>
  </w:num>
  <w:num w:numId="63" w16cid:durableId="1498812680">
    <w:abstractNumId w:val="29"/>
  </w:num>
  <w:num w:numId="64" w16cid:durableId="319820737">
    <w:abstractNumId w:val="7"/>
  </w:num>
  <w:num w:numId="65" w16cid:durableId="2004159653">
    <w:abstractNumId w:val="22"/>
  </w:num>
  <w:num w:numId="66" w16cid:durableId="554391105">
    <w:abstractNumId w:val="49"/>
  </w:num>
  <w:num w:numId="67" w16cid:durableId="474030663">
    <w:abstractNumId w:val="56"/>
  </w:num>
  <w:num w:numId="68" w16cid:durableId="1015225129">
    <w:abstractNumId w:val="55"/>
  </w:num>
  <w:num w:numId="69" w16cid:durableId="2130080986">
    <w:abstractNumId w:val="24"/>
  </w:num>
  <w:num w:numId="70" w16cid:durableId="330067874">
    <w:abstractNumId w:val="16"/>
  </w:num>
  <w:num w:numId="71" w16cid:durableId="1060520518">
    <w:abstractNumId w:val="78"/>
  </w:num>
  <w:num w:numId="72" w16cid:durableId="1040210044">
    <w:abstractNumId w:val="53"/>
  </w:num>
  <w:num w:numId="73" w16cid:durableId="2096196206">
    <w:abstractNumId w:val="57"/>
  </w:num>
  <w:num w:numId="74" w16cid:durableId="389547655">
    <w:abstractNumId w:val="50"/>
  </w:num>
  <w:num w:numId="75" w16cid:durableId="1886091730">
    <w:abstractNumId w:val="14"/>
  </w:num>
  <w:num w:numId="76" w16cid:durableId="461113755">
    <w:abstractNumId w:val="34"/>
  </w:num>
  <w:num w:numId="77" w16cid:durableId="1143742219">
    <w:abstractNumId w:val="39"/>
  </w:num>
  <w:num w:numId="78" w16cid:durableId="1969047874">
    <w:abstractNumId w:val="15"/>
  </w:num>
  <w:num w:numId="79" w16cid:durableId="591861180">
    <w:abstractNumId w:val="40"/>
  </w:num>
  <w:num w:numId="80" w16cid:durableId="1601640766">
    <w:abstractNumId w:val="18"/>
  </w:num>
  <w:num w:numId="81" w16cid:durableId="1305618144">
    <w:abstractNumId w:val="27"/>
  </w:num>
  <w:num w:numId="82" w16cid:durableId="2033997650">
    <w:abstractNumId w:val="8"/>
  </w:num>
  <w:num w:numId="83" w16cid:durableId="677999162">
    <w:abstractNumId w:val="67"/>
  </w:num>
  <w:num w:numId="84" w16cid:durableId="1845124945">
    <w:abstractNumId w:val="84"/>
  </w:num>
  <w:num w:numId="85" w16cid:durableId="2076198956">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0E7603"/>
    <w:rsid w:val="000F079D"/>
    <w:rsid w:val="000F221C"/>
    <w:rsid w:val="001004DD"/>
    <w:rsid w:val="00105CCB"/>
    <w:rsid w:val="001062D0"/>
    <w:rsid w:val="00117430"/>
    <w:rsid w:val="00137279"/>
    <w:rsid w:val="0018626D"/>
    <w:rsid w:val="001B7456"/>
    <w:rsid w:val="00214000"/>
    <w:rsid w:val="00226836"/>
    <w:rsid w:val="00242F72"/>
    <w:rsid w:val="00292D4A"/>
    <w:rsid w:val="00293023"/>
    <w:rsid w:val="003053EB"/>
    <w:rsid w:val="00347E30"/>
    <w:rsid w:val="00377C36"/>
    <w:rsid w:val="00384FC0"/>
    <w:rsid w:val="003A38F2"/>
    <w:rsid w:val="003A7879"/>
    <w:rsid w:val="003B3036"/>
    <w:rsid w:val="003D31C4"/>
    <w:rsid w:val="003D3FDB"/>
    <w:rsid w:val="003F32B9"/>
    <w:rsid w:val="00412743"/>
    <w:rsid w:val="004720A7"/>
    <w:rsid w:val="0047628F"/>
    <w:rsid w:val="004812D3"/>
    <w:rsid w:val="00484435"/>
    <w:rsid w:val="004A0F88"/>
    <w:rsid w:val="004A129D"/>
    <w:rsid w:val="004C7790"/>
    <w:rsid w:val="00515357"/>
    <w:rsid w:val="00535A46"/>
    <w:rsid w:val="00537837"/>
    <w:rsid w:val="00541EF8"/>
    <w:rsid w:val="005D344B"/>
    <w:rsid w:val="005F1077"/>
    <w:rsid w:val="005F25F8"/>
    <w:rsid w:val="005F28AD"/>
    <w:rsid w:val="00607819"/>
    <w:rsid w:val="0061481A"/>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A6F4D"/>
    <w:rsid w:val="009C45F4"/>
    <w:rsid w:val="00A34DA1"/>
    <w:rsid w:val="00A67E6A"/>
    <w:rsid w:val="00A72E80"/>
    <w:rsid w:val="00A75CEC"/>
    <w:rsid w:val="00B05E72"/>
    <w:rsid w:val="00B21ACA"/>
    <w:rsid w:val="00B45665"/>
    <w:rsid w:val="00B528F5"/>
    <w:rsid w:val="00BB2C39"/>
    <w:rsid w:val="00BC57B7"/>
    <w:rsid w:val="00C023F7"/>
    <w:rsid w:val="00C30EB0"/>
    <w:rsid w:val="00C42461"/>
    <w:rsid w:val="00C474DB"/>
    <w:rsid w:val="00C64602"/>
    <w:rsid w:val="00CF2D84"/>
    <w:rsid w:val="00D00CED"/>
    <w:rsid w:val="00D531E4"/>
    <w:rsid w:val="00E65E8C"/>
    <w:rsid w:val="00EA7405"/>
    <w:rsid w:val="00EB6470"/>
    <w:rsid w:val="00EE4F07"/>
    <w:rsid w:val="00F200F2"/>
    <w:rsid w:val="00F313BA"/>
    <w:rsid w:val="00FA0015"/>
    <w:rsid w:val="00FD3279"/>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1157</Words>
  <Characters>6597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7</cp:revision>
  <cp:lastPrinted>2025-06-20T05:33:00Z</cp:lastPrinted>
  <dcterms:created xsi:type="dcterms:W3CDTF">2026-02-08T08:13:00Z</dcterms:created>
  <dcterms:modified xsi:type="dcterms:W3CDTF">2026-02-08T14:05:00Z</dcterms:modified>
</cp:coreProperties>
</file>