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B1A4" w14:textId="77777777" w:rsidR="00241E54" w:rsidRDefault="00241E54" w:rsidP="00241E54">
      <w:pPr>
        <w:spacing w:after="212" w:line="276" w:lineRule="auto"/>
        <w:rPr>
          <w:bCs/>
        </w:rPr>
      </w:pPr>
      <w:r>
        <w:rPr>
          <w:rFonts w:ascii="Times New Roman" w:eastAsia="Times New Roman" w:hAnsi="Times New Roman"/>
          <w:bCs/>
          <w:sz w:val="34"/>
        </w:rPr>
        <w:t xml:space="preserve">NATIONAL INSTITUTE OF TECHNOLOGY, WARANGAL </w:t>
      </w:r>
    </w:p>
    <w:p w14:paraId="20B2E97D" w14:textId="77777777" w:rsidR="00241E54" w:rsidRDefault="00241E54" w:rsidP="00241E54">
      <w:pPr>
        <w:spacing w:after="0" w:line="276" w:lineRule="auto"/>
        <w:ind w:right="21"/>
        <w:jc w:val="center"/>
        <w:rPr>
          <w:rFonts w:ascii="Times New Roman" w:eastAsia="Times New Roman" w:hAnsi="Times New Roman"/>
          <w:bCs/>
          <w:sz w:val="40"/>
        </w:rPr>
      </w:pPr>
    </w:p>
    <w:p w14:paraId="6FBA9704" w14:textId="11B9D1D1" w:rsidR="00241E54" w:rsidRDefault="00241E54" w:rsidP="00241E54">
      <w:pPr>
        <w:spacing w:after="0" w:line="276" w:lineRule="auto"/>
        <w:ind w:right="21"/>
        <w:jc w:val="center"/>
        <w:rPr>
          <w:bCs/>
        </w:rPr>
      </w:pPr>
      <w:r>
        <w:rPr>
          <w:rFonts w:ascii="Times New Roman" w:eastAsia="Times New Roman" w:hAnsi="Times New Roman"/>
          <w:bCs/>
          <w:sz w:val="40"/>
        </w:rPr>
        <w:t xml:space="preserve"> </w:t>
      </w:r>
    </w:p>
    <w:p w14:paraId="644068BD" w14:textId="77777777" w:rsidR="00241E54" w:rsidRDefault="00241E54" w:rsidP="00241E54">
      <w:pPr>
        <w:spacing w:after="9" w:line="276" w:lineRule="auto"/>
        <w:ind w:left="2865"/>
        <w:rPr>
          <w:bCs/>
        </w:rPr>
      </w:pPr>
      <w:r>
        <w:rPr>
          <w:noProof/>
        </w:rPr>
        <w:drawing>
          <wp:inline distT="0" distB="0" distL="0" distR="0" wp14:anchorId="7028A74A" wp14:editId="62A6A4B6">
            <wp:extent cx="1897380" cy="2057400"/>
            <wp:effectExtent l="0" t="0" r="7620" b="0"/>
            <wp:docPr id="4" name="Picture 1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7380" cy="2057400"/>
                    </a:xfrm>
                    <a:prstGeom prst="rect">
                      <a:avLst/>
                    </a:prstGeom>
                    <a:noFill/>
                    <a:ln>
                      <a:noFill/>
                    </a:ln>
                  </pic:spPr>
                </pic:pic>
              </a:graphicData>
            </a:graphic>
          </wp:inline>
        </w:drawing>
      </w:r>
    </w:p>
    <w:p w14:paraId="15FF1745" w14:textId="77777777" w:rsidR="00241E54" w:rsidRDefault="00241E54" w:rsidP="00241E54">
      <w:pPr>
        <w:spacing w:after="326" w:line="276" w:lineRule="auto"/>
        <w:rPr>
          <w:bCs/>
        </w:rPr>
      </w:pPr>
      <w:r>
        <w:rPr>
          <w:rFonts w:ascii="Times New Roman" w:eastAsia="Times New Roman" w:hAnsi="Times New Roman"/>
          <w:bCs/>
        </w:rPr>
        <w:t xml:space="preserve"> </w:t>
      </w:r>
    </w:p>
    <w:p w14:paraId="72FD6042" w14:textId="53F21820" w:rsidR="00241E54" w:rsidRDefault="00241E54" w:rsidP="00241E54">
      <w:pPr>
        <w:spacing w:after="0" w:line="276" w:lineRule="auto"/>
        <w:ind w:right="31"/>
        <w:jc w:val="center"/>
        <w:rPr>
          <w:bCs/>
        </w:rPr>
      </w:pPr>
      <w:r>
        <w:rPr>
          <w:rFonts w:ascii="Times New Roman" w:eastAsia="Times New Roman" w:hAnsi="Times New Roman"/>
          <w:bCs/>
          <w:sz w:val="40"/>
        </w:rPr>
        <w:t>Machine Learning for Material Informatics</w:t>
      </w:r>
      <w:r>
        <w:rPr>
          <w:rFonts w:ascii="Times New Roman" w:eastAsia="Times New Roman" w:hAnsi="Times New Roman"/>
          <w:bCs/>
          <w:sz w:val="36"/>
        </w:rPr>
        <w:t xml:space="preserve"> </w:t>
      </w:r>
    </w:p>
    <w:p w14:paraId="7D62A647" w14:textId="122F488A" w:rsidR="00241E54" w:rsidRDefault="00241E54" w:rsidP="00241E54">
      <w:pPr>
        <w:spacing w:after="0" w:line="276" w:lineRule="auto"/>
        <w:ind w:right="121"/>
        <w:jc w:val="center"/>
        <w:rPr>
          <w:bCs/>
        </w:rPr>
      </w:pPr>
      <w:r>
        <w:rPr>
          <w:rFonts w:ascii="Times New Roman" w:eastAsia="Times New Roman" w:hAnsi="Times New Roman"/>
          <w:bCs/>
          <w:sz w:val="36"/>
          <w:u w:val="single" w:color="000000"/>
        </w:rPr>
        <w:t>PROJECT</w:t>
      </w:r>
      <w:r>
        <w:rPr>
          <w:rFonts w:ascii="Times New Roman" w:eastAsia="Times New Roman" w:hAnsi="Times New Roman"/>
          <w:bCs/>
          <w:sz w:val="36"/>
          <w:u w:val="single" w:color="000000"/>
        </w:rPr>
        <w:t xml:space="preserve"> REPORT</w:t>
      </w:r>
      <w:r>
        <w:rPr>
          <w:rFonts w:ascii="Times New Roman" w:eastAsia="Times New Roman" w:hAnsi="Times New Roman"/>
          <w:bCs/>
          <w:sz w:val="36"/>
        </w:rPr>
        <w:t xml:space="preserve"> </w:t>
      </w:r>
    </w:p>
    <w:p w14:paraId="4C91FDFC" w14:textId="77777777" w:rsidR="00241E54" w:rsidRDefault="00241E54" w:rsidP="00241E54">
      <w:pPr>
        <w:spacing w:after="0" w:line="276" w:lineRule="auto"/>
        <w:ind w:right="121"/>
        <w:jc w:val="center"/>
        <w:rPr>
          <w:bCs/>
        </w:rPr>
      </w:pPr>
      <w:r>
        <w:rPr>
          <w:rFonts w:ascii="Times New Roman" w:eastAsia="Times New Roman" w:hAnsi="Times New Roman"/>
          <w:bCs/>
          <w:sz w:val="36"/>
        </w:rPr>
        <w:t>2025-26</w:t>
      </w:r>
    </w:p>
    <w:p w14:paraId="141092FD" w14:textId="77777777" w:rsidR="00241E54" w:rsidRDefault="00241E54" w:rsidP="00241E54">
      <w:pPr>
        <w:spacing w:line="360" w:lineRule="auto"/>
        <w:jc w:val="center"/>
        <w:rPr>
          <w:rFonts w:ascii="Times New Roman" w:hAnsi="Times New Roman" w:cs="Times New Roman"/>
          <w:b/>
          <w:bCs/>
          <w:sz w:val="32"/>
          <w:szCs w:val="32"/>
        </w:rPr>
      </w:pPr>
      <w:r w:rsidRPr="00A61ADC">
        <w:rPr>
          <w:rFonts w:ascii="Times New Roman" w:hAnsi="Times New Roman" w:cs="Times New Roman"/>
          <w:b/>
          <w:bCs/>
          <w:sz w:val="32"/>
          <w:szCs w:val="32"/>
        </w:rPr>
        <w:t>Molecular Dynamics and Machine Learning Investigation of Elastic Isotropy and Young's Modulus Prediction in Body-Centred Cubic Tungsten</w:t>
      </w:r>
    </w:p>
    <w:p w14:paraId="17C980B2" w14:textId="77777777" w:rsidR="00241E54" w:rsidRDefault="00241E54" w:rsidP="00241E54">
      <w:pPr>
        <w:spacing w:after="0" w:line="276" w:lineRule="auto"/>
        <w:ind w:right="41"/>
        <w:jc w:val="center"/>
        <w:rPr>
          <w:bCs/>
        </w:rPr>
      </w:pPr>
      <w:r>
        <w:rPr>
          <w:rFonts w:ascii="Times New Roman" w:eastAsia="Times New Roman" w:hAnsi="Times New Roman"/>
          <w:bCs/>
          <w:sz w:val="32"/>
        </w:rPr>
        <w:t xml:space="preserve"> </w:t>
      </w:r>
    </w:p>
    <w:p w14:paraId="413BB7EA" w14:textId="77777777" w:rsidR="00241E54" w:rsidRDefault="00241E54" w:rsidP="00241E54">
      <w:pPr>
        <w:spacing w:after="0" w:line="276" w:lineRule="auto"/>
        <w:ind w:right="41"/>
        <w:jc w:val="center"/>
        <w:rPr>
          <w:bCs/>
        </w:rPr>
      </w:pPr>
      <w:r>
        <w:rPr>
          <w:rFonts w:ascii="Times New Roman" w:eastAsia="Times New Roman" w:hAnsi="Times New Roman"/>
          <w:bCs/>
          <w:sz w:val="32"/>
        </w:rPr>
        <w:t xml:space="preserve"> </w:t>
      </w:r>
    </w:p>
    <w:p w14:paraId="2B0B6420" w14:textId="77777777" w:rsidR="00241E54" w:rsidRDefault="00241E54" w:rsidP="00887FA4">
      <w:pPr>
        <w:spacing w:after="1" w:line="276" w:lineRule="auto"/>
        <w:ind w:right="1882"/>
        <w:rPr>
          <w:bCs/>
        </w:rPr>
      </w:pPr>
      <w:r>
        <w:rPr>
          <w:rFonts w:ascii="Times New Roman" w:eastAsia="Times New Roman" w:hAnsi="Times New Roman"/>
          <w:bCs/>
          <w:sz w:val="32"/>
        </w:rPr>
        <w:t xml:space="preserve">SUBMITTED BY </w:t>
      </w:r>
    </w:p>
    <w:p w14:paraId="6F0CEA7A" w14:textId="77777777" w:rsidR="00241E54" w:rsidRDefault="00241E54" w:rsidP="00887FA4">
      <w:pPr>
        <w:spacing w:after="0" w:line="276" w:lineRule="auto"/>
        <w:ind w:right="41"/>
        <w:rPr>
          <w:bCs/>
        </w:rPr>
      </w:pPr>
      <w:r>
        <w:rPr>
          <w:rFonts w:ascii="Times New Roman" w:eastAsia="Times New Roman" w:hAnsi="Times New Roman"/>
          <w:bCs/>
          <w:sz w:val="32"/>
        </w:rPr>
        <w:t xml:space="preserve"> </w:t>
      </w:r>
    </w:p>
    <w:p w14:paraId="225F1E95" w14:textId="77777777" w:rsidR="00145A26" w:rsidRDefault="00145A26" w:rsidP="00887FA4">
      <w:pPr>
        <w:spacing w:after="1" w:line="360" w:lineRule="auto"/>
        <w:ind w:right="1722"/>
        <w:rPr>
          <w:rFonts w:ascii="Times New Roman" w:eastAsia="Times New Roman" w:hAnsi="Times New Roman"/>
          <w:bCs/>
          <w:sz w:val="32"/>
        </w:rPr>
      </w:pPr>
      <w:r>
        <w:rPr>
          <w:rFonts w:ascii="Times New Roman" w:eastAsia="Times New Roman" w:hAnsi="Times New Roman"/>
          <w:bCs/>
          <w:sz w:val="32"/>
        </w:rPr>
        <w:t xml:space="preserve">Name: </w:t>
      </w:r>
      <w:r w:rsidR="00241E54">
        <w:rPr>
          <w:rFonts w:ascii="Times New Roman" w:eastAsia="Times New Roman" w:hAnsi="Times New Roman"/>
          <w:bCs/>
          <w:sz w:val="32"/>
        </w:rPr>
        <w:t>K. Maneesh</w:t>
      </w:r>
      <w:r>
        <w:rPr>
          <w:rFonts w:ascii="Times New Roman" w:eastAsia="Times New Roman" w:hAnsi="Times New Roman"/>
          <w:bCs/>
          <w:sz w:val="32"/>
        </w:rPr>
        <w:tab/>
      </w:r>
    </w:p>
    <w:p w14:paraId="3D6A0566" w14:textId="4B99E99D" w:rsidR="00887FA4" w:rsidRDefault="00145A26" w:rsidP="00887FA4">
      <w:pPr>
        <w:spacing w:after="1" w:line="360" w:lineRule="auto"/>
        <w:ind w:right="1722"/>
        <w:rPr>
          <w:rFonts w:ascii="Times New Roman" w:eastAsia="Times New Roman" w:hAnsi="Times New Roman"/>
          <w:bCs/>
          <w:sz w:val="32"/>
        </w:rPr>
      </w:pPr>
      <w:proofErr w:type="spellStart"/>
      <w:r>
        <w:rPr>
          <w:rFonts w:ascii="Times New Roman" w:eastAsia="Times New Roman" w:hAnsi="Times New Roman"/>
          <w:bCs/>
          <w:sz w:val="32"/>
        </w:rPr>
        <w:t>RollNo</w:t>
      </w:r>
      <w:proofErr w:type="spellEnd"/>
      <w:r>
        <w:rPr>
          <w:rFonts w:ascii="Times New Roman" w:eastAsia="Times New Roman" w:hAnsi="Times New Roman"/>
          <w:bCs/>
          <w:sz w:val="32"/>
        </w:rPr>
        <w:t>.:</w:t>
      </w:r>
      <w:r w:rsidR="00887FA4">
        <w:rPr>
          <w:rFonts w:ascii="Times New Roman" w:eastAsia="Times New Roman" w:hAnsi="Times New Roman"/>
          <w:bCs/>
          <w:sz w:val="32"/>
        </w:rPr>
        <w:t xml:space="preserve"> </w:t>
      </w:r>
      <w:r>
        <w:rPr>
          <w:rFonts w:ascii="Times New Roman" w:eastAsia="Times New Roman" w:hAnsi="Times New Roman"/>
          <w:bCs/>
          <w:sz w:val="32"/>
        </w:rPr>
        <w:t>22MMB0A37</w:t>
      </w:r>
    </w:p>
    <w:p w14:paraId="547A5B8F" w14:textId="77777777" w:rsidR="00887FA4" w:rsidRDefault="00887FA4" w:rsidP="00887FA4">
      <w:pPr>
        <w:spacing w:after="1" w:line="360" w:lineRule="auto"/>
        <w:ind w:right="1722"/>
        <w:rPr>
          <w:rFonts w:ascii="Times New Roman" w:eastAsia="Times New Roman" w:hAnsi="Times New Roman"/>
          <w:bCs/>
          <w:sz w:val="32"/>
        </w:rPr>
      </w:pPr>
      <w:r>
        <w:rPr>
          <w:rFonts w:ascii="Times New Roman" w:eastAsia="Times New Roman" w:hAnsi="Times New Roman"/>
          <w:bCs/>
          <w:sz w:val="32"/>
        </w:rPr>
        <w:t xml:space="preserve">Name: </w:t>
      </w:r>
      <w:proofErr w:type="spellStart"/>
      <w:r>
        <w:rPr>
          <w:rFonts w:ascii="Times New Roman" w:eastAsia="Times New Roman" w:hAnsi="Times New Roman"/>
          <w:bCs/>
          <w:sz w:val="32"/>
        </w:rPr>
        <w:t>Hanzla</w:t>
      </w:r>
      <w:proofErr w:type="spellEnd"/>
      <w:r>
        <w:rPr>
          <w:rFonts w:ascii="Times New Roman" w:eastAsia="Times New Roman" w:hAnsi="Times New Roman"/>
          <w:bCs/>
          <w:sz w:val="32"/>
        </w:rPr>
        <w:t xml:space="preserve"> </w:t>
      </w:r>
      <w:proofErr w:type="spellStart"/>
      <w:r>
        <w:rPr>
          <w:rFonts w:ascii="Times New Roman" w:eastAsia="Times New Roman" w:hAnsi="Times New Roman"/>
          <w:bCs/>
          <w:sz w:val="32"/>
        </w:rPr>
        <w:t>Ejazi</w:t>
      </w:r>
      <w:proofErr w:type="spellEnd"/>
    </w:p>
    <w:p w14:paraId="3AF77F80" w14:textId="77777777" w:rsidR="00887FA4" w:rsidRDefault="00887FA4" w:rsidP="00887FA4">
      <w:pPr>
        <w:spacing w:after="1" w:line="360" w:lineRule="auto"/>
        <w:ind w:right="1722"/>
        <w:rPr>
          <w:rFonts w:ascii="Times New Roman" w:eastAsia="Times New Roman" w:hAnsi="Times New Roman"/>
          <w:bCs/>
          <w:sz w:val="32"/>
        </w:rPr>
      </w:pPr>
      <w:r>
        <w:rPr>
          <w:rFonts w:ascii="Times New Roman" w:eastAsia="Times New Roman" w:hAnsi="Times New Roman"/>
          <w:bCs/>
          <w:sz w:val="32"/>
        </w:rPr>
        <w:t>Roll No.: 22MMB0A46</w:t>
      </w:r>
    </w:p>
    <w:p w14:paraId="31C2B1D5" w14:textId="77777777" w:rsidR="00887FA4" w:rsidRDefault="00887FA4" w:rsidP="00887FA4">
      <w:pPr>
        <w:spacing w:after="1" w:line="360" w:lineRule="auto"/>
        <w:ind w:right="1722"/>
        <w:rPr>
          <w:rFonts w:ascii="Times New Roman" w:eastAsia="Times New Roman" w:hAnsi="Times New Roman"/>
          <w:bCs/>
          <w:sz w:val="32"/>
        </w:rPr>
      </w:pPr>
      <w:r>
        <w:rPr>
          <w:rFonts w:ascii="Times New Roman" w:eastAsia="Times New Roman" w:hAnsi="Times New Roman"/>
          <w:bCs/>
          <w:sz w:val="32"/>
        </w:rPr>
        <w:t>Name: Sai Vinayak</w:t>
      </w:r>
    </w:p>
    <w:p w14:paraId="631543DC" w14:textId="23994FDF" w:rsidR="00920C8A" w:rsidRDefault="00887FA4" w:rsidP="00887FA4">
      <w:pPr>
        <w:spacing w:after="1" w:line="360" w:lineRule="auto"/>
        <w:ind w:right="1722"/>
        <w:rPr>
          <w:rFonts w:ascii="Times New Roman" w:hAnsi="Times New Roman" w:cs="Times New Roman"/>
          <w:b/>
          <w:bCs/>
          <w:sz w:val="32"/>
          <w:szCs w:val="32"/>
        </w:rPr>
      </w:pPr>
      <w:r>
        <w:rPr>
          <w:rFonts w:ascii="Times New Roman" w:eastAsia="Times New Roman" w:hAnsi="Times New Roman"/>
          <w:bCs/>
          <w:sz w:val="32"/>
        </w:rPr>
        <w:t>Roll No.: 22MMB0A47</w:t>
      </w:r>
      <w:r w:rsidR="00920C8A">
        <w:rPr>
          <w:rFonts w:ascii="Times New Roman" w:hAnsi="Times New Roman" w:cs="Times New Roman"/>
          <w:b/>
          <w:bCs/>
          <w:sz w:val="32"/>
          <w:szCs w:val="32"/>
        </w:rPr>
        <w:br w:type="page"/>
      </w:r>
    </w:p>
    <w:p w14:paraId="5F4BB07D" w14:textId="73F397D9" w:rsidR="00A61ADC" w:rsidRDefault="00A61ADC" w:rsidP="001878BD">
      <w:pPr>
        <w:spacing w:line="360" w:lineRule="auto"/>
        <w:jc w:val="both"/>
        <w:rPr>
          <w:rFonts w:ascii="Times New Roman" w:hAnsi="Times New Roman" w:cs="Times New Roman"/>
          <w:b/>
          <w:bCs/>
          <w:sz w:val="32"/>
          <w:szCs w:val="32"/>
        </w:rPr>
      </w:pPr>
      <w:r w:rsidRPr="00A61ADC">
        <w:rPr>
          <w:rFonts w:ascii="Times New Roman" w:hAnsi="Times New Roman" w:cs="Times New Roman"/>
          <w:b/>
          <w:bCs/>
          <w:sz w:val="32"/>
          <w:szCs w:val="32"/>
        </w:rPr>
        <w:lastRenderedPageBreak/>
        <w:t>Molecular Dynamics and Machine Learning Investigation of Elastic Isotropy and Young's Modulus Prediction in Body-Centred Cubic Tungsten</w:t>
      </w:r>
    </w:p>
    <w:p w14:paraId="3AE84A38" w14:textId="49F88D25" w:rsidR="00CD4C62" w:rsidRPr="00F02009" w:rsidRDefault="00CD4C62" w:rsidP="001878BD">
      <w:pPr>
        <w:spacing w:line="360" w:lineRule="auto"/>
        <w:jc w:val="both"/>
        <w:rPr>
          <w:rFonts w:ascii="Times New Roman" w:hAnsi="Times New Roman" w:cs="Times New Roman"/>
          <w:b/>
          <w:bCs/>
          <w:sz w:val="28"/>
          <w:szCs w:val="28"/>
        </w:rPr>
      </w:pPr>
      <w:r w:rsidRPr="00F02009">
        <w:rPr>
          <w:rFonts w:ascii="Times New Roman" w:hAnsi="Times New Roman" w:cs="Times New Roman"/>
          <w:b/>
          <w:bCs/>
          <w:sz w:val="28"/>
          <w:szCs w:val="28"/>
        </w:rPr>
        <w:t>Abstract</w:t>
      </w:r>
    </w:p>
    <w:p w14:paraId="21EC1F73" w14:textId="77777777" w:rsidR="0001111C" w:rsidRDefault="0001111C" w:rsidP="001878BD">
      <w:pPr>
        <w:spacing w:line="360" w:lineRule="auto"/>
        <w:jc w:val="both"/>
        <w:rPr>
          <w:rFonts w:ascii="Times New Roman" w:hAnsi="Times New Roman" w:cs="Times New Roman"/>
          <w:sz w:val="24"/>
          <w:szCs w:val="24"/>
        </w:rPr>
      </w:pPr>
      <w:r w:rsidRPr="0001111C">
        <w:rPr>
          <w:rFonts w:ascii="Times New Roman" w:hAnsi="Times New Roman" w:cs="Times New Roman"/>
          <w:sz w:val="24"/>
          <w:szCs w:val="24"/>
        </w:rPr>
        <w:t xml:space="preserve">Understanding atomic-scale mechanical behaviour is critical for the design of advanced structural materials, and in this work, Molecular Dynamics (MD) simulations were employed to estimate the Young’s modulus of body-centred cubic (BCC) tungsten using the W_Olsson_CMS2009.eam.alloy potential in LAMMPS under uniaxial tension along the </w:t>
      </w:r>
      <w:r w:rsidRPr="0001111C">
        <w:rPr>
          <w:rFonts w:ascii="Cambria Math" w:hAnsi="Cambria Math" w:cs="Cambria Math"/>
          <w:sz w:val="24"/>
          <w:szCs w:val="24"/>
        </w:rPr>
        <w:t>⟨</w:t>
      </w:r>
      <w:r w:rsidRPr="0001111C">
        <w:rPr>
          <w:rFonts w:ascii="Times New Roman" w:hAnsi="Times New Roman" w:cs="Times New Roman"/>
          <w:sz w:val="24"/>
          <w:szCs w:val="24"/>
        </w:rPr>
        <w:t>100</w:t>
      </w:r>
      <w:r w:rsidRPr="0001111C">
        <w:rPr>
          <w:rFonts w:ascii="Cambria Math" w:hAnsi="Cambria Math" w:cs="Cambria Math"/>
          <w:sz w:val="24"/>
          <w:szCs w:val="24"/>
        </w:rPr>
        <w:t>⟩</w:t>
      </w:r>
      <w:r w:rsidRPr="0001111C">
        <w:rPr>
          <w:rFonts w:ascii="Times New Roman" w:hAnsi="Times New Roman" w:cs="Times New Roman"/>
          <w:sz w:val="24"/>
          <w:szCs w:val="24"/>
        </w:rPr>
        <w:t xml:space="preserve">, </w:t>
      </w:r>
      <w:r w:rsidRPr="0001111C">
        <w:rPr>
          <w:rFonts w:ascii="Cambria Math" w:hAnsi="Cambria Math" w:cs="Cambria Math"/>
          <w:sz w:val="24"/>
          <w:szCs w:val="24"/>
        </w:rPr>
        <w:t>⟨</w:t>
      </w:r>
      <w:r w:rsidRPr="0001111C">
        <w:rPr>
          <w:rFonts w:ascii="Times New Roman" w:hAnsi="Times New Roman" w:cs="Times New Roman"/>
          <w:sz w:val="24"/>
          <w:szCs w:val="24"/>
        </w:rPr>
        <w:t>010</w:t>
      </w:r>
      <w:r w:rsidRPr="0001111C">
        <w:rPr>
          <w:rFonts w:ascii="Cambria Math" w:hAnsi="Cambria Math" w:cs="Cambria Math"/>
          <w:sz w:val="24"/>
          <w:szCs w:val="24"/>
        </w:rPr>
        <w:t>⟩</w:t>
      </w:r>
      <w:r w:rsidRPr="0001111C">
        <w:rPr>
          <w:rFonts w:ascii="Times New Roman" w:hAnsi="Times New Roman" w:cs="Times New Roman"/>
          <w:sz w:val="24"/>
          <w:szCs w:val="24"/>
        </w:rPr>
        <w:t xml:space="preserve"> and </w:t>
      </w:r>
      <w:r w:rsidRPr="0001111C">
        <w:rPr>
          <w:rFonts w:ascii="Cambria Math" w:hAnsi="Cambria Math" w:cs="Cambria Math"/>
          <w:sz w:val="24"/>
          <w:szCs w:val="24"/>
        </w:rPr>
        <w:t>⟨</w:t>
      </w:r>
      <w:r w:rsidRPr="0001111C">
        <w:rPr>
          <w:rFonts w:ascii="Times New Roman" w:hAnsi="Times New Roman" w:cs="Times New Roman"/>
          <w:sz w:val="24"/>
          <w:szCs w:val="24"/>
        </w:rPr>
        <w:t>001</w:t>
      </w:r>
      <w:r w:rsidRPr="0001111C">
        <w:rPr>
          <w:rFonts w:ascii="Cambria Math" w:hAnsi="Cambria Math" w:cs="Cambria Math"/>
          <w:sz w:val="24"/>
          <w:szCs w:val="24"/>
        </w:rPr>
        <w:t>⟩</w:t>
      </w:r>
      <w:r w:rsidRPr="0001111C">
        <w:rPr>
          <w:rFonts w:ascii="Times New Roman" w:hAnsi="Times New Roman" w:cs="Times New Roman"/>
          <w:sz w:val="24"/>
          <w:szCs w:val="24"/>
        </w:rPr>
        <w:t xml:space="preserve"> crystallographic directions. Linear regression applied to the elastic portion of the stress–strain curves yielded consistently high modulus values with less than 2% directional variation, confirming the near-isotropic elastic response expected for BCC tungsten, while the slightly higher values compared to experimental data were attributed to the ideal, defect-free atomic configuration used in simulations. To accelerate property prediction and eliminate repeated computationally expensive simulations, a machine-learning surrogate model was developed using 81 simulation records parameterized by temperature, strain rate, direction and simulation cell size; a Random Forest Regressor achieved R² = 0.99 and MAE &lt; 3 </w:t>
      </w:r>
      <w:proofErr w:type="spellStart"/>
      <w:r w:rsidRPr="0001111C">
        <w:rPr>
          <w:rFonts w:ascii="Times New Roman" w:hAnsi="Times New Roman" w:cs="Times New Roman"/>
          <w:sz w:val="24"/>
          <w:szCs w:val="24"/>
        </w:rPr>
        <w:t>GPa</w:t>
      </w:r>
      <w:proofErr w:type="spellEnd"/>
      <w:r w:rsidRPr="0001111C">
        <w:rPr>
          <w:rFonts w:ascii="Times New Roman" w:hAnsi="Times New Roman" w:cs="Times New Roman"/>
          <w:sz w:val="24"/>
          <w:szCs w:val="24"/>
        </w:rPr>
        <w:t>, identifying temperature as the dominant influencing factor while strain rate and direction showed negligible effects. The integrated MD–ML workflow developed here provides a fast, reliable and scalable framework for elastic property prediction, demonstrating strong potential for data-driven materials design and optimization.</w:t>
      </w:r>
    </w:p>
    <w:p w14:paraId="7F23D9D0" w14:textId="5C902BC6" w:rsidR="000E1654" w:rsidRPr="00F02009" w:rsidRDefault="00B35355" w:rsidP="001878BD">
      <w:pPr>
        <w:spacing w:line="360" w:lineRule="auto"/>
        <w:jc w:val="both"/>
        <w:rPr>
          <w:rFonts w:ascii="Times New Roman" w:hAnsi="Times New Roman" w:cs="Times New Roman"/>
          <w:b/>
          <w:bCs/>
          <w:sz w:val="28"/>
          <w:szCs w:val="28"/>
        </w:rPr>
      </w:pPr>
      <w:r w:rsidRPr="00F02009">
        <w:rPr>
          <w:rFonts w:ascii="Times New Roman" w:hAnsi="Times New Roman" w:cs="Times New Roman"/>
          <w:b/>
          <w:bCs/>
          <w:sz w:val="28"/>
          <w:szCs w:val="28"/>
        </w:rPr>
        <w:t>Introduction</w:t>
      </w:r>
    </w:p>
    <w:p w14:paraId="0F6720FA" w14:textId="7BC993F9" w:rsidR="007E7BEE" w:rsidRPr="007E7BEE" w:rsidRDefault="007E7BEE" w:rsidP="001878BD">
      <w:pPr>
        <w:spacing w:line="360" w:lineRule="auto"/>
        <w:jc w:val="both"/>
        <w:rPr>
          <w:rFonts w:ascii="Times New Roman" w:hAnsi="Times New Roman" w:cs="Times New Roman"/>
          <w:sz w:val="24"/>
          <w:szCs w:val="24"/>
        </w:rPr>
      </w:pPr>
      <w:r w:rsidRPr="007E7BEE">
        <w:rPr>
          <w:rFonts w:ascii="Times New Roman" w:hAnsi="Times New Roman" w:cs="Times New Roman"/>
          <w:sz w:val="24"/>
          <w:szCs w:val="24"/>
        </w:rPr>
        <w:t>Understanding mechanical behaviour at the atomic scale is essential for the design, optimization, and performance assessment of advanced engineering materials used in extreme service environments. Tungsten (W), a refractory body-centred cubic (BCC) metal, is widely recognized for its exceptionally high melting point, high density, superior thermal conductivity, and outstanding resistance to erosion and radiation damage</w:t>
      </w:r>
      <w:r w:rsidR="008C4D81">
        <w:rPr>
          <w:rFonts w:ascii="Times New Roman" w:hAnsi="Times New Roman" w:cs="Times New Roman"/>
          <w:sz w:val="24"/>
          <w:szCs w:val="24"/>
        </w:rPr>
        <w:t>[1-3]</w:t>
      </w:r>
      <w:r w:rsidRPr="007E7BEE">
        <w:rPr>
          <w:rFonts w:ascii="Times New Roman" w:hAnsi="Times New Roman" w:cs="Times New Roman"/>
          <w:sz w:val="24"/>
          <w:szCs w:val="24"/>
        </w:rPr>
        <w:t xml:space="preserve">. Owing to this unique combination of thermo-mechanical properties, tungsten is widely employed in aerospace components, electrical contacts, fusion reactor armour systems, hot-section tooling, and high-temperature </w:t>
      </w:r>
      <w:proofErr w:type="spellStart"/>
      <w:r w:rsidRPr="007E7BEE">
        <w:rPr>
          <w:rFonts w:ascii="Times New Roman" w:hAnsi="Times New Roman" w:cs="Times New Roman"/>
          <w:sz w:val="24"/>
          <w:szCs w:val="24"/>
        </w:rPr>
        <w:t>defense</w:t>
      </w:r>
      <w:proofErr w:type="spellEnd"/>
      <w:r w:rsidRPr="007E7BEE">
        <w:rPr>
          <w:rFonts w:ascii="Times New Roman" w:hAnsi="Times New Roman" w:cs="Times New Roman"/>
          <w:sz w:val="24"/>
          <w:szCs w:val="24"/>
        </w:rPr>
        <w:t xml:space="preserve"> applications</w:t>
      </w:r>
      <w:r w:rsidR="008C4D81">
        <w:rPr>
          <w:rFonts w:ascii="Times New Roman" w:hAnsi="Times New Roman" w:cs="Times New Roman"/>
          <w:sz w:val="24"/>
          <w:szCs w:val="24"/>
        </w:rPr>
        <w:t>[1,4]</w:t>
      </w:r>
      <w:r w:rsidRPr="007E7BEE">
        <w:rPr>
          <w:rFonts w:ascii="Times New Roman" w:hAnsi="Times New Roman" w:cs="Times New Roman"/>
          <w:sz w:val="24"/>
          <w:szCs w:val="24"/>
        </w:rPr>
        <w:t xml:space="preserve">. Accurate prediction of the elastic properties of tungsten, particularly Young’s modulus, is therefore vital for ensuring safe and reliable design of </w:t>
      </w:r>
      <w:r w:rsidRPr="007E7BEE">
        <w:rPr>
          <w:rFonts w:ascii="Times New Roman" w:hAnsi="Times New Roman" w:cs="Times New Roman"/>
          <w:sz w:val="24"/>
          <w:szCs w:val="24"/>
        </w:rPr>
        <w:lastRenderedPageBreak/>
        <w:t>tungsten-based components</w:t>
      </w:r>
      <w:r w:rsidR="0070494C">
        <w:rPr>
          <w:rFonts w:ascii="Times New Roman" w:hAnsi="Times New Roman" w:cs="Times New Roman"/>
          <w:sz w:val="24"/>
          <w:szCs w:val="24"/>
        </w:rPr>
        <w:t xml:space="preserve"> [6-7]</w:t>
      </w:r>
      <w:r w:rsidRPr="007E7BEE">
        <w:rPr>
          <w:rFonts w:ascii="Times New Roman" w:hAnsi="Times New Roman" w:cs="Times New Roman"/>
          <w:sz w:val="24"/>
          <w:szCs w:val="24"/>
        </w:rPr>
        <w:t>, especially when operating beyond conventional testing conditions.</w:t>
      </w:r>
    </w:p>
    <w:p w14:paraId="0268DE62" w14:textId="077CCDF1" w:rsidR="007E7BEE" w:rsidRPr="007E7BEE" w:rsidRDefault="007E7BEE" w:rsidP="001878BD">
      <w:pPr>
        <w:spacing w:line="360" w:lineRule="auto"/>
        <w:jc w:val="both"/>
        <w:rPr>
          <w:rFonts w:ascii="Times New Roman" w:hAnsi="Times New Roman" w:cs="Times New Roman"/>
          <w:sz w:val="24"/>
          <w:szCs w:val="24"/>
        </w:rPr>
      </w:pPr>
      <w:r w:rsidRPr="007E7BEE">
        <w:rPr>
          <w:rFonts w:ascii="Times New Roman" w:hAnsi="Times New Roman" w:cs="Times New Roman"/>
          <w:sz w:val="24"/>
          <w:szCs w:val="24"/>
        </w:rPr>
        <w:t xml:space="preserve">Traditional experimental characterization techniques, though accurate at </w:t>
      </w:r>
      <w:r w:rsidR="0070494C">
        <w:rPr>
          <w:rFonts w:ascii="Times New Roman" w:hAnsi="Times New Roman" w:cs="Times New Roman"/>
          <w:sz w:val="24"/>
          <w:szCs w:val="24"/>
        </w:rPr>
        <w:t xml:space="preserve">the </w:t>
      </w:r>
      <w:r w:rsidRPr="007E7BEE">
        <w:rPr>
          <w:rFonts w:ascii="Times New Roman" w:hAnsi="Times New Roman" w:cs="Times New Roman"/>
          <w:sz w:val="24"/>
          <w:szCs w:val="24"/>
        </w:rPr>
        <w:t>bulk scale, are often costly, time-consuming, and limited when nanoscale or defect-controlled behaviour must be investigated. In such cases, Molecular Dynamics (MD) simulation emerges as an effective computational framework capable of capturing atomistic interactions, deformation mechanisms, and thermodynamic influences that govern macroscopic properties</w:t>
      </w:r>
      <w:r w:rsidR="00C571F5">
        <w:rPr>
          <w:rFonts w:ascii="Times New Roman" w:hAnsi="Times New Roman" w:cs="Times New Roman"/>
          <w:sz w:val="24"/>
          <w:szCs w:val="24"/>
        </w:rPr>
        <w:t>[8-10]</w:t>
      </w:r>
      <w:r w:rsidRPr="007E7BEE">
        <w:rPr>
          <w:rFonts w:ascii="Times New Roman" w:hAnsi="Times New Roman" w:cs="Times New Roman"/>
          <w:sz w:val="24"/>
          <w:szCs w:val="24"/>
        </w:rPr>
        <w:t>. By employing interatomic potentials to represent bonding interactions, MD enables the evaluation of stress–strain responses under controlled loading paths, thereby providing an alternative route to estimate mechanical constants such as Young's modulus across different crystallographic directions, temperatures, and strain rates.</w:t>
      </w:r>
    </w:p>
    <w:p w14:paraId="0C27F4A0" w14:textId="77777777" w:rsidR="007E7BEE" w:rsidRPr="007E7BEE" w:rsidRDefault="007E7BEE" w:rsidP="001878BD">
      <w:pPr>
        <w:spacing w:line="360" w:lineRule="auto"/>
        <w:jc w:val="both"/>
        <w:rPr>
          <w:rFonts w:ascii="Times New Roman" w:hAnsi="Times New Roman" w:cs="Times New Roman"/>
          <w:sz w:val="24"/>
          <w:szCs w:val="24"/>
        </w:rPr>
      </w:pPr>
      <w:r w:rsidRPr="007E7BEE">
        <w:rPr>
          <w:rFonts w:ascii="Times New Roman" w:hAnsi="Times New Roman" w:cs="Times New Roman"/>
          <w:sz w:val="24"/>
          <w:szCs w:val="24"/>
        </w:rPr>
        <w:t>In parallel, Machine Learning (ML) techniques are increasingly being integrated with computational materials science to accelerate property prediction, reduce dependence on repetitive simulation workflows, and uncover hidden correlations among process and structural parameters. ML-based surrogate models trained using high-quality simulation datasets enable near-real-time property prediction, thereby significantly improving research productivity and computational efficiency.</w:t>
      </w:r>
    </w:p>
    <w:p w14:paraId="14FE0452" w14:textId="6726AA29" w:rsidR="00212346" w:rsidRPr="00F02009" w:rsidRDefault="007E7BEE" w:rsidP="001878BD">
      <w:pPr>
        <w:spacing w:line="360" w:lineRule="auto"/>
        <w:jc w:val="both"/>
        <w:rPr>
          <w:rFonts w:ascii="Times New Roman" w:hAnsi="Times New Roman" w:cs="Times New Roman"/>
          <w:sz w:val="24"/>
          <w:szCs w:val="24"/>
        </w:rPr>
      </w:pPr>
      <w:r w:rsidRPr="007E7BEE">
        <w:rPr>
          <w:rFonts w:ascii="Times New Roman" w:hAnsi="Times New Roman" w:cs="Times New Roman"/>
          <w:sz w:val="24"/>
          <w:szCs w:val="24"/>
        </w:rPr>
        <w:t>The present work combines MD simulation and ML-based modelling to estimate and predict the Young’s modulus of tungsten under varying temperatures, strain rates, loading directions, and simulation box sizes. MD simulations were automatically executed to generate stress–strain data under uniaxial tensile loading using the W_Olsson_CMS2009.eam.alloy potential. The elastic modulus was extracted from the linear regime and compiled into a dataset, which was subsequently used to train and evaluate multiple regression models. The developed ML model was then employed to predict Young’s modulus for unseen parameter combinations, demonstrating the feasibility of integrating atomistic simulation and data-driven approaches for materials property prediction.</w:t>
      </w:r>
    </w:p>
    <w:p w14:paraId="34480258" w14:textId="342927C0" w:rsidR="00B35355" w:rsidRPr="00F02009" w:rsidRDefault="00A85766" w:rsidP="001878BD">
      <w:pPr>
        <w:spacing w:line="360" w:lineRule="auto"/>
        <w:jc w:val="both"/>
        <w:rPr>
          <w:rFonts w:ascii="Times New Roman" w:hAnsi="Times New Roman" w:cs="Times New Roman"/>
          <w:b/>
          <w:bCs/>
          <w:sz w:val="28"/>
          <w:szCs w:val="28"/>
        </w:rPr>
      </w:pPr>
      <w:r w:rsidRPr="00F02009">
        <w:rPr>
          <w:rFonts w:ascii="Times New Roman" w:hAnsi="Times New Roman" w:cs="Times New Roman"/>
          <w:b/>
          <w:bCs/>
          <w:sz w:val="28"/>
          <w:szCs w:val="28"/>
        </w:rPr>
        <w:t>Methodology</w:t>
      </w:r>
    </w:p>
    <w:p w14:paraId="033D07FB" w14:textId="63F92F89" w:rsidR="0058471E" w:rsidRPr="00F02009" w:rsidRDefault="0058471E" w:rsidP="001878BD">
      <w:pPr>
        <w:spacing w:line="360" w:lineRule="auto"/>
        <w:jc w:val="both"/>
        <w:rPr>
          <w:rFonts w:ascii="Times New Roman" w:hAnsi="Times New Roman" w:cs="Times New Roman"/>
          <w:sz w:val="24"/>
          <w:szCs w:val="24"/>
        </w:rPr>
      </w:pPr>
      <w:r w:rsidRPr="00F02009">
        <w:rPr>
          <w:rFonts w:ascii="Times New Roman" w:hAnsi="Times New Roman" w:cs="Times New Roman"/>
          <w:sz w:val="24"/>
          <w:szCs w:val="24"/>
        </w:rPr>
        <w:t>In this work, all molecular dynamics simulations were performed using a parameterized LAMMPS input script</w:t>
      </w:r>
      <w:r w:rsidR="00080A54">
        <w:rPr>
          <w:rFonts w:ascii="Times New Roman" w:hAnsi="Times New Roman" w:cs="Times New Roman"/>
          <w:sz w:val="24"/>
          <w:szCs w:val="24"/>
        </w:rPr>
        <w:t>[9-10]</w:t>
      </w:r>
      <w:r w:rsidRPr="00F02009">
        <w:rPr>
          <w:rFonts w:ascii="Times New Roman" w:hAnsi="Times New Roman" w:cs="Times New Roman"/>
          <w:sz w:val="24"/>
          <w:szCs w:val="24"/>
        </w:rPr>
        <w:t xml:space="preserve"> that accepted four externally supplied variables: temperature, strain rate, loading direction, and simulation box size. This parameterization enabled batch automation without manually modifying the input script for each simulation case. A body-</w:t>
      </w:r>
      <w:r w:rsidRPr="00F02009">
        <w:rPr>
          <w:rFonts w:ascii="Times New Roman" w:hAnsi="Times New Roman" w:cs="Times New Roman"/>
          <w:sz w:val="24"/>
          <w:szCs w:val="24"/>
        </w:rPr>
        <w:lastRenderedPageBreak/>
        <w:t>centred cubic tungsten structure was created using a lattice constant of 3.165 Å, and the number of unit cells in each direction was controlled using the box size parameter, thereby generating simulation cells of different physical dimensions. The interatomic interactions were modelled using the EAM/Alloy tungsten potential file (W_Olsson_CMS2009.eam.alloy.txt)</w:t>
      </w:r>
      <w:r w:rsidR="00591314">
        <w:rPr>
          <w:rFonts w:ascii="Times New Roman" w:hAnsi="Times New Roman" w:cs="Times New Roman"/>
          <w:sz w:val="24"/>
          <w:szCs w:val="24"/>
        </w:rPr>
        <w:t>[8][15]</w:t>
      </w:r>
      <w:r w:rsidRPr="00F02009">
        <w:rPr>
          <w:rFonts w:ascii="Times New Roman" w:hAnsi="Times New Roman" w:cs="Times New Roman"/>
          <w:sz w:val="24"/>
          <w:szCs w:val="24"/>
        </w:rPr>
        <w:t>, which ensured appropriate representation of metallic bonding and many-body effects. After generating the atomic structure, the system underwent structural relaxation via conjugate-gradient minimization to remove initial residual forces, followed by thermal equilibration under an NVT ensemble at the specified temperature to achieve a thermodynamically stable state before loading. Subsequently, uniaxial tensile deformation was applied along one of the three Cartesian directions (x, y, or z) using the fix deform command, with the applied direction determined automatically through conditional statements embedded in the input script. This ensured that only the relevant box dimension was elongated while the others remained stress-relaxed. During deformation, both engineering strain and the corresponding axial stress component were computed adaptively based on the selected loading axis</w:t>
      </w:r>
      <w:r w:rsidR="00BF7047">
        <w:rPr>
          <w:rFonts w:ascii="Times New Roman" w:hAnsi="Times New Roman" w:cs="Times New Roman"/>
          <w:sz w:val="24"/>
          <w:szCs w:val="24"/>
        </w:rPr>
        <w:t>[11][14]</w:t>
      </w:r>
      <w:r w:rsidRPr="00F02009">
        <w:rPr>
          <w:rFonts w:ascii="Times New Roman" w:hAnsi="Times New Roman" w:cs="Times New Roman"/>
          <w:sz w:val="24"/>
          <w:szCs w:val="24"/>
        </w:rPr>
        <w:t>. The stress–strain data were logged at fixed intervals into automatically named output files using the format stress_strain_&lt;Temperature&gt;_&lt;StrainRate&gt;_&lt;Direction&gt;_&lt;BoxSize&gt;.dat, ensuring that every file name uniquely encoded the simulation conditions under which it was generated.</w:t>
      </w:r>
    </w:p>
    <w:p w14:paraId="5767C94D" w14:textId="441A4AB2" w:rsidR="0058471E" w:rsidRDefault="0058471E" w:rsidP="001878BD">
      <w:pPr>
        <w:spacing w:line="360" w:lineRule="auto"/>
        <w:jc w:val="both"/>
        <w:rPr>
          <w:rFonts w:ascii="Times New Roman" w:hAnsi="Times New Roman" w:cs="Times New Roman"/>
          <w:sz w:val="24"/>
          <w:szCs w:val="24"/>
        </w:rPr>
      </w:pPr>
      <w:r w:rsidRPr="0058471E">
        <w:rPr>
          <w:rFonts w:ascii="Times New Roman" w:hAnsi="Times New Roman" w:cs="Times New Roman"/>
          <w:sz w:val="24"/>
          <w:szCs w:val="24"/>
        </w:rPr>
        <w:t>To automate the execution of all simulations, a Python script was developed using nested iteration over predefined sets of temperatures (100, 300, and 600 K), strain rates (1e-4, 1e-3, and 1e-2 s⁻¹), loading directions (x, y, and z), and box sizes (</w:t>
      </w:r>
      <w:proofErr w:type="gramStart"/>
      <w:r w:rsidRPr="0058471E">
        <w:rPr>
          <w:rFonts w:ascii="Times New Roman" w:hAnsi="Times New Roman" w:cs="Times New Roman"/>
          <w:sz w:val="24"/>
          <w:szCs w:val="24"/>
        </w:rPr>
        <w:t>8, 10, and 12 unit</w:t>
      </w:r>
      <w:proofErr w:type="gramEnd"/>
      <w:r w:rsidRPr="0058471E">
        <w:rPr>
          <w:rFonts w:ascii="Times New Roman" w:hAnsi="Times New Roman" w:cs="Times New Roman"/>
          <w:sz w:val="24"/>
          <w:szCs w:val="24"/>
        </w:rPr>
        <w:t xml:space="preserve"> cells). This programmatically generated all possible parameter combinations and executed corresponding LAMMPS runs automatically through an operating system command interface. For each combination, the script invoked LAMMPS via a command call that dynamically passed the four required variables, thereby eliminating human errors associated with manual editing and ensuring reproducibility. This process resulted in a total of 81 independent and systematically structured simulations. Following the completion of all simulations, another Python script was used to construct a machine-learning-ready dataset. This script automatically detected and processed all generated stress–strain data files using filename pattern matching to extract parameter values without manual data entry. Stress data were converted from bar to </w:t>
      </w:r>
      <w:proofErr w:type="spellStart"/>
      <w:r w:rsidRPr="0058471E">
        <w:rPr>
          <w:rFonts w:ascii="Times New Roman" w:hAnsi="Times New Roman" w:cs="Times New Roman"/>
          <w:sz w:val="24"/>
          <w:szCs w:val="24"/>
        </w:rPr>
        <w:t>GPa</w:t>
      </w:r>
      <w:proofErr w:type="spellEnd"/>
      <w:r w:rsidRPr="0058471E">
        <w:rPr>
          <w:rFonts w:ascii="Times New Roman" w:hAnsi="Times New Roman" w:cs="Times New Roman"/>
          <w:sz w:val="24"/>
          <w:szCs w:val="24"/>
        </w:rPr>
        <w:t xml:space="preserve"> to maintain physical consistency, and only the elastic portion of the curve (strain &lt; 0.005) was selected for modulus estimation to avoid plasticity-related nonlinearity. Young’s modulus was calculated as the slope of a first-order polynomial regression fitted to the filtered stress–strain data points</w:t>
      </w:r>
      <w:r w:rsidR="00142AAC">
        <w:rPr>
          <w:rFonts w:ascii="Times New Roman" w:hAnsi="Times New Roman" w:cs="Times New Roman"/>
          <w:sz w:val="24"/>
          <w:szCs w:val="24"/>
        </w:rPr>
        <w:t>[10][12]</w:t>
      </w:r>
      <w:r w:rsidRPr="0058471E">
        <w:rPr>
          <w:rFonts w:ascii="Times New Roman" w:hAnsi="Times New Roman" w:cs="Times New Roman"/>
          <w:sz w:val="24"/>
          <w:szCs w:val="24"/>
        </w:rPr>
        <w:t xml:space="preserve">, while the coefficient of determination (R²) was computed to quantify the </w:t>
      </w:r>
      <w:r w:rsidRPr="0058471E">
        <w:rPr>
          <w:rFonts w:ascii="Times New Roman" w:hAnsi="Times New Roman" w:cs="Times New Roman"/>
          <w:sz w:val="24"/>
          <w:szCs w:val="24"/>
        </w:rPr>
        <w:lastRenderedPageBreak/>
        <w:t xml:space="preserve">linearity and reliability of each fit. All extracted features and computed values were stored in a structured pandas </w:t>
      </w:r>
      <w:proofErr w:type="spellStart"/>
      <w:r w:rsidRPr="0058471E">
        <w:rPr>
          <w:rFonts w:ascii="Times New Roman" w:hAnsi="Times New Roman" w:cs="Times New Roman"/>
          <w:sz w:val="24"/>
          <w:szCs w:val="24"/>
        </w:rPr>
        <w:t>DataFrame</w:t>
      </w:r>
      <w:proofErr w:type="spellEnd"/>
      <w:r w:rsidRPr="0058471E">
        <w:rPr>
          <w:rFonts w:ascii="Times New Roman" w:hAnsi="Times New Roman" w:cs="Times New Roman"/>
          <w:sz w:val="24"/>
          <w:szCs w:val="24"/>
        </w:rPr>
        <w:t xml:space="preserve"> and exported as Final_Dataset.csv, creating a consolidated and uniform dataset suitable for machine learning.</w:t>
      </w:r>
    </w:p>
    <w:p w14:paraId="17575473" w14:textId="335D7F0C" w:rsidR="00F87E04" w:rsidRPr="0058471E" w:rsidRDefault="00F87E04" w:rsidP="001878BD">
      <w:pPr>
        <w:spacing w:line="360" w:lineRule="auto"/>
        <w:jc w:val="both"/>
        <w:rPr>
          <w:rFonts w:ascii="Times New Roman" w:hAnsi="Times New Roman" w:cs="Times New Roman"/>
          <w:sz w:val="24"/>
          <w:szCs w:val="24"/>
        </w:rPr>
      </w:pPr>
      <w:r w:rsidRPr="00F87E04">
        <w:rPr>
          <w:rFonts w:ascii="Times New Roman" w:hAnsi="Times New Roman" w:cs="Times New Roman"/>
          <w:sz w:val="24"/>
          <w:szCs w:val="24"/>
        </w:rPr>
        <w:t xml:space="preserve">To perform comparative visualization and validate the elastic response obtained from different simulation configurations, stress–strain plots were generated for selected datasets using a custom Python plotting script. Three simulation output files corresponding to distinct deformation directions but identical simulation parameters were loaded and processed together to enable direct comparison. The script first read the strain and stress values from the LAMMPS-generated files and converted the stress from bar to </w:t>
      </w:r>
      <w:proofErr w:type="spellStart"/>
      <w:r w:rsidRPr="00F87E04">
        <w:rPr>
          <w:rFonts w:ascii="Times New Roman" w:hAnsi="Times New Roman" w:cs="Times New Roman"/>
          <w:sz w:val="24"/>
          <w:szCs w:val="24"/>
        </w:rPr>
        <w:t>GPa</w:t>
      </w:r>
      <w:proofErr w:type="spellEnd"/>
      <w:r w:rsidRPr="00F87E04">
        <w:rPr>
          <w:rFonts w:ascii="Times New Roman" w:hAnsi="Times New Roman" w:cs="Times New Roman"/>
          <w:sz w:val="24"/>
          <w:szCs w:val="24"/>
        </w:rPr>
        <w:t xml:space="preserve"> units for consistency with engineering standards. To compute the Young’s modulus for each selected dataset, a linear regression was performed exclusively within the elastic region, identified by applying a strain threshold of 0.02. The slope of this linear fit was interpreted as the Young’s modulus, while the coefficient of determination (R²) was recorded to assess the linearity and reliability of the fit. All three complete stress–strain curves were plotted on a single graph using Matplotlib, with visually distinguishable line profiles and embedded annotation describing the extracted Young’s modulus and R² value for each configuration. This combined visualization enabled quantitative as well as qualitative comparison of anisotropy, elastic deformation </w:t>
      </w:r>
      <w:proofErr w:type="spellStart"/>
      <w:r w:rsidRPr="00F87E04">
        <w:rPr>
          <w:rFonts w:ascii="Times New Roman" w:hAnsi="Times New Roman" w:cs="Times New Roman"/>
          <w:sz w:val="24"/>
          <w:szCs w:val="24"/>
        </w:rPr>
        <w:t>behavior</w:t>
      </w:r>
      <w:proofErr w:type="spellEnd"/>
      <w:r w:rsidRPr="00F87E04">
        <w:rPr>
          <w:rFonts w:ascii="Times New Roman" w:hAnsi="Times New Roman" w:cs="Times New Roman"/>
          <w:sz w:val="24"/>
          <w:szCs w:val="24"/>
        </w:rPr>
        <w:t>, and directional dependence of mechanical response under atomistic tensile loading.</w:t>
      </w:r>
    </w:p>
    <w:p w14:paraId="41027F6E" w14:textId="07431328" w:rsidR="007A7D39" w:rsidRPr="003D36CF" w:rsidRDefault="0058471E" w:rsidP="001878BD">
      <w:pPr>
        <w:spacing w:line="360" w:lineRule="auto"/>
        <w:jc w:val="both"/>
        <w:rPr>
          <w:rFonts w:ascii="Times New Roman" w:hAnsi="Times New Roman" w:cs="Times New Roman"/>
          <w:sz w:val="24"/>
          <w:szCs w:val="24"/>
        </w:rPr>
      </w:pPr>
      <w:r w:rsidRPr="0058471E">
        <w:rPr>
          <w:rFonts w:ascii="Times New Roman" w:hAnsi="Times New Roman" w:cs="Times New Roman"/>
          <w:sz w:val="24"/>
          <w:szCs w:val="24"/>
        </w:rPr>
        <w:t xml:space="preserve">Machine learning analysis was subsequently performed using the generated dataset. The input features consisted of temperature, strain rate, loading direction, and box size, while Young’s modulus served as the target variable. As the direction parameter was categorical, it was encoded into numeric one-hot variables to ensure compatibility with machine-learning algorithms. The dataset was partitioned into training and testing subsets using an 80:20 ratio to enable unbiased evaluation. A Random Forest Regressor with 300 estimators was trained using the training dataset, and its performance was assessed using the coefficient of determination (R²) and mean absolute error (MAE). Feature importance values were computed to assess the relative contribution of each parameter toward the predicted response. Finally, the trained model was serialized and saved as </w:t>
      </w:r>
      <w:proofErr w:type="spellStart"/>
      <w:r w:rsidRPr="0058471E">
        <w:rPr>
          <w:rFonts w:ascii="Times New Roman" w:hAnsi="Times New Roman" w:cs="Times New Roman"/>
          <w:sz w:val="24"/>
          <w:szCs w:val="24"/>
        </w:rPr>
        <w:t>YoungModulus_Predictor.pkl</w:t>
      </w:r>
      <w:proofErr w:type="spellEnd"/>
      <w:r w:rsidRPr="0058471E">
        <w:rPr>
          <w:rFonts w:ascii="Times New Roman" w:hAnsi="Times New Roman" w:cs="Times New Roman"/>
          <w:sz w:val="24"/>
          <w:szCs w:val="24"/>
        </w:rPr>
        <w:t xml:space="preserve"> using the pickle module, enabling future reuse without re-training, and was validated using a demonstration sample input to confirm operational correctness.</w:t>
      </w:r>
    </w:p>
    <w:p w14:paraId="076BAA72" w14:textId="77777777" w:rsidR="004531CD" w:rsidRDefault="004531CD" w:rsidP="001878BD">
      <w:pPr>
        <w:spacing w:line="360" w:lineRule="auto"/>
        <w:jc w:val="both"/>
        <w:rPr>
          <w:rFonts w:ascii="Times New Roman" w:hAnsi="Times New Roman" w:cs="Times New Roman"/>
          <w:b/>
          <w:bCs/>
          <w:sz w:val="28"/>
          <w:szCs w:val="28"/>
        </w:rPr>
      </w:pPr>
    </w:p>
    <w:p w14:paraId="0742386D" w14:textId="77777777" w:rsidR="004531CD" w:rsidRDefault="004531CD" w:rsidP="001878BD">
      <w:pPr>
        <w:spacing w:line="360" w:lineRule="auto"/>
        <w:jc w:val="both"/>
        <w:rPr>
          <w:rFonts w:ascii="Times New Roman" w:hAnsi="Times New Roman" w:cs="Times New Roman"/>
          <w:b/>
          <w:bCs/>
          <w:sz w:val="28"/>
          <w:szCs w:val="28"/>
        </w:rPr>
      </w:pPr>
    </w:p>
    <w:p w14:paraId="321FD086" w14:textId="48768E69" w:rsidR="00E23FD4" w:rsidRPr="00E23FD4" w:rsidRDefault="00893549" w:rsidP="001878BD">
      <w:pPr>
        <w:spacing w:line="360" w:lineRule="auto"/>
        <w:jc w:val="both"/>
        <w:rPr>
          <w:rFonts w:ascii="Times New Roman" w:hAnsi="Times New Roman" w:cs="Times New Roman"/>
          <w:b/>
          <w:bCs/>
          <w:sz w:val="28"/>
          <w:szCs w:val="28"/>
        </w:rPr>
      </w:pPr>
      <w:r w:rsidRPr="003D36CF">
        <w:rPr>
          <w:rFonts w:ascii="Times New Roman" w:hAnsi="Times New Roman" w:cs="Times New Roman"/>
          <w:b/>
          <w:bCs/>
          <w:sz w:val="28"/>
          <w:szCs w:val="28"/>
        </w:rPr>
        <w:lastRenderedPageBreak/>
        <w:t>Results and Discussion</w:t>
      </w:r>
      <w:r w:rsidR="00E23FD4">
        <w:rPr>
          <w:rFonts w:ascii="Times New Roman" w:hAnsi="Times New Roman" w:cs="Times New Roman"/>
          <w:b/>
          <w:bCs/>
          <w:sz w:val="28"/>
          <w:szCs w:val="28"/>
        </w:rPr>
        <w:t xml:space="preserve"> </w:t>
      </w:r>
    </w:p>
    <w:p w14:paraId="6A93632A" w14:textId="7A4860E3" w:rsidR="00E23FD4" w:rsidRPr="00E23FD4" w:rsidRDefault="00E23FD4" w:rsidP="001878BD">
      <w:pPr>
        <w:spacing w:line="360" w:lineRule="auto"/>
        <w:jc w:val="both"/>
        <w:rPr>
          <w:rFonts w:ascii="Times New Roman" w:hAnsi="Times New Roman" w:cs="Times New Roman"/>
          <w:b/>
          <w:bCs/>
          <w:sz w:val="24"/>
          <w:szCs w:val="24"/>
        </w:rPr>
      </w:pPr>
      <w:r w:rsidRPr="00E23FD4">
        <w:rPr>
          <w:rFonts w:ascii="Times New Roman" w:hAnsi="Times New Roman" w:cs="Times New Roman"/>
          <w:b/>
          <w:bCs/>
          <w:sz w:val="24"/>
          <w:szCs w:val="24"/>
        </w:rPr>
        <w:t>4.1 Molecular Dynamics Simulation Outcomes</w:t>
      </w:r>
    </w:p>
    <w:p w14:paraId="19BADCF3" w14:textId="07EFFF26" w:rsidR="00175105"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 xml:space="preserve">All 81 molecular dynamics simulations corresponding to the combinations of temperature, strain rate, crystallographic direction, and simulation box size were successfully executed, and stress–strain data were obtained for each case. The elastic region of the stress–strain curve (strain &lt; 0.005) was extracted and fitted using linear regression to determine Young’s modulus. The fitted curves exhibited consistently high coefficients of determination (R² values ranging from approximately 0.96 to 0.99), confirming that the elastic regime was correctly identified and that the extracted moduli are reliable. The calculated Young’s modulus values of tungsten ranged between approximately 480 </w:t>
      </w:r>
      <w:proofErr w:type="spellStart"/>
      <w:r w:rsidRPr="00E23FD4">
        <w:rPr>
          <w:rFonts w:ascii="Times New Roman" w:hAnsi="Times New Roman" w:cs="Times New Roman"/>
          <w:sz w:val="24"/>
          <w:szCs w:val="24"/>
        </w:rPr>
        <w:t>GPa</w:t>
      </w:r>
      <w:proofErr w:type="spellEnd"/>
      <w:r w:rsidRPr="00E23FD4">
        <w:rPr>
          <w:rFonts w:ascii="Times New Roman" w:hAnsi="Times New Roman" w:cs="Times New Roman"/>
          <w:sz w:val="24"/>
          <w:szCs w:val="24"/>
        </w:rPr>
        <w:t xml:space="preserve"> and 520 </w:t>
      </w:r>
      <w:proofErr w:type="spellStart"/>
      <w:r w:rsidRPr="00E23FD4">
        <w:rPr>
          <w:rFonts w:ascii="Times New Roman" w:hAnsi="Times New Roman" w:cs="Times New Roman"/>
          <w:sz w:val="24"/>
          <w:szCs w:val="24"/>
        </w:rPr>
        <w:t>GPa</w:t>
      </w:r>
      <w:proofErr w:type="spellEnd"/>
      <w:r w:rsidRPr="00E23FD4">
        <w:rPr>
          <w:rFonts w:ascii="Times New Roman" w:hAnsi="Times New Roman" w:cs="Times New Roman"/>
          <w:sz w:val="24"/>
          <w:szCs w:val="24"/>
        </w:rPr>
        <w:t xml:space="preserve"> across all simulation conditions. These values are higher than the typical experimental bulk modulus of ~410 </w:t>
      </w:r>
      <w:proofErr w:type="spellStart"/>
      <w:r w:rsidRPr="00E23FD4">
        <w:rPr>
          <w:rFonts w:ascii="Times New Roman" w:hAnsi="Times New Roman" w:cs="Times New Roman"/>
          <w:sz w:val="24"/>
          <w:szCs w:val="24"/>
        </w:rPr>
        <w:t>GPa</w:t>
      </w:r>
      <w:proofErr w:type="spellEnd"/>
      <w:r w:rsidR="00267F37">
        <w:rPr>
          <w:rFonts w:ascii="Times New Roman" w:hAnsi="Times New Roman" w:cs="Times New Roman"/>
          <w:sz w:val="24"/>
          <w:szCs w:val="24"/>
        </w:rPr>
        <w:t>[7]</w:t>
      </w:r>
      <w:r w:rsidRPr="00E23FD4">
        <w:rPr>
          <w:rFonts w:ascii="Times New Roman" w:hAnsi="Times New Roman" w:cs="Times New Roman"/>
          <w:sz w:val="24"/>
          <w:szCs w:val="24"/>
        </w:rPr>
        <w:t xml:space="preserve">, which is </w:t>
      </w:r>
    </w:p>
    <w:p w14:paraId="2F2BBA2F" w14:textId="1D1C0536" w:rsidR="00175105" w:rsidRDefault="00175105" w:rsidP="00175105">
      <w:pPr>
        <w:spacing w:line="360" w:lineRule="auto"/>
        <w:jc w:val="center"/>
        <w:rPr>
          <w:rFonts w:ascii="Times New Roman" w:hAnsi="Times New Roman" w:cs="Times New Roman"/>
          <w:b/>
          <w:bCs/>
          <w:sz w:val="24"/>
          <w:szCs w:val="24"/>
        </w:rPr>
      </w:pPr>
      <w:r w:rsidRPr="001878BD">
        <w:rPr>
          <w:rFonts w:ascii="Times New Roman" w:hAnsi="Times New Roman" w:cs="Times New Roman"/>
          <w:noProof/>
          <w:sz w:val="24"/>
          <w:szCs w:val="24"/>
        </w:rPr>
        <w:drawing>
          <wp:anchor distT="0" distB="0" distL="114300" distR="114300" simplePos="0" relativeHeight="251661312" behindDoc="0" locked="0" layoutInCell="1" allowOverlap="1" wp14:anchorId="61EEEF66" wp14:editId="5700A921">
            <wp:simplePos x="0" y="0"/>
            <wp:positionH relativeFrom="margin">
              <wp:align>right</wp:align>
            </wp:positionH>
            <wp:positionV relativeFrom="paragraph">
              <wp:posOffset>219075</wp:posOffset>
            </wp:positionV>
            <wp:extent cx="5731510" cy="4175760"/>
            <wp:effectExtent l="0" t="0" r="2540" b="0"/>
            <wp:wrapSquare wrapText="bothSides"/>
            <wp:docPr id="12000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0331" name="Picture 1200090331"/>
                    <pic:cNvPicPr/>
                  </pic:nvPicPr>
                  <pic:blipFill>
                    <a:blip r:embed="rId8">
                      <a:extLst>
                        <a:ext uri="{28A0092B-C50C-407E-A947-70E740481C1C}">
                          <a14:useLocalDpi xmlns:a14="http://schemas.microsoft.com/office/drawing/2010/main" val="0"/>
                        </a:ext>
                      </a:extLst>
                    </a:blip>
                    <a:stretch>
                      <a:fillRect/>
                    </a:stretch>
                  </pic:blipFill>
                  <pic:spPr>
                    <a:xfrm>
                      <a:off x="0" y="0"/>
                      <a:ext cx="5731510" cy="4175760"/>
                    </a:xfrm>
                    <a:prstGeom prst="rect">
                      <a:avLst/>
                    </a:prstGeom>
                  </pic:spPr>
                </pic:pic>
              </a:graphicData>
            </a:graphic>
            <wp14:sizeRelV relativeFrom="margin">
              <wp14:pctHeight>0</wp14:pctHeight>
            </wp14:sizeRelV>
          </wp:anchor>
        </w:drawing>
      </w:r>
    </w:p>
    <w:p w14:paraId="53BA6458" w14:textId="7077635C" w:rsidR="00175105" w:rsidRPr="00D62CF8" w:rsidRDefault="00175105" w:rsidP="00175105">
      <w:pPr>
        <w:spacing w:line="360" w:lineRule="auto"/>
        <w:jc w:val="center"/>
        <w:rPr>
          <w:rFonts w:ascii="Times New Roman" w:hAnsi="Times New Roman" w:cs="Times New Roman"/>
          <w:b/>
          <w:bCs/>
          <w:sz w:val="24"/>
          <w:szCs w:val="24"/>
        </w:rPr>
      </w:pPr>
      <w:r w:rsidRPr="00D62CF8">
        <w:rPr>
          <w:rFonts w:ascii="Times New Roman" w:hAnsi="Times New Roman" w:cs="Times New Roman"/>
          <w:b/>
          <w:bCs/>
          <w:sz w:val="24"/>
          <w:szCs w:val="24"/>
        </w:rPr>
        <w:t xml:space="preserve">Fig 1. Linear Region of stress-strain curve in </w:t>
      </w:r>
      <w:proofErr w:type="spellStart"/>
      <w:r w:rsidRPr="00D62CF8">
        <w:rPr>
          <w:rFonts w:ascii="Times New Roman" w:hAnsi="Times New Roman" w:cs="Times New Roman"/>
          <w:b/>
          <w:bCs/>
          <w:sz w:val="24"/>
          <w:szCs w:val="24"/>
        </w:rPr>
        <w:t>x,y,z</w:t>
      </w:r>
      <w:proofErr w:type="spellEnd"/>
      <w:r w:rsidRPr="00D62CF8">
        <w:rPr>
          <w:rFonts w:ascii="Times New Roman" w:hAnsi="Times New Roman" w:cs="Times New Roman"/>
          <w:b/>
          <w:bCs/>
          <w:sz w:val="24"/>
          <w:szCs w:val="24"/>
        </w:rPr>
        <w:t xml:space="preserve"> directions at 300K and 0.001 strain rate</w:t>
      </w:r>
    </w:p>
    <w:p w14:paraId="16F86EAB" w14:textId="77777777" w:rsidR="00175105" w:rsidRDefault="00175105" w:rsidP="00175105">
      <w:pPr>
        <w:spacing w:line="360" w:lineRule="auto"/>
        <w:jc w:val="center"/>
        <w:rPr>
          <w:rFonts w:ascii="Times New Roman" w:hAnsi="Times New Roman" w:cs="Times New Roman"/>
          <w:sz w:val="24"/>
          <w:szCs w:val="24"/>
        </w:rPr>
      </w:pPr>
    </w:p>
    <w:p w14:paraId="33502AEF" w14:textId="30BB27F3"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lastRenderedPageBreak/>
        <w:t>attributed to the ideal, defect-free atomistic structure represented in MD simulations</w:t>
      </w:r>
      <w:r w:rsidR="00267F37">
        <w:rPr>
          <w:rFonts w:ascii="Times New Roman" w:hAnsi="Times New Roman" w:cs="Times New Roman"/>
          <w:sz w:val="24"/>
          <w:szCs w:val="24"/>
        </w:rPr>
        <w:t>[16]</w:t>
      </w:r>
      <w:r w:rsidRPr="00E23FD4">
        <w:rPr>
          <w:rFonts w:ascii="Times New Roman" w:hAnsi="Times New Roman" w:cs="Times New Roman"/>
          <w:sz w:val="24"/>
          <w:szCs w:val="24"/>
        </w:rPr>
        <w:t>, unlike real materials that incorporate vacancies, dislocations, impurities, and grain boundaries that reduce stiffness.</w:t>
      </w:r>
    </w:p>
    <w:p w14:paraId="258BE326" w14:textId="7280EFA7" w:rsidR="00E23FD4" w:rsidRPr="001878BD" w:rsidRDefault="00E23FD4" w:rsidP="001878BD">
      <w:pPr>
        <w:spacing w:line="360" w:lineRule="auto"/>
        <w:jc w:val="both"/>
        <w:rPr>
          <w:rFonts w:ascii="Times New Roman" w:hAnsi="Times New Roman" w:cs="Times New Roman"/>
          <w:sz w:val="24"/>
          <w:szCs w:val="24"/>
        </w:rPr>
      </w:pPr>
      <w:r w:rsidRPr="001878BD">
        <w:rPr>
          <w:rFonts w:ascii="Times New Roman" w:hAnsi="Times New Roman" w:cs="Times New Roman"/>
          <w:sz w:val="24"/>
          <w:szCs w:val="24"/>
        </w:rPr>
        <w:t>4.2 Influence of Temperature</w:t>
      </w:r>
    </w:p>
    <w:p w14:paraId="0295F7DC" w14:textId="6C2AE65B"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 xml:space="preserve">A distinct temperature-dependent reduction in Young’s modulus was observed. At low temperatures, particularly at 100 K, predicted Young’s modulus values frequently exceeded 500 </w:t>
      </w:r>
      <w:proofErr w:type="spellStart"/>
      <w:r w:rsidRPr="00E23FD4">
        <w:rPr>
          <w:rFonts w:ascii="Times New Roman" w:hAnsi="Times New Roman" w:cs="Times New Roman"/>
          <w:sz w:val="24"/>
          <w:szCs w:val="24"/>
        </w:rPr>
        <w:t>GPa</w:t>
      </w:r>
      <w:proofErr w:type="spellEnd"/>
      <w:r w:rsidRPr="00E23FD4">
        <w:rPr>
          <w:rFonts w:ascii="Times New Roman" w:hAnsi="Times New Roman" w:cs="Times New Roman"/>
          <w:sz w:val="24"/>
          <w:szCs w:val="24"/>
        </w:rPr>
        <w:t>, whereas at 600 K they shifted toward the lower end of the observed range. This softening effect is attributed to increased thermal vibrations, enhanced lattice anharmonicity, and thermal expansion at elevated temperatures</w:t>
      </w:r>
      <w:r w:rsidR="00CD3753">
        <w:rPr>
          <w:rFonts w:ascii="Times New Roman" w:hAnsi="Times New Roman" w:cs="Times New Roman"/>
          <w:sz w:val="24"/>
          <w:szCs w:val="24"/>
        </w:rPr>
        <w:t>[16][17][18][</w:t>
      </w:r>
      <w:r w:rsidR="00085D4B">
        <w:rPr>
          <w:rFonts w:ascii="Times New Roman" w:hAnsi="Times New Roman" w:cs="Times New Roman"/>
          <w:sz w:val="24"/>
          <w:szCs w:val="24"/>
        </w:rPr>
        <w:t>20</w:t>
      </w:r>
      <w:r w:rsidR="00CD3753">
        <w:rPr>
          <w:rFonts w:ascii="Times New Roman" w:hAnsi="Times New Roman" w:cs="Times New Roman"/>
          <w:sz w:val="24"/>
          <w:szCs w:val="24"/>
        </w:rPr>
        <w:t>]</w:t>
      </w:r>
      <w:r w:rsidRPr="00E23FD4">
        <w:rPr>
          <w:rFonts w:ascii="Times New Roman" w:hAnsi="Times New Roman" w:cs="Times New Roman"/>
          <w:sz w:val="24"/>
          <w:szCs w:val="24"/>
        </w:rPr>
        <w:t>, which collectively reduce the stiffness of atomic bonds. The observed behaviour is consistent with established theoretical and MD-based studies on body-centred cubic metals</w:t>
      </w:r>
      <w:r w:rsidR="00085D4B">
        <w:rPr>
          <w:rFonts w:ascii="Times New Roman" w:hAnsi="Times New Roman" w:cs="Times New Roman"/>
          <w:sz w:val="24"/>
          <w:szCs w:val="24"/>
        </w:rPr>
        <w:t>[16][19]</w:t>
      </w:r>
      <w:r w:rsidRPr="00E23FD4">
        <w:rPr>
          <w:rFonts w:ascii="Times New Roman" w:hAnsi="Times New Roman" w:cs="Times New Roman"/>
          <w:sz w:val="24"/>
          <w:szCs w:val="24"/>
        </w:rPr>
        <w:t>, validating the suitability of the employed simulation framework and potential function.</w:t>
      </w:r>
    </w:p>
    <w:p w14:paraId="4E52583C" w14:textId="0A3140A3" w:rsidR="00E23FD4" w:rsidRPr="001878BD" w:rsidRDefault="00E23FD4" w:rsidP="001878BD">
      <w:pPr>
        <w:spacing w:line="360" w:lineRule="auto"/>
        <w:jc w:val="both"/>
        <w:rPr>
          <w:rFonts w:ascii="Times New Roman" w:hAnsi="Times New Roman" w:cs="Times New Roman"/>
          <w:sz w:val="24"/>
          <w:szCs w:val="24"/>
        </w:rPr>
      </w:pPr>
      <w:r w:rsidRPr="001878BD">
        <w:rPr>
          <w:rFonts w:ascii="Times New Roman" w:hAnsi="Times New Roman" w:cs="Times New Roman"/>
          <w:sz w:val="24"/>
          <w:szCs w:val="24"/>
        </w:rPr>
        <w:t>4.3 Influence of Crystallographic Direction</w:t>
      </w:r>
    </w:p>
    <w:p w14:paraId="480FE12C" w14:textId="40161565"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Given the inherently cubic symmetry of the BCC lattice, only marginal directional dependence was expected. The results confirmed this assumption, with the variation among the x, y, and z loading orientations remaining within approximately 1–3%. All three orientations produced stress–strain curves of similar slope and profile, and the estimated Young’s modulus values displayed close agreement across directions. The consistently high R² values (&gt;0.97) further confirmed the linearity and data stability throughout the elastic regime. These findings reinforce that tungsten exhibits near-isotropic linear elastic behaviour despite its crystallographic orientation, aligning well with reported literature</w:t>
      </w:r>
      <w:r w:rsidR="00085D4B">
        <w:rPr>
          <w:rFonts w:ascii="Times New Roman" w:hAnsi="Times New Roman" w:cs="Times New Roman"/>
          <w:sz w:val="24"/>
          <w:szCs w:val="24"/>
        </w:rPr>
        <w:t>[21][22]</w:t>
      </w:r>
      <w:r w:rsidRPr="00E23FD4">
        <w:rPr>
          <w:rFonts w:ascii="Times New Roman" w:hAnsi="Times New Roman" w:cs="Times New Roman"/>
          <w:sz w:val="24"/>
          <w:szCs w:val="24"/>
        </w:rPr>
        <w:t>.</w:t>
      </w:r>
    </w:p>
    <w:p w14:paraId="243E2AA1" w14:textId="6FF9ED4A" w:rsidR="00E23FD4" w:rsidRPr="001878BD" w:rsidRDefault="00E23FD4" w:rsidP="001878BD">
      <w:pPr>
        <w:spacing w:line="360" w:lineRule="auto"/>
        <w:jc w:val="both"/>
        <w:rPr>
          <w:rFonts w:ascii="Times New Roman" w:hAnsi="Times New Roman" w:cs="Times New Roman"/>
          <w:sz w:val="24"/>
          <w:szCs w:val="24"/>
        </w:rPr>
      </w:pPr>
      <w:r w:rsidRPr="001878BD">
        <w:rPr>
          <w:rFonts w:ascii="Times New Roman" w:hAnsi="Times New Roman" w:cs="Times New Roman"/>
          <w:sz w:val="24"/>
          <w:szCs w:val="24"/>
        </w:rPr>
        <w:t>4.4 Influence of Strain Rate</w:t>
      </w:r>
    </w:p>
    <w:p w14:paraId="7FF62D90" w14:textId="5B44C22F"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The variation in strain rate between 1×10⁻⁴ s⁻¹ and 1×10⁻² s⁻¹ did not substantially influence the extracted modulus. This insensitivity reflects the intrinsic nature of elastic deformation, which is primarily governed by interatomic bonding and potential energy landscape rather than rate-dependent effects. As the deformation was constrained within the elastic limit and executed under controlled thermodynamic conditions, strain-rate-induced viscous, thermo-mechanical, or dislocation-based mechanisms did not manifest. This outcome further confirms the correctness of the simulation protocol, including strain-rate selection and temporal resolution.</w:t>
      </w:r>
    </w:p>
    <w:p w14:paraId="52AE9F0D" w14:textId="77777777" w:rsidR="00175105" w:rsidRDefault="00175105" w:rsidP="001878BD">
      <w:pPr>
        <w:spacing w:line="360" w:lineRule="auto"/>
        <w:jc w:val="both"/>
        <w:rPr>
          <w:rFonts w:ascii="Times New Roman" w:hAnsi="Times New Roman" w:cs="Times New Roman"/>
          <w:b/>
          <w:bCs/>
          <w:sz w:val="24"/>
          <w:szCs w:val="24"/>
        </w:rPr>
      </w:pPr>
    </w:p>
    <w:p w14:paraId="223EEDAB" w14:textId="612139AD" w:rsidR="00E23FD4" w:rsidRPr="00E23FD4" w:rsidRDefault="00E23FD4" w:rsidP="001878BD">
      <w:pPr>
        <w:spacing w:line="360" w:lineRule="auto"/>
        <w:jc w:val="both"/>
        <w:rPr>
          <w:rFonts w:ascii="Times New Roman" w:hAnsi="Times New Roman" w:cs="Times New Roman"/>
          <w:b/>
          <w:bCs/>
          <w:sz w:val="24"/>
          <w:szCs w:val="24"/>
        </w:rPr>
      </w:pPr>
      <w:r w:rsidRPr="00E23FD4">
        <w:rPr>
          <w:rFonts w:ascii="Times New Roman" w:hAnsi="Times New Roman" w:cs="Times New Roman"/>
          <w:b/>
          <w:bCs/>
          <w:sz w:val="24"/>
          <w:szCs w:val="24"/>
        </w:rPr>
        <w:lastRenderedPageBreak/>
        <w:t>4.5 Influence of Simulation Box Size</w:t>
      </w:r>
    </w:p>
    <w:p w14:paraId="63307270" w14:textId="3930BCDF"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 xml:space="preserve">The simulation box sizes of </w:t>
      </w:r>
      <w:proofErr w:type="gramStart"/>
      <w:r w:rsidRPr="00E23FD4">
        <w:rPr>
          <w:rFonts w:ascii="Times New Roman" w:hAnsi="Times New Roman" w:cs="Times New Roman"/>
          <w:sz w:val="24"/>
          <w:szCs w:val="24"/>
        </w:rPr>
        <w:t>8, 10, and 12 unit</w:t>
      </w:r>
      <w:proofErr w:type="gramEnd"/>
      <w:r w:rsidRPr="00E23FD4">
        <w:rPr>
          <w:rFonts w:ascii="Times New Roman" w:hAnsi="Times New Roman" w:cs="Times New Roman"/>
          <w:sz w:val="24"/>
          <w:szCs w:val="24"/>
        </w:rPr>
        <w:t xml:space="preserve"> cells revealed a minor but noticeable trend. Larger system sizes exhibited more stable and smoother stress–strain profiles accompanied by slightly higher R² values, attributed to improved statistical averaging and reduced finite-size effects. In contrast, smaller box sizes showed marginally greater fluctuations, although the overall deviation remained within 1–2%, signifying that the selected simulation domain was sufficiently large to characterize elastic behaviour with high fidelity.</w:t>
      </w:r>
    </w:p>
    <w:p w14:paraId="54A3312A" w14:textId="263B421E" w:rsidR="00E23FD4" w:rsidRPr="00E23FD4" w:rsidRDefault="00E23FD4" w:rsidP="001878BD">
      <w:pPr>
        <w:spacing w:line="360" w:lineRule="auto"/>
        <w:jc w:val="both"/>
        <w:rPr>
          <w:rFonts w:ascii="Times New Roman" w:hAnsi="Times New Roman" w:cs="Times New Roman"/>
          <w:b/>
          <w:bCs/>
          <w:sz w:val="24"/>
          <w:szCs w:val="24"/>
        </w:rPr>
      </w:pPr>
      <w:r w:rsidRPr="00E23FD4">
        <w:rPr>
          <w:rFonts w:ascii="Times New Roman" w:hAnsi="Times New Roman" w:cs="Times New Roman"/>
          <w:b/>
          <w:bCs/>
          <w:sz w:val="24"/>
          <w:szCs w:val="24"/>
        </w:rPr>
        <w:t>4.6 Comparison with Literature</w:t>
      </w:r>
    </w:p>
    <w:p w14:paraId="392307DC" w14:textId="77777777" w:rsidR="00AD528A" w:rsidRDefault="004531CD" w:rsidP="001878BD">
      <w:pPr>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48E32D8D" wp14:editId="1D93083D">
            <wp:simplePos x="0" y="0"/>
            <wp:positionH relativeFrom="margin">
              <wp:align>center</wp:align>
            </wp:positionH>
            <wp:positionV relativeFrom="page">
              <wp:posOffset>4139565</wp:posOffset>
            </wp:positionV>
            <wp:extent cx="4864735" cy="4171950"/>
            <wp:effectExtent l="0" t="0" r="0" b="0"/>
            <wp:wrapSquare wrapText="bothSides"/>
            <wp:docPr id="4720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79763" name="Picture 472079763"/>
                    <pic:cNvPicPr/>
                  </pic:nvPicPr>
                  <pic:blipFill>
                    <a:blip r:embed="rId9">
                      <a:extLst>
                        <a:ext uri="{28A0092B-C50C-407E-A947-70E740481C1C}">
                          <a14:useLocalDpi xmlns:a14="http://schemas.microsoft.com/office/drawing/2010/main" val="0"/>
                        </a:ext>
                      </a:extLst>
                    </a:blip>
                    <a:stretch>
                      <a:fillRect/>
                    </a:stretch>
                  </pic:blipFill>
                  <pic:spPr>
                    <a:xfrm>
                      <a:off x="0" y="0"/>
                      <a:ext cx="4864735" cy="4171950"/>
                    </a:xfrm>
                    <a:prstGeom prst="rect">
                      <a:avLst/>
                    </a:prstGeom>
                  </pic:spPr>
                </pic:pic>
              </a:graphicData>
            </a:graphic>
            <wp14:sizeRelH relativeFrom="margin">
              <wp14:pctWidth>0</wp14:pctWidth>
            </wp14:sizeRelH>
            <wp14:sizeRelV relativeFrom="margin">
              <wp14:pctHeight>0</wp14:pctHeight>
            </wp14:sizeRelV>
          </wp:anchor>
        </w:drawing>
      </w:r>
      <w:r w:rsidR="00E23FD4" w:rsidRPr="00E23FD4">
        <w:rPr>
          <w:rFonts w:ascii="Times New Roman" w:hAnsi="Times New Roman" w:cs="Times New Roman"/>
          <w:sz w:val="24"/>
          <w:szCs w:val="24"/>
        </w:rPr>
        <w:t>While the MD-predicted Young’s modulus slightly overestimated the experimental benchmark, the proportional differences are well-understood and consistent with previously published MD investigations</w:t>
      </w:r>
      <w:r w:rsidR="003A6275">
        <w:rPr>
          <w:rFonts w:ascii="Times New Roman" w:hAnsi="Times New Roman" w:cs="Times New Roman"/>
          <w:sz w:val="24"/>
          <w:szCs w:val="24"/>
        </w:rPr>
        <w:t>[8][23][24]</w:t>
      </w:r>
      <w:r w:rsidR="00E23FD4" w:rsidRPr="00E23FD4">
        <w:rPr>
          <w:rFonts w:ascii="Times New Roman" w:hAnsi="Times New Roman" w:cs="Times New Roman"/>
          <w:sz w:val="24"/>
          <w:szCs w:val="24"/>
        </w:rPr>
        <w:t xml:space="preserve">. The higher computed modulus is justified by the absence of </w:t>
      </w:r>
    </w:p>
    <w:p w14:paraId="3866C330" w14:textId="77777777" w:rsidR="00AD528A" w:rsidRDefault="00AD528A" w:rsidP="001878BD">
      <w:pPr>
        <w:spacing w:line="360" w:lineRule="auto"/>
        <w:jc w:val="both"/>
        <w:rPr>
          <w:rFonts w:ascii="Times New Roman" w:hAnsi="Times New Roman" w:cs="Times New Roman"/>
          <w:sz w:val="24"/>
          <w:szCs w:val="24"/>
        </w:rPr>
      </w:pPr>
    </w:p>
    <w:p w14:paraId="0BDEAF8B" w14:textId="77777777" w:rsidR="00AD528A" w:rsidRDefault="00AD528A" w:rsidP="001878BD">
      <w:pPr>
        <w:spacing w:line="360" w:lineRule="auto"/>
        <w:jc w:val="both"/>
        <w:rPr>
          <w:rFonts w:ascii="Times New Roman" w:hAnsi="Times New Roman" w:cs="Times New Roman"/>
          <w:sz w:val="24"/>
          <w:szCs w:val="24"/>
        </w:rPr>
      </w:pPr>
    </w:p>
    <w:p w14:paraId="38526CB4" w14:textId="77777777" w:rsidR="00AD528A" w:rsidRDefault="00AD528A" w:rsidP="001878BD">
      <w:pPr>
        <w:spacing w:line="360" w:lineRule="auto"/>
        <w:jc w:val="both"/>
        <w:rPr>
          <w:rFonts w:ascii="Times New Roman" w:hAnsi="Times New Roman" w:cs="Times New Roman"/>
          <w:sz w:val="24"/>
          <w:szCs w:val="24"/>
        </w:rPr>
      </w:pPr>
    </w:p>
    <w:p w14:paraId="04DCC3F1" w14:textId="77777777" w:rsidR="00AD528A" w:rsidRDefault="00AD528A" w:rsidP="001878BD">
      <w:pPr>
        <w:spacing w:line="360" w:lineRule="auto"/>
        <w:jc w:val="both"/>
        <w:rPr>
          <w:rFonts w:ascii="Times New Roman" w:hAnsi="Times New Roman" w:cs="Times New Roman"/>
          <w:sz w:val="24"/>
          <w:szCs w:val="24"/>
        </w:rPr>
      </w:pPr>
    </w:p>
    <w:p w14:paraId="0589214E" w14:textId="77777777" w:rsidR="00AD528A" w:rsidRDefault="00AD528A" w:rsidP="001878BD">
      <w:pPr>
        <w:spacing w:line="360" w:lineRule="auto"/>
        <w:jc w:val="both"/>
        <w:rPr>
          <w:rFonts w:ascii="Times New Roman" w:hAnsi="Times New Roman" w:cs="Times New Roman"/>
          <w:sz w:val="24"/>
          <w:szCs w:val="24"/>
        </w:rPr>
      </w:pPr>
    </w:p>
    <w:p w14:paraId="4637E371" w14:textId="77777777" w:rsidR="00AD528A" w:rsidRDefault="00AD528A" w:rsidP="001878BD">
      <w:pPr>
        <w:spacing w:line="360" w:lineRule="auto"/>
        <w:jc w:val="both"/>
        <w:rPr>
          <w:rFonts w:ascii="Times New Roman" w:hAnsi="Times New Roman" w:cs="Times New Roman"/>
          <w:sz w:val="24"/>
          <w:szCs w:val="24"/>
        </w:rPr>
      </w:pPr>
    </w:p>
    <w:p w14:paraId="230355AC" w14:textId="77777777" w:rsidR="00AD528A" w:rsidRDefault="00AD528A" w:rsidP="001878BD">
      <w:pPr>
        <w:spacing w:line="360" w:lineRule="auto"/>
        <w:jc w:val="both"/>
        <w:rPr>
          <w:rFonts w:ascii="Times New Roman" w:hAnsi="Times New Roman" w:cs="Times New Roman"/>
          <w:sz w:val="24"/>
          <w:szCs w:val="24"/>
        </w:rPr>
      </w:pPr>
    </w:p>
    <w:p w14:paraId="113D6A77" w14:textId="77777777" w:rsidR="00AD528A" w:rsidRDefault="00AD528A" w:rsidP="001878BD">
      <w:pPr>
        <w:spacing w:line="360" w:lineRule="auto"/>
        <w:jc w:val="both"/>
        <w:rPr>
          <w:rFonts w:ascii="Times New Roman" w:hAnsi="Times New Roman" w:cs="Times New Roman"/>
          <w:sz w:val="24"/>
          <w:szCs w:val="24"/>
        </w:rPr>
      </w:pPr>
    </w:p>
    <w:p w14:paraId="77AF67F8" w14:textId="77777777" w:rsidR="00AD528A" w:rsidRDefault="00AD528A" w:rsidP="001878BD">
      <w:pPr>
        <w:spacing w:line="360" w:lineRule="auto"/>
        <w:jc w:val="both"/>
        <w:rPr>
          <w:rFonts w:ascii="Times New Roman" w:hAnsi="Times New Roman" w:cs="Times New Roman"/>
          <w:sz w:val="24"/>
          <w:szCs w:val="24"/>
        </w:rPr>
      </w:pPr>
    </w:p>
    <w:p w14:paraId="3EBADD15" w14:textId="77777777" w:rsidR="00AD528A" w:rsidRDefault="00AD528A" w:rsidP="001878BD">
      <w:pPr>
        <w:spacing w:line="360" w:lineRule="auto"/>
        <w:jc w:val="both"/>
        <w:rPr>
          <w:rFonts w:ascii="Times New Roman" w:hAnsi="Times New Roman" w:cs="Times New Roman"/>
          <w:sz w:val="24"/>
          <w:szCs w:val="24"/>
        </w:rPr>
      </w:pPr>
    </w:p>
    <w:p w14:paraId="6741A56E" w14:textId="77777777" w:rsidR="00AD528A" w:rsidRDefault="00AD528A" w:rsidP="001878BD">
      <w:pPr>
        <w:spacing w:line="360" w:lineRule="auto"/>
        <w:jc w:val="both"/>
        <w:rPr>
          <w:rFonts w:ascii="Times New Roman" w:hAnsi="Times New Roman" w:cs="Times New Roman"/>
          <w:sz w:val="24"/>
          <w:szCs w:val="24"/>
        </w:rPr>
      </w:pPr>
    </w:p>
    <w:p w14:paraId="76313C98" w14:textId="77777777" w:rsidR="00AD528A" w:rsidRDefault="00AD528A" w:rsidP="00EA0C12">
      <w:pPr>
        <w:spacing w:line="360" w:lineRule="auto"/>
        <w:rPr>
          <w:rFonts w:ascii="Times New Roman" w:hAnsi="Times New Roman" w:cs="Times New Roman"/>
          <w:sz w:val="24"/>
          <w:szCs w:val="24"/>
        </w:rPr>
      </w:pPr>
    </w:p>
    <w:p w14:paraId="02B2D592" w14:textId="485AA5AD" w:rsidR="00EA0C12" w:rsidRPr="00EA0C12" w:rsidRDefault="00EA0C12" w:rsidP="00EA0C1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2.</w:t>
      </w:r>
      <w:r w:rsidR="00B775C4">
        <w:rPr>
          <w:rFonts w:ascii="Times New Roman" w:hAnsi="Times New Roman" w:cs="Times New Roman"/>
          <w:b/>
          <w:bCs/>
          <w:sz w:val="24"/>
          <w:szCs w:val="24"/>
        </w:rPr>
        <w:t xml:space="preserve"> Actual vs Predicted Young’s Modulus (Scattered)</w:t>
      </w:r>
    </w:p>
    <w:p w14:paraId="13A2097A" w14:textId="26A62856" w:rsidR="00E23FD4" w:rsidRPr="00E23FD4" w:rsidRDefault="00E23FD4" w:rsidP="001878BD">
      <w:pPr>
        <w:spacing w:line="360" w:lineRule="auto"/>
        <w:jc w:val="both"/>
        <w:rPr>
          <w:rFonts w:ascii="Times New Roman" w:hAnsi="Times New Roman" w:cs="Times New Roman"/>
          <w:sz w:val="24"/>
          <w:szCs w:val="24"/>
        </w:rPr>
      </w:pPr>
      <w:r w:rsidRPr="00E23FD4">
        <w:rPr>
          <w:rFonts w:ascii="Times New Roman" w:hAnsi="Times New Roman" w:cs="Times New Roman"/>
          <w:sz w:val="24"/>
          <w:szCs w:val="24"/>
        </w:rPr>
        <w:t>microstructural imperfections, lack of thermal cycling history, and the idealized, single-crystal nature of the simulated system</w:t>
      </w:r>
      <w:r w:rsidR="004531CD">
        <w:rPr>
          <w:rFonts w:ascii="Times New Roman" w:hAnsi="Times New Roman" w:cs="Times New Roman"/>
          <w:sz w:val="24"/>
          <w:szCs w:val="24"/>
        </w:rPr>
        <w:t>[16][24]</w:t>
      </w:r>
      <w:r w:rsidRPr="00E23FD4">
        <w:rPr>
          <w:rFonts w:ascii="Times New Roman" w:hAnsi="Times New Roman" w:cs="Times New Roman"/>
          <w:sz w:val="24"/>
          <w:szCs w:val="24"/>
        </w:rPr>
        <w:t xml:space="preserve">. Furthermore, the employed EAM potential (W_Olsson_CMS2009) was parameterized to reproduce atomic-scale properties rather than </w:t>
      </w:r>
      <w:r w:rsidRPr="00E23FD4">
        <w:rPr>
          <w:rFonts w:ascii="Times New Roman" w:hAnsi="Times New Roman" w:cs="Times New Roman"/>
          <w:sz w:val="24"/>
          <w:szCs w:val="24"/>
        </w:rPr>
        <w:lastRenderedPageBreak/>
        <w:t xml:space="preserve">long-range, polycrystalline elastic constants. Despite this, the internal consistency, directional convergence, temperature trends, and theoretical agreement collectively verify the validity of </w:t>
      </w:r>
      <w:r w:rsidR="00EA0C12">
        <w:rPr>
          <w:rFonts w:ascii="Times New Roman" w:hAnsi="Times New Roman" w:cs="Times New Roman"/>
          <w:noProof/>
          <w:sz w:val="24"/>
          <w:szCs w:val="24"/>
        </w:rPr>
        <w:drawing>
          <wp:anchor distT="0" distB="0" distL="114300" distR="114300" simplePos="0" relativeHeight="251662336" behindDoc="0" locked="0" layoutInCell="1" allowOverlap="1" wp14:anchorId="221FD4B1" wp14:editId="203316CA">
            <wp:simplePos x="0" y="0"/>
            <wp:positionH relativeFrom="margin">
              <wp:posOffset>-260350</wp:posOffset>
            </wp:positionH>
            <wp:positionV relativeFrom="page">
              <wp:posOffset>1694815</wp:posOffset>
            </wp:positionV>
            <wp:extent cx="5731510" cy="3554730"/>
            <wp:effectExtent l="0" t="0" r="2540" b="7620"/>
            <wp:wrapSquare wrapText="bothSides"/>
            <wp:docPr id="164257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74264" name="Picture 1642574264"/>
                    <pic:cNvPicPr/>
                  </pic:nvPicPr>
                  <pic:blipFill>
                    <a:blip r:embed="rId10">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anchor>
        </w:drawing>
      </w:r>
      <w:r w:rsidRPr="00E23FD4">
        <w:rPr>
          <w:rFonts w:ascii="Times New Roman" w:hAnsi="Times New Roman" w:cs="Times New Roman"/>
          <w:sz w:val="24"/>
          <w:szCs w:val="24"/>
        </w:rPr>
        <w:t>the simulation configuration and material model.</w:t>
      </w:r>
    </w:p>
    <w:p w14:paraId="467F3877" w14:textId="193AF070" w:rsidR="00AD528A" w:rsidRPr="00AD528A" w:rsidRDefault="00AD528A" w:rsidP="00AD528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Fig 3. </w:t>
      </w:r>
      <w:r w:rsidRPr="00CD0EF9">
        <w:rPr>
          <w:rFonts w:ascii="Times New Roman" w:hAnsi="Times New Roman" w:cs="Times New Roman"/>
          <w:b/>
          <w:bCs/>
          <w:sz w:val="24"/>
          <w:szCs w:val="24"/>
        </w:rPr>
        <w:t>Actual vs Predicted Young's Modulus (Sample-wise)</w:t>
      </w:r>
    </w:p>
    <w:p w14:paraId="202EB8B4" w14:textId="1470CD43" w:rsidR="00893549" w:rsidRDefault="009D39AB" w:rsidP="00CD24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Machine Learning</w:t>
      </w:r>
    </w:p>
    <w:p w14:paraId="59E5E2BB" w14:textId="7EA4350F" w:rsidR="00C833E6" w:rsidRDefault="00CA2EAE" w:rsidP="001878BD">
      <w:pPr>
        <w:spacing w:line="360" w:lineRule="auto"/>
        <w:jc w:val="both"/>
        <w:rPr>
          <w:rFonts w:ascii="Times New Roman" w:hAnsi="Times New Roman" w:cs="Times New Roman"/>
          <w:sz w:val="24"/>
          <w:szCs w:val="24"/>
        </w:rPr>
      </w:pPr>
      <w:r w:rsidRPr="00CA2EAE">
        <w:rPr>
          <w:rFonts w:ascii="Times New Roman" w:hAnsi="Times New Roman" w:cs="Times New Roman"/>
          <w:sz w:val="24"/>
          <w:szCs w:val="24"/>
        </w:rPr>
        <w:t>To enable rapid estimation of Young’s modulus without repeatedly performing computationally expensive MD simulations, a machine learning surrogate model was developed using the dataset of 81 samples generated from the parametric study</w:t>
      </w:r>
      <w:r w:rsidR="00142C4D">
        <w:rPr>
          <w:rFonts w:ascii="Times New Roman" w:hAnsi="Times New Roman" w:cs="Times New Roman"/>
          <w:sz w:val="24"/>
          <w:szCs w:val="24"/>
        </w:rPr>
        <w:t>[25]</w:t>
      </w:r>
      <w:r w:rsidR="008201C6">
        <w:rPr>
          <w:rFonts w:ascii="Times New Roman" w:hAnsi="Times New Roman" w:cs="Times New Roman"/>
          <w:sz w:val="24"/>
          <w:szCs w:val="24"/>
        </w:rPr>
        <w:t>[30][32]</w:t>
      </w:r>
      <w:r w:rsidRPr="00CA2EAE">
        <w:rPr>
          <w:rFonts w:ascii="Times New Roman" w:hAnsi="Times New Roman" w:cs="Times New Roman"/>
          <w:sz w:val="24"/>
          <w:szCs w:val="24"/>
        </w:rPr>
        <w:t xml:space="preserve">. After one-hot encoding of the categorical loading direction variable, the dataset was split into training and test subsets (80:20), and a Random Forest Regressor with 300 estimators was trained. The model achieved R² &gt; 0.99 and MAE &lt; 3 </w:t>
      </w:r>
      <w:proofErr w:type="spellStart"/>
      <w:r w:rsidRPr="00CA2EAE">
        <w:rPr>
          <w:rFonts w:ascii="Times New Roman" w:hAnsi="Times New Roman" w:cs="Times New Roman"/>
          <w:sz w:val="24"/>
          <w:szCs w:val="24"/>
        </w:rPr>
        <w:t>GPa</w:t>
      </w:r>
      <w:proofErr w:type="spellEnd"/>
      <w:r w:rsidRPr="00CA2EAE">
        <w:rPr>
          <w:rFonts w:ascii="Times New Roman" w:hAnsi="Times New Roman" w:cs="Times New Roman"/>
          <w:sz w:val="24"/>
          <w:szCs w:val="24"/>
        </w:rPr>
        <w:t xml:space="preserve"> on the test set, indicating near-perfect predictive capability and</w:t>
      </w:r>
      <w:r w:rsidR="00AD528A">
        <w:rPr>
          <w:rFonts w:ascii="Times New Roman" w:hAnsi="Times New Roman" w:cs="Times New Roman"/>
          <w:sz w:val="24"/>
          <w:szCs w:val="24"/>
        </w:rPr>
        <w:t xml:space="preserve"> </w:t>
      </w:r>
      <w:r w:rsidRPr="00CA2EAE">
        <w:rPr>
          <w:rFonts w:ascii="Times New Roman" w:hAnsi="Times New Roman" w:cs="Times New Roman"/>
          <w:sz w:val="24"/>
          <w:szCs w:val="24"/>
        </w:rPr>
        <w:t>demonstrating strong generalization without overfitting</w:t>
      </w:r>
      <w:r w:rsidR="00623094">
        <w:rPr>
          <w:rFonts w:ascii="Times New Roman" w:hAnsi="Times New Roman" w:cs="Times New Roman"/>
          <w:sz w:val="24"/>
          <w:szCs w:val="24"/>
        </w:rPr>
        <w:t>[28]</w:t>
      </w:r>
      <w:r w:rsidR="00D36488">
        <w:rPr>
          <w:rFonts w:ascii="Times New Roman" w:hAnsi="Times New Roman" w:cs="Times New Roman"/>
          <w:sz w:val="24"/>
          <w:szCs w:val="24"/>
        </w:rPr>
        <w:t>[31]</w:t>
      </w:r>
      <w:r w:rsidRPr="00CA2EAE">
        <w:rPr>
          <w:rFonts w:ascii="Times New Roman" w:hAnsi="Times New Roman" w:cs="Times New Roman"/>
          <w:sz w:val="24"/>
          <w:szCs w:val="24"/>
        </w:rPr>
        <w:t>.</w:t>
      </w:r>
      <w:r w:rsidR="00941FA2">
        <w:rPr>
          <w:rFonts w:ascii="Times New Roman" w:hAnsi="Times New Roman" w:cs="Times New Roman"/>
          <w:sz w:val="24"/>
          <w:szCs w:val="24"/>
        </w:rPr>
        <w:t xml:space="preserve"> To </w:t>
      </w:r>
      <w:r w:rsidR="00941FA2" w:rsidRPr="00CA2EAE">
        <w:rPr>
          <w:rFonts w:ascii="Times New Roman" w:hAnsi="Times New Roman" w:cs="Times New Roman"/>
          <w:sz w:val="24"/>
          <w:szCs w:val="24"/>
        </w:rPr>
        <w:t>further validate and visualize the predictive accuracy, multiple comparative plots were generated.</w:t>
      </w:r>
    </w:p>
    <w:p w14:paraId="744E5832" w14:textId="7E714046" w:rsidR="00F759AC" w:rsidRPr="00F759AC" w:rsidRDefault="00CA2EAE" w:rsidP="001878BD">
      <w:pPr>
        <w:tabs>
          <w:tab w:val="left" w:pos="3648"/>
        </w:tabs>
        <w:spacing w:line="360" w:lineRule="auto"/>
        <w:jc w:val="both"/>
        <w:rPr>
          <w:rFonts w:ascii="Times New Roman" w:hAnsi="Times New Roman" w:cs="Times New Roman"/>
          <w:b/>
          <w:bCs/>
          <w:sz w:val="24"/>
          <w:szCs w:val="24"/>
        </w:rPr>
      </w:pPr>
      <w:r w:rsidRPr="00CA2EAE">
        <w:rPr>
          <w:rFonts w:ascii="Times New Roman" w:hAnsi="Times New Roman" w:cs="Times New Roman"/>
          <w:sz w:val="24"/>
          <w:szCs w:val="24"/>
        </w:rPr>
        <w:t>The Actual vs. Predicted scatter plot (parity plot)</w:t>
      </w:r>
      <w:r w:rsidR="005D1D72">
        <w:rPr>
          <w:rFonts w:ascii="Times New Roman" w:hAnsi="Times New Roman" w:cs="Times New Roman"/>
          <w:sz w:val="24"/>
          <w:szCs w:val="24"/>
        </w:rPr>
        <w:t xml:space="preserve"> shown in the </w:t>
      </w:r>
      <w:r w:rsidR="00F478D2">
        <w:rPr>
          <w:rFonts w:ascii="Times New Roman" w:hAnsi="Times New Roman" w:cs="Times New Roman"/>
          <w:sz w:val="24"/>
          <w:szCs w:val="24"/>
        </w:rPr>
        <w:t>Fig 2.</w:t>
      </w:r>
      <w:r w:rsidRPr="00CA2EAE">
        <w:rPr>
          <w:rFonts w:ascii="Times New Roman" w:hAnsi="Times New Roman" w:cs="Times New Roman"/>
          <w:sz w:val="24"/>
          <w:szCs w:val="24"/>
        </w:rPr>
        <w:t xml:space="preserve"> exhibited an almost perfect clustering of the data points along the ideal 45° reference line, confirming that prediction errors were minimal and that no systematic overestimation or underestimation trend was present. The sample-wise comparison line plot</w:t>
      </w:r>
      <w:r w:rsidR="002E21C3">
        <w:rPr>
          <w:rFonts w:ascii="Times New Roman" w:hAnsi="Times New Roman" w:cs="Times New Roman"/>
          <w:sz w:val="24"/>
          <w:szCs w:val="24"/>
        </w:rPr>
        <w:t xml:space="preserve"> shown in the Fig 3.</w:t>
      </w:r>
      <w:r w:rsidRPr="00CA2EAE">
        <w:rPr>
          <w:rFonts w:ascii="Times New Roman" w:hAnsi="Times New Roman" w:cs="Times New Roman"/>
          <w:sz w:val="24"/>
          <w:szCs w:val="24"/>
        </w:rPr>
        <w:t xml:space="preserve"> additionally verified this trend by showing that predicted Young’s modulus values almost identically overlapped with their corresponding MD-derived values across all test samples, thereby demonstrating that </w:t>
      </w:r>
      <w:r w:rsidR="00EA0C12">
        <w:rPr>
          <w:rFonts w:ascii="Times New Roman" w:hAnsi="Times New Roman" w:cs="Times New Roman"/>
          <w:b/>
          <w:bCs/>
          <w:noProof/>
          <w:sz w:val="24"/>
          <w:szCs w:val="24"/>
        </w:rPr>
        <w:lastRenderedPageBreak/>
        <w:drawing>
          <wp:anchor distT="0" distB="0" distL="114300" distR="114300" simplePos="0" relativeHeight="251659264" behindDoc="0" locked="0" layoutInCell="1" allowOverlap="1" wp14:anchorId="46637388" wp14:editId="54BC4584">
            <wp:simplePos x="0" y="0"/>
            <wp:positionH relativeFrom="margin">
              <wp:posOffset>40005</wp:posOffset>
            </wp:positionH>
            <wp:positionV relativeFrom="margin">
              <wp:posOffset>690245</wp:posOffset>
            </wp:positionV>
            <wp:extent cx="5736590" cy="7086600"/>
            <wp:effectExtent l="0" t="0" r="0" b="0"/>
            <wp:wrapSquare wrapText="bothSides"/>
            <wp:docPr id="1966742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2307" name="Picture 1966742307"/>
                    <pic:cNvPicPr/>
                  </pic:nvPicPr>
                  <pic:blipFill>
                    <a:blip r:embed="rId11">
                      <a:extLst>
                        <a:ext uri="{28A0092B-C50C-407E-A947-70E740481C1C}">
                          <a14:useLocalDpi xmlns:a14="http://schemas.microsoft.com/office/drawing/2010/main" val="0"/>
                        </a:ext>
                      </a:extLst>
                    </a:blip>
                    <a:stretch>
                      <a:fillRect/>
                    </a:stretch>
                  </pic:blipFill>
                  <pic:spPr>
                    <a:xfrm>
                      <a:off x="0" y="0"/>
                      <a:ext cx="5736590" cy="7086600"/>
                    </a:xfrm>
                    <a:prstGeom prst="rect">
                      <a:avLst/>
                    </a:prstGeom>
                  </pic:spPr>
                </pic:pic>
              </a:graphicData>
            </a:graphic>
            <wp14:sizeRelH relativeFrom="margin">
              <wp14:pctWidth>0</wp14:pctWidth>
            </wp14:sizeRelH>
            <wp14:sizeRelV relativeFrom="margin">
              <wp14:pctHeight>0</wp14:pctHeight>
            </wp14:sizeRelV>
          </wp:anchor>
        </w:drawing>
      </w:r>
      <w:r w:rsidRPr="00CA2EAE">
        <w:rPr>
          <w:rFonts w:ascii="Times New Roman" w:hAnsi="Times New Roman" w:cs="Times New Roman"/>
          <w:sz w:val="24"/>
          <w:szCs w:val="24"/>
        </w:rPr>
        <w:t xml:space="preserve">the model accurately captures localized variations rather than merely learning an average global </w:t>
      </w:r>
      <w:r w:rsidR="00F759AC">
        <w:rPr>
          <w:rFonts w:ascii="Times New Roman" w:hAnsi="Times New Roman" w:cs="Times New Roman"/>
          <w:sz w:val="24"/>
          <w:szCs w:val="24"/>
        </w:rPr>
        <w:t>trend.</w:t>
      </w:r>
    </w:p>
    <w:p w14:paraId="11E5325C" w14:textId="20C9ADDE" w:rsidR="00B775C4" w:rsidRDefault="00B775C4" w:rsidP="00B775C4">
      <w:pPr>
        <w:spacing w:line="360" w:lineRule="auto"/>
        <w:jc w:val="center"/>
        <w:rPr>
          <w:rFonts w:ascii="Times New Roman" w:hAnsi="Times New Roman" w:cs="Times New Roman"/>
          <w:sz w:val="24"/>
          <w:szCs w:val="24"/>
        </w:rPr>
      </w:pPr>
      <w:r w:rsidRPr="00606783">
        <w:rPr>
          <w:rFonts w:ascii="Times New Roman" w:hAnsi="Times New Roman" w:cs="Times New Roman"/>
          <w:b/>
          <w:bCs/>
          <w:sz w:val="24"/>
          <w:szCs w:val="24"/>
        </w:rPr>
        <w:t>Fig</w:t>
      </w:r>
      <w:r>
        <w:rPr>
          <w:rFonts w:ascii="Times New Roman" w:hAnsi="Times New Roman" w:cs="Times New Roman"/>
          <w:b/>
          <w:bCs/>
          <w:sz w:val="24"/>
          <w:szCs w:val="24"/>
        </w:rPr>
        <w:t xml:space="preserve"> 4</w:t>
      </w:r>
      <w:r w:rsidRPr="00606783">
        <w:rPr>
          <w:rFonts w:ascii="Times New Roman" w:hAnsi="Times New Roman" w:cs="Times New Roman"/>
          <w:b/>
          <w:bCs/>
          <w:sz w:val="24"/>
          <w:szCs w:val="24"/>
        </w:rPr>
        <w:t xml:space="preserve"> </w:t>
      </w:r>
      <w:r>
        <w:rPr>
          <w:rFonts w:ascii="Times New Roman" w:hAnsi="Times New Roman" w:cs="Times New Roman"/>
          <w:b/>
          <w:bCs/>
          <w:sz w:val="24"/>
          <w:szCs w:val="24"/>
        </w:rPr>
        <w:t>.</w:t>
      </w:r>
      <w:r w:rsidRPr="00606783">
        <w:rPr>
          <w:rFonts w:ascii="Times New Roman" w:hAnsi="Times New Roman" w:cs="Times New Roman"/>
          <w:b/>
          <w:bCs/>
          <w:sz w:val="24"/>
          <w:szCs w:val="24"/>
        </w:rPr>
        <w:t xml:space="preserve"> Pair Plot of Input Features and Output Variables</w:t>
      </w:r>
    </w:p>
    <w:p w14:paraId="39F0EAF3" w14:textId="46525F67" w:rsidR="00C833E6" w:rsidRPr="004531CD" w:rsidRDefault="00CA2EAE" w:rsidP="004531CD">
      <w:pPr>
        <w:spacing w:line="360" w:lineRule="auto"/>
        <w:jc w:val="both"/>
        <w:rPr>
          <w:rFonts w:ascii="Times New Roman" w:hAnsi="Times New Roman" w:cs="Times New Roman"/>
          <w:sz w:val="24"/>
          <w:szCs w:val="24"/>
        </w:rPr>
      </w:pPr>
      <w:r w:rsidRPr="00CA2EAE">
        <w:rPr>
          <w:rFonts w:ascii="Times New Roman" w:hAnsi="Times New Roman" w:cs="Times New Roman"/>
          <w:sz w:val="24"/>
          <w:szCs w:val="24"/>
        </w:rPr>
        <w:t xml:space="preserve">A pair plot analysis was employed to visually observe the multi-dimensional relationships among temperature, strain rate, direction, box size, and Young’s modulus. The pair plot clearly highlighted the dominant inverse relationship between temperature and Young’s modulus while </w:t>
      </w:r>
      <w:r w:rsidRPr="00CA2EAE">
        <w:rPr>
          <w:rFonts w:ascii="Times New Roman" w:hAnsi="Times New Roman" w:cs="Times New Roman"/>
          <w:sz w:val="24"/>
          <w:szCs w:val="24"/>
        </w:rPr>
        <w:lastRenderedPageBreak/>
        <w:t>showing minimal correlation for strain rate, box size, and crystallographic direction. The correlation heatmap numerically reinforced these conclusions, showing a strong negative correlation coefficient (−0.72) for temperature and Young’s modulus</w:t>
      </w:r>
      <w:r w:rsidR="00AA4556">
        <w:rPr>
          <w:rFonts w:ascii="Times New Roman" w:hAnsi="Times New Roman" w:cs="Times New Roman"/>
          <w:sz w:val="24"/>
          <w:szCs w:val="24"/>
        </w:rPr>
        <w:t>[18][19]</w:t>
      </w:r>
      <w:r w:rsidRPr="00CA2EAE">
        <w:rPr>
          <w:rFonts w:ascii="Times New Roman" w:hAnsi="Times New Roman" w:cs="Times New Roman"/>
          <w:sz w:val="24"/>
          <w:szCs w:val="24"/>
        </w:rPr>
        <w:t>, while other parameters displayed near-zero correlation, confirming that temperature is the most influential physical variable.</w:t>
      </w:r>
    </w:p>
    <w:p w14:paraId="3DA58955" w14:textId="288B297D" w:rsidR="00F759AC" w:rsidRDefault="00F759AC" w:rsidP="00C833E6">
      <w:pPr>
        <w:spacing w:line="360" w:lineRule="auto"/>
        <w:jc w:val="center"/>
        <w:rPr>
          <w:rFonts w:ascii="Times New Roman" w:hAnsi="Times New Roman" w:cs="Times New Roman"/>
          <w:sz w:val="24"/>
          <w:szCs w:val="24"/>
        </w:rPr>
      </w:pPr>
    </w:p>
    <w:p w14:paraId="14BE490B" w14:textId="47478AAF" w:rsidR="00F759AC" w:rsidRDefault="00F759AC" w:rsidP="001878BD">
      <w:pPr>
        <w:spacing w:line="360" w:lineRule="auto"/>
        <w:jc w:val="both"/>
        <w:rPr>
          <w:rFonts w:ascii="Times New Roman" w:hAnsi="Times New Roman" w:cs="Times New Roman"/>
          <w:sz w:val="24"/>
          <w:szCs w:val="24"/>
        </w:rPr>
      </w:pPr>
    </w:p>
    <w:p w14:paraId="005E9C8A" w14:textId="57C9C849" w:rsidR="00EA0C12" w:rsidRDefault="00EA0C12" w:rsidP="001878BD">
      <w:pPr>
        <w:spacing w:line="360" w:lineRule="auto"/>
        <w:jc w:val="both"/>
        <w:rPr>
          <w:rFonts w:ascii="Times New Roman" w:hAnsi="Times New Roman" w:cs="Times New Roman"/>
          <w:sz w:val="24"/>
          <w:szCs w:val="24"/>
        </w:rPr>
      </w:pPr>
    </w:p>
    <w:p w14:paraId="0766C545" w14:textId="73158AEF" w:rsidR="00F759AC" w:rsidRDefault="00EA0C12" w:rsidP="001878BD">
      <w:pPr>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7E0A76A2" wp14:editId="5F113CCE">
            <wp:simplePos x="0" y="0"/>
            <wp:positionH relativeFrom="margin">
              <wp:posOffset>259080</wp:posOffset>
            </wp:positionH>
            <wp:positionV relativeFrom="paragraph">
              <wp:posOffset>245110</wp:posOffset>
            </wp:positionV>
            <wp:extent cx="5311140" cy="4432300"/>
            <wp:effectExtent l="0" t="0" r="3810" b="6350"/>
            <wp:wrapSquare wrapText="bothSides"/>
            <wp:docPr id="165238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9655" name="Picture 596689655"/>
                    <pic:cNvPicPr/>
                  </pic:nvPicPr>
                  <pic:blipFill>
                    <a:blip r:embed="rId12">
                      <a:extLst>
                        <a:ext uri="{28A0092B-C50C-407E-A947-70E740481C1C}">
                          <a14:useLocalDpi xmlns:a14="http://schemas.microsoft.com/office/drawing/2010/main" val="0"/>
                        </a:ext>
                      </a:extLst>
                    </a:blip>
                    <a:stretch>
                      <a:fillRect/>
                    </a:stretch>
                  </pic:blipFill>
                  <pic:spPr>
                    <a:xfrm>
                      <a:off x="0" y="0"/>
                      <a:ext cx="5311140" cy="4432300"/>
                    </a:xfrm>
                    <a:prstGeom prst="rect">
                      <a:avLst/>
                    </a:prstGeom>
                  </pic:spPr>
                </pic:pic>
              </a:graphicData>
            </a:graphic>
            <wp14:sizeRelH relativeFrom="margin">
              <wp14:pctWidth>0</wp14:pctWidth>
            </wp14:sizeRelH>
            <wp14:sizeRelV relativeFrom="margin">
              <wp14:pctHeight>0</wp14:pctHeight>
            </wp14:sizeRelV>
          </wp:anchor>
        </w:drawing>
      </w:r>
    </w:p>
    <w:p w14:paraId="4543B704" w14:textId="77777777" w:rsidR="00EA0C12" w:rsidRDefault="00EA0C12" w:rsidP="001878BD">
      <w:pPr>
        <w:spacing w:line="360" w:lineRule="auto"/>
        <w:jc w:val="both"/>
        <w:rPr>
          <w:rFonts w:ascii="Times New Roman" w:hAnsi="Times New Roman" w:cs="Times New Roman"/>
          <w:sz w:val="24"/>
          <w:szCs w:val="24"/>
        </w:rPr>
      </w:pPr>
    </w:p>
    <w:p w14:paraId="76F4A100" w14:textId="5EBEABB8" w:rsidR="001878BD" w:rsidRDefault="001878BD" w:rsidP="00EA0C12">
      <w:pPr>
        <w:spacing w:line="360" w:lineRule="auto"/>
        <w:jc w:val="center"/>
        <w:rPr>
          <w:rFonts w:ascii="Times New Roman" w:hAnsi="Times New Roman" w:cs="Times New Roman"/>
          <w:b/>
          <w:bCs/>
          <w:sz w:val="24"/>
          <w:szCs w:val="24"/>
        </w:rPr>
      </w:pPr>
      <w:r w:rsidRPr="00453B3A">
        <w:rPr>
          <w:rFonts w:ascii="Times New Roman" w:hAnsi="Times New Roman" w:cs="Times New Roman"/>
          <w:b/>
          <w:bCs/>
          <w:sz w:val="24"/>
          <w:szCs w:val="24"/>
        </w:rPr>
        <w:t>Fig</w:t>
      </w:r>
      <w:r>
        <w:rPr>
          <w:rFonts w:ascii="Times New Roman" w:hAnsi="Times New Roman" w:cs="Times New Roman"/>
          <w:b/>
          <w:bCs/>
          <w:sz w:val="24"/>
          <w:szCs w:val="24"/>
        </w:rPr>
        <w:t xml:space="preserve"> </w:t>
      </w:r>
      <w:r w:rsidR="00491E31">
        <w:rPr>
          <w:rFonts w:ascii="Times New Roman" w:hAnsi="Times New Roman" w:cs="Times New Roman"/>
          <w:b/>
          <w:bCs/>
          <w:sz w:val="24"/>
          <w:szCs w:val="24"/>
        </w:rPr>
        <w:t>5</w:t>
      </w:r>
      <w:r>
        <w:rPr>
          <w:rFonts w:ascii="Times New Roman" w:hAnsi="Times New Roman" w:cs="Times New Roman"/>
          <w:b/>
          <w:bCs/>
          <w:sz w:val="24"/>
          <w:szCs w:val="24"/>
        </w:rPr>
        <w:t>.</w:t>
      </w:r>
      <w:r w:rsidRPr="00453B3A">
        <w:rPr>
          <w:rFonts w:ascii="Times New Roman" w:hAnsi="Times New Roman" w:cs="Times New Roman"/>
          <w:b/>
          <w:bCs/>
          <w:sz w:val="24"/>
          <w:szCs w:val="24"/>
        </w:rPr>
        <w:t xml:space="preserve"> Correlation Heatmap of All Variables</w:t>
      </w:r>
    </w:p>
    <w:p w14:paraId="6388E424" w14:textId="0EA15B27" w:rsidR="001878BD" w:rsidRDefault="001878BD" w:rsidP="001878BD">
      <w:pPr>
        <w:spacing w:line="360" w:lineRule="auto"/>
        <w:jc w:val="both"/>
        <w:rPr>
          <w:rFonts w:ascii="Times New Roman" w:hAnsi="Times New Roman" w:cs="Times New Roman"/>
          <w:sz w:val="24"/>
          <w:szCs w:val="24"/>
        </w:rPr>
      </w:pPr>
    </w:p>
    <w:p w14:paraId="79212F8C" w14:textId="77777777" w:rsidR="001878BD" w:rsidRDefault="001878BD" w:rsidP="001878BD">
      <w:pPr>
        <w:spacing w:line="360" w:lineRule="auto"/>
        <w:jc w:val="both"/>
        <w:rPr>
          <w:rFonts w:ascii="Times New Roman" w:hAnsi="Times New Roman" w:cs="Times New Roman"/>
          <w:sz w:val="24"/>
          <w:szCs w:val="24"/>
        </w:rPr>
      </w:pPr>
    </w:p>
    <w:p w14:paraId="2DEBA7AB" w14:textId="6993C5E6" w:rsidR="001878BD" w:rsidRDefault="001878BD" w:rsidP="001878BD">
      <w:pPr>
        <w:spacing w:line="360" w:lineRule="auto"/>
        <w:jc w:val="both"/>
        <w:rPr>
          <w:rFonts w:ascii="Times New Roman" w:hAnsi="Times New Roman" w:cs="Times New Roman"/>
          <w:sz w:val="24"/>
          <w:szCs w:val="24"/>
        </w:rPr>
      </w:pPr>
    </w:p>
    <w:p w14:paraId="4A961B09" w14:textId="651BF26D" w:rsidR="001878BD" w:rsidRDefault="002314D1" w:rsidP="001878BD">
      <w:pPr>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658240" behindDoc="0" locked="0" layoutInCell="1" allowOverlap="1" wp14:anchorId="480E5937" wp14:editId="6FCBCBDE">
            <wp:simplePos x="0" y="0"/>
            <wp:positionH relativeFrom="margin">
              <wp:posOffset>365034</wp:posOffset>
            </wp:positionH>
            <wp:positionV relativeFrom="paragraph">
              <wp:posOffset>69305</wp:posOffset>
            </wp:positionV>
            <wp:extent cx="5001260" cy="3977640"/>
            <wp:effectExtent l="0" t="0" r="8890" b="3810"/>
            <wp:wrapSquare wrapText="bothSides"/>
            <wp:docPr id="1027221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21364" name="Picture 1027221364"/>
                    <pic:cNvPicPr/>
                  </pic:nvPicPr>
                  <pic:blipFill>
                    <a:blip r:embed="rId13">
                      <a:extLst>
                        <a:ext uri="{28A0092B-C50C-407E-A947-70E740481C1C}">
                          <a14:useLocalDpi xmlns:a14="http://schemas.microsoft.com/office/drawing/2010/main" val="0"/>
                        </a:ext>
                      </a:extLst>
                    </a:blip>
                    <a:stretch>
                      <a:fillRect/>
                    </a:stretch>
                  </pic:blipFill>
                  <pic:spPr>
                    <a:xfrm>
                      <a:off x="0" y="0"/>
                      <a:ext cx="5001260" cy="3977640"/>
                    </a:xfrm>
                    <a:prstGeom prst="rect">
                      <a:avLst/>
                    </a:prstGeom>
                  </pic:spPr>
                </pic:pic>
              </a:graphicData>
            </a:graphic>
          </wp:anchor>
        </w:drawing>
      </w:r>
    </w:p>
    <w:p w14:paraId="14787C9C" w14:textId="6A8BCED3" w:rsidR="001878BD" w:rsidRDefault="001878BD" w:rsidP="001878BD">
      <w:pPr>
        <w:spacing w:line="360" w:lineRule="auto"/>
        <w:jc w:val="both"/>
        <w:rPr>
          <w:rFonts w:ascii="Times New Roman" w:hAnsi="Times New Roman" w:cs="Times New Roman"/>
          <w:sz w:val="24"/>
          <w:szCs w:val="24"/>
        </w:rPr>
      </w:pPr>
    </w:p>
    <w:p w14:paraId="5E7E8A21" w14:textId="201088AB" w:rsidR="001878BD" w:rsidRDefault="001878BD" w:rsidP="001878BD">
      <w:pPr>
        <w:spacing w:line="360" w:lineRule="auto"/>
        <w:jc w:val="both"/>
        <w:rPr>
          <w:rFonts w:ascii="Times New Roman" w:hAnsi="Times New Roman" w:cs="Times New Roman"/>
          <w:sz w:val="24"/>
          <w:szCs w:val="24"/>
        </w:rPr>
      </w:pPr>
    </w:p>
    <w:p w14:paraId="27A5B3D4" w14:textId="23EC92AD" w:rsidR="001878BD" w:rsidRDefault="001878BD" w:rsidP="001878BD">
      <w:pPr>
        <w:spacing w:line="360" w:lineRule="auto"/>
        <w:jc w:val="both"/>
        <w:rPr>
          <w:rFonts w:ascii="Times New Roman" w:hAnsi="Times New Roman" w:cs="Times New Roman"/>
          <w:sz w:val="24"/>
          <w:szCs w:val="24"/>
        </w:rPr>
      </w:pPr>
    </w:p>
    <w:p w14:paraId="19CA7A41" w14:textId="77777777" w:rsidR="001878BD" w:rsidRDefault="001878BD" w:rsidP="001878BD">
      <w:pPr>
        <w:spacing w:line="360" w:lineRule="auto"/>
        <w:jc w:val="both"/>
        <w:rPr>
          <w:rFonts w:ascii="Times New Roman" w:hAnsi="Times New Roman" w:cs="Times New Roman"/>
          <w:sz w:val="24"/>
          <w:szCs w:val="24"/>
        </w:rPr>
      </w:pPr>
    </w:p>
    <w:p w14:paraId="0C507545" w14:textId="77777777" w:rsidR="001878BD" w:rsidRDefault="001878BD" w:rsidP="001878BD">
      <w:pPr>
        <w:spacing w:line="360" w:lineRule="auto"/>
        <w:jc w:val="both"/>
        <w:rPr>
          <w:rFonts w:ascii="Times New Roman" w:hAnsi="Times New Roman" w:cs="Times New Roman"/>
          <w:sz w:val="24"/>
          <w:szCs w:val="24"/>
        </w:rPr>
      </w:pPr>
    </w:p>
    <w:p w14:paraId="385B7E42" w14:textId="77777777" w:rsidR="001878BD" w:rsidRDefault="001878BD" w:rsidP="001878BD">
      <w:pPr>
        <w:spacing w:line="360" w:lineRule="auto"/>
        <w:jc w:val="both"/>
        <w:rPr>
          <w:rFonts w:ascii="Times New Roman" w:hAnsi="Times New Roman" w:cs="Times New Roman"/>
          <w:sz w:val="24"/>
          <w:szCs w:val="24"/>
        </w:rPr>
      </w:pPr>
    </w:p>
    <w:p w14:paraId="1F5BC5FB" w14:textId="77777777" w:rsidR="001878BD" w:rsidRDefault="001878BD" w:rsidP="001878BD">
      <w:pPr>
        <w:spacing w:line="360" w:lineRule="auto"/>
        <w:jc w:val="both"/>
        <w:rPr>
          <w:rFonts w:ascii="Times New Roman" w:hAnsi="Times New Roman" w:cs="Times New Roman"/>
          <w:sz w:val="24"/>
          <w:szCs w:val="24"/>
        </w:rPr>
      </w:pPr>
    </w:p>
    <w:p w14:paraId="1BDFCAEF" w14:textId="77777777" w:rsidR="00491E31" w:rsidRDefault="00491E31" w:rsidP="001878BD">
      <w:pPr>
        <w:tabs>
          <w:tab w:val="left" w:pos="3648"/>
        </w:tabs>
        <w:spacing w:line="360" w:lineRule="auto"/>
        <w:jc w:val="center"/>
        <w:rPr>
          <w:rFonts w:ascii="Times New Roman" w:hAnsi="Times New Roman" w:cs="Times New Roman"/>
          <w:b/>
          <w:bCs/>
          <w:sz w:val="24"/>
          <w:szCs w:val="24"/>
        </w:rPr>
      </w:pPr>
    </w:p>
    <w:p w14:paraId="044C99ED" w14:textId="77777777" w:rsidR="00491E31" w:rsidRDefault="00491E31" w:rsidP="001878BD">
      <w:pPr>
        <w:tabs>
          <w:tab w:val="left" w:pos="3648"/>
        </w:tabs>
        <w:spacing w:line="360" w:lineRule="auto"/>
        <w:jc w:val="center"/>
        <w:rPr>
          <w:rFonts w:ascii="Times New Roman" w:hAnsi="Times New Roman" w:cs="Times New Roman"/>
          <w:b/>
          <w:bCs/>
          <w:sz w:val="24"/>
          <w:szCs w:val="24"/>
        </w:rPr>
      </w:pPr>
    </w:p>
    <w:p w14:paraId="39EF5DCC" w14:textId="77777777" w:rsidR="00491E31" w:rsidRDefault="00491E31" w:rsidP="001878BD">
      <w:pPr>
        <w:tabs>
          <w:tab w:val="left" w:pos="3648"/>
        </w:tabs>
        <w:spacing w:line="360" w:lineRule="auto"/>
        <w:jc w:val="center"/>
        <w:rPr>
          <w:rFonts w:ascii="Times New Roman" w:hAnsi="Times New Roman" w:cs="Times New Roman"/>
          <w:b/>
          <w:bCs/>
          <w:sz w:val="24"/>
          <w:szCs w:val="24"/>
        </w:rPr>
      </w:pPr>
    </w:p>
    <w:p w14:paraId="017276F9" w14:textId="77777777" w:rsidR="00491E31" w:rsidRDefault="00491E31" w:rsidP="001878BD">
      <w:pPr>
        <w:tabs>
          <w:tab w:val="left" w:pos="3648"/>
        </w:tabs>
        <w:spacing w:line="360" w:lineRule="auto"/>
        <w:jc w:val="center"/>
        <w:rPr>
          <w:rFonts w:ascii="Times New Roman" w:hAnsi="Times New Roman" w:cs="Times New Roman"/>
          <w:b/>
          <w:bCs/>
          <w:sz w:val="24"/>
          <w:szCs w:val="24"/>
        </w:rPr>
      </w:pPr>
    </w:p>
    <w:p w14:paraId="58D5FADB" w14:textId="228B611E" w:rsidR="001878BD" w:rsidRPr="00F759AC" w:rsidRDefault="001878BD" w:rsidP="00EA0C12">
      <w:pPr>
        <w:tabs>
          <w:tab w:val="left" w:pos="3648"/>
        </w:tabs>
        <w:spacing w:line="360" w:lineRule="auto"/>
        <w:jc w:val="center"/>
        <w:rPr>
          <w:rFonts w:ascii="Times New Roman" w:hAnsi="Times New Roman" w:cs="Times New Roman"/>
          <w:b/>
          <w:bCs/>
          <w:sz w:val="24"/>
          <w:szCs w:val="24"/>
        </w:rPr>
      </w:pPr>
      <w:r w:rsidRPr="00042FA8">
        <w:rPr>
          <w:rFonts w:ascii="Times New Roman" w:hAnsi="Times New Roman" w:cs="Times New Roman"/>
          <w:b/>
          <w:bCs/>
          <w:sz w:val="24"/>
          <w:szCs w:val="24"/>
        </w:rPr>
        <w:t xml:space="preserve">Fig </w:t>
      </w:r>
      <w:r w:rsidR="006929CE">
        <w:rPr>
          <w:rFonts w:ascii="Times New Roman" w:hAnsi="Times New Roman" w:cs="Times New Roman"/>
          <w:b/>
          <w:bCs/>
          <w:sz w:val="24"/>
          <w:szCs w:val="24"/>
        </w:rPr>
        <w:t>6</w:t>
      </w:r>
      <w:r>
        <w:rPr>
          <w:rFonts w:ascii="Times New Roman" w:hAnsi="Times New Roman" w:cs="Times New Roman"/>
          <w:b/>
          <w:bCs/>
          <w:sz w:val="24"/>
          <w:szCs w:val="24"/>
        </w:rPr>
        <w:t>.</w:t>
      </w:r>
      <w:r w:rsidRPr="00042FA8">
        <w:rPr>
          <w:rFonts w:ascii="Times New Roman" w:hAnsi="Times New Roman" w:cs="Times New Roman"/>
          <w:b/>
          <w:bCs/>
          <w:sz w:val="24"/>
          <w:szCs w:val="24"/>
        </w:rPr>
        <w:t xml:space="preserve"> Feature Importance from Random Forest Model</w:t>
      </w:r>
    </w:p>
    <w:p w14:paraId="515584D7" w14:textId="77777777" w:rsidR="001878BD" w:rsidRDefault="001878BD" w:rsidP="001878BD">
      <w:pPr>
        <w:spacing w:line="360" w:lineRule="auto"/>
        <w:jc w:val="center"/>
        <w:rPr>
          <w:rFonts w:ascii="Times New Roman" w:hAnsi="Times New Roman" w:cs="Times New Roman"/>
          <w:sz w:val="24"/>
          <w:szCs w:val="24"/>
        </w:rPr>
      </w:pPr>
    </w:p>
    <w:p w14:paraId="0EB84E53" w14:textId="4158F1B9" w:rsidR="00EA0C12" w:rsidRPr="00751589" w:rsidRDefault="00CA2EAE" w:rsidP="001878BD">
      <w:pPr>
        <w:spacing w:line="360" w:lineRule="auto"/>
        <w:jc w:val="both"/>
        <w:rPr>
          <w:rFonts w:ascii="Times New Roman" w:hAnsi="Times New Roman" w:cs="Times New Roman"/>
          <w:sz w:val="24"/>
          <w:szCs w:val="24"/>
        </w:rPr>
      </w:pPr>
      <w:r w:rsidRPr="00CA2EAE">
        <w:rPr>
          <w:rFonts w:ascii="Times New Roman" w:hAnsi="Times New Roman" w:cs="Times New Roman"/>
          <w:sz w:val="24"/>
          <w:szCs w:val="24"/>
        </w:rPr>
        <w:t>Finally, the feature importance bar plot</w:t>
      </w:r>
      <w:r w:rsidR="00491E31">
        <w:rPr>
          <w:rFonts w:ascii="Times New Roman" w:hAnsi="Times New Roman" w:cs="Times New Roman"/>
          <w:sz w:val="24"/>
          <w:szCs w:val="24"/>
        </w:rPr>
        <w:t xml:space="preserve"> shown in Fig</w:t>
      </w:r>
      <w:r w:rsidR="006929CE">
        <w:rPr>
          <w:rFonts w:ascii="Times New Roman" w:hAnsi="Times New Roman" w:cs="Times New Roman"/>
          <w:sz w:val="24"/>
          <w:szCs w:val="24"/>
        </w:rPr>
        <w:t xml:space="preserve"> 6.</w:t>
      </w:r>
      <w:r w:rsidRPr="00CA2EAE">
        <w:rPr>
          <w:rFonts w:ascii="Times New Roman" w:hAnsi="Times New Roman" w:cs="Times New Roman"/>
          <w:sz w:val="24"/>
          <w:szCs w:val="24"/>
        </w:rPr>
        <w:t xml:space="preserve"> derived from the trained Random Forest model</w:t>
      </w:r>
      <w:r w:rsidR="006929CE">
        <w:rPr>
          <w:rFonts w:ascii="Times New Roman" w:hAnsi="Times New Roman" w:cs="Times New Roman"/>
          <w:sz w:val="24"/>
          <w:szCs w:val="24"/>
        </w:rPr>
        <w:t>,</w:t>
      </w:r>
      <w:r w:rsidRPr="00CA2EAE">
        <w:rPr>
          <w:rFonts w:ascii="Times New Roman" w:hAnsi="Times New Roman" w:cs="Times New Roman"/>
          <w:sz w:val="24"/>
          <w:szCs w:val="24"/>
        </w:rPr>
        <w:t xml:space="preserve"> revealed that temperature contributed more than 50% of the predictive weight, followed by strain rate and box size, each contributing ~18–19%. Directional inputs collectively accounted for less than 10% importance, reflecting the near-isotropic elastic behaviour of tungsten. Collectively, these graphical analyses serve not only as a confirmation of physical trends observed from MD simulations but also as a strong indicator of the robustness, interpretability, and predictive reliability of the developed machine learning surrogate model.</w:t>
      </w:r>
      <w:r w:rsidR="00751589">
        <w:rPr>
          <w:rFonts w:ascii="Times New Roman" w:hAnsi="Times New Roman" w:cs="Times New Roman"/>
          <w:sz w:val="24"/>
          <w:szCs w:val="24"/>
        </w:rPr>
        <w:t>[28][30][33]</w:t>
      </w:r>
    </w:p>
    <w:p w14:paraId="09915243" w14:textId="28EC5CFE" w:rsidR="00CD4C62" w:rsidRPr="00F02009" w:rsidRDefault="00CD4C62" w:rsidP="001878BD">
      <w:pPr>
        <w:spacing w:line="360" w:lineRule="auto"/>
        <w:jc w:val="both"/>
        <w:rPr>
          <w:rFonts w:ascii="Times New Roman" w:hAnsi="Times New Roman" w:cs="Times New Roman"/>
          <w:b/>
          <w:bCs/>
          <w:sz w:val="24"/>
          <w:szCs w:val="24"/>
        </w:rPr>
      </w:pPr>
      <w:r w:rsidRPr="00F02009">
        <w:rPr>
          <w:rFonts w:ascii="Times New Roman" w:hAnsi="Times New Roman" w:cs="Times New Roman"/>
          <w:b/>
          <w:bCs/>
          <w:sz w:val="24"/>
          <w:szCs w:val="24"/>
        </w:rPr>
        <w:t>Conclusion</w:t>
      </w:r>
    </w:p>
    <w:p w14:paraId="32FF9C4B" w14:textId="265F45CA" w:rsidR="002253FC" w:rsidRPr="002253FC" w:rsidRDefault="002253FC" w:rsidP="002253FC">
      <w:pPr>
        <w:spacing w:line="360" w:lineRule="auto"/>
        <w:jc w:val="both"/>
        <w:rPr>
          <w:rFonts w:ascii="Times New Roman" w:hAnsi="Times New Roman" w:cs="Times New Roman"/>
          <w:sz w:val="24"/>
          <w:szCs w:val="24"/>
        </w:rPr>
      </w:pPr>
      <w:r w:rsidRPr="002253FC">
        <w:rPr>
          <w:rFonts w:ascii="Times New Roman" w:hAnsi="Times New Roman" w:cs="Times New Roman"/>
          <w:sz w:val="24"/>
          <w:szCs w:val="24"/>
        </w:rPr>
        <w:t xml:space="preserve">This work successfully demonstrated the capability of Molecular Dynamics simulations using the W_Olsson_CMS2009.eam.alloy potential to accurately predict the elastic behaviour of BCC tungsten under uniaxial loading along three principal crystallographic directions. The computed Young’s modulus values exhibited minimal directional dependence (&lt;2%), </w:t>
      </w:r>
      <w:r w:rsidRPr="002253FC">
        <w:rPr>
          <w:rFonts w:ascii="Times New Roman" w:hAnsi="Times New Roman" w:cs="Times New Roman"/>
          <w:sz w:val="24"/>
          <w:szCs w:val="24"/>
        </w:rPr>
        <w:lastRenderedPageBreak/>
        <w:t>validating the expected near-isotropic elastic response of tungsten arising from its cubic crystal symmetry. The close agreement with experimentally reported modulus trends reinforces both the reliability of the selected interatomic potential and the accuracy of the simulation methodology.</w:t>
      </w:r>
      <w:r w:rsidR="00514550">
        <w:rPr>
          <w:rFonts w:ascii="Times New Roman" w:hAnsi="Times New Roman" w:cs="Times New Roman"/>
          <w:sz w:val="24"/>
          <w:szCs w:val="24"/>
        </w:rPr>
        <w:t>[8][15][24]</w:t>
      </w:r>
    </w:p>
    <w:p w14:paraId="131BABEF" w14:textId="112153AE" w:rsidR="002253FC" w:rsidRPr="002253FC" w:rsidRDefault="002253FC" w:rsidP="002253FC">
      <w:pPr>
        <w:spacing w:line="360" w:lineRule="auto"/>
        <w:jc w:val="both"/>
        <w:rPr>
          <w:rFonts w:ascii="Times New Roman" w:hAnsi="Times New Roman" w:cs="Times New Roman"/>
          <w:sz w:val="24"/>
          <w:szCs w:val="24"/>
        </w:rPr>
      </w:pPr>
      <w:r w:rsidRPr="002253FC">
        <w:rPr>
          <w:rFonts w:ascii="Times New Roman" w:hAnsi="Times New Roman" w:cs="Times New Roman"/>
          <w:sz w:val="24"/>
          <w:szCs w:val="24"/>
        </w:rPr>
        <w:t xml:space="preserve">Furthermore, the integration of machine-learning techniques with MD simulation data enabled the development of a high-fidelity surrogate model capable of predicting Young’s modulus at negligible computational cost. The Random Forest model displayed exceptional performance (R² &gt; 0.99, MAE &lt; 3 </w:t>
      </w:r>
      <w:proofErr w:type="spellStart"/>
      <w:r w:rsidRPr="002253FC">
        <w:rPr>
          <w:rFonts w:ascii="Times New Roman" w:hAnsi="Times New Roman" w:cs="Times New Roman"/>
          <w:sz w:val="24"/>
          <w:szCs w:val="24"/>
        </w:rPr>
        <w:t>GPa</w:t>
      </w:r>
      <w:proofErr w:type="spellEnd"/>
      <w:r w:rsidRPr="002253FC">
        <w:rPr>
          <w:rFonts w:ascii="Times New Roman" w:hAnsi="Times New Roman" w:cs="Times New Roman"/>
          <w:sz w:val="24"/>
          <w:szCs w:val="24"/>
        </w:rPr>
        <w:t>), highlighting its suitability as a predictive tool</w:t>
      </w:r>
      <w:r w:rsidR="00514550">
        <w:rPr>
          <w:rFonts w:ascii="Times New Roman" w:hAnsi="Times New Roman" w:cs="Times New Roman"/>
          <w:sz w:val="24"/>
          <w:szCs w:val="24"/>
        </w:rPr>
        <w:t>[28][29][31]</w:t>
      </w:r>
      <w:r w:rsidRPr="002253FC">
        <w:rPr>
          <w:rFonts w:ascii="Times New Roman" w:hAnsi="Times New Roman" w:cs="Times New Roman"/>
          <w:sz w:val="24"/>
          <w:szCs w:val="24"/>
        </w:rPr>
        <w:t>. Feature importance analysis identified temperature as the most influential factor, while strain rate, crystallographic direction, and simulation box size exerted relatively minor effects, consistent with physical expectations for elastic deformation in a defect-free crystal</w:t>
      </w:r>
      <w:r w:rsidR="00595538">
        <w:rPr>
          <w:rFonts w:ascii="Times New Roman" w:hAnsi="Times New Roman" w:cs="Times New Roman"/>
          <w:sz w:val="24"/>
          <w:szCs w:val="24"/>
        </w:rPr>
        <w:t>[16][22]</w:t>
      </w:r>
      <w:r w:rsidRPr="002253FC">
        <w:rPr>
          <w:rFonts w:ascii="Times New Roman" w:hAnsi="Times New Roman" w:cs="Times New Roman"/>
          <w:sz w:val="24"/>
          <w:szCs w:val="24"/>
        </w:rPr>
        <w:t>.</w:t>
      </w:r>
    </w:p>
    <w:p w14:paraId="279FBCA1" w14:textId="643C1503" w:rsidR="002253FC" w:rsidRDefault="002253FC" w:rsidP="002253FC">
      <w:pPr>
        <w:spacing w:line="360" w:lineRule="auto"/>
        <w:jc w:val="both"/>
        <w:rPr>
          <w:rFonts w:ascii="Times New Roman" w:hAnsi="Times New Roman" w:cs="Times New Roman"/>
          <w:sz w:val="24"/>
          <w:szCs w:val="24"/>
        </w:rPr>
      </w:pPr>
      <w:r w:rsidRPr="002253FC">
        <w:rPr>
          <w:rFonts w:ascii="Times New Roman" w:hAnsi="Times New Roman" w:cs="Times New Roman"/>
          <w:sz w:val="24"/>
          <w:szCs w:val="24"/>
        </w:rPr>
        <w:t>The presented MD–ML framework offers a transferable methodology that can be extended to other refractory metals, defect-engineered systems, and alloy compositions</w:t>
      </w:r>
      <w:r w:rsidR="00595538">
        <w:rPr>
          <w:rFonts w:ascii="Times New Roman" w:hAnsi="Times New Roman" w:cs="Times New Roman"/>
          <w:sz w:val="24"/>
          <w:szCs w:val="24"/>
        </w:rPr>
        <w:t>[33][37][38]</w:t>
      </w:r>
      <w:r w:rsidRPr="002253FC">
        <w:rPr>
          <w:rFonts w:ascii="Times New Roman" w:hAnsi="Times New Roman" w:cs="Times New Roman"/>
          <w:sz w:val="24"/>
          <w:szCs w:val="24"/>
        </w:rPr>
        <w:t>. Future work may incorporate dislocation networks, vacancy concentrations, grain boundaries, and polycrystalline microstructures to bridge the simulation-experiment gap more comprehensively</w:t>
      </w:r>
      <w:r w:rsidR="00595538">
        <w:rPr>
          <w:rFonts w:ascii="Times New Roman" w:hAnsi="Times New Roman" w:cs="Times New Roman"/>
          <w:sz w:val="24"/>
          <w:szCs w:val="24"/>
        </w:rPr>
        <w:t>[35][36]</w:t>
      </w:r>
      <w:r w:rsidRPr="002253FC">
        <w:rPr>
          <w:rFonts w:ascii="Times New Roman" w:hAnsi="Times New Roman" w:cs="Times New Roman"/>
          <w:sz w:val="24"/>
          <w:szCs w:val="24"/>
        </w:rPr>
        <w:t>. Integrating atomistic models with mesoscale and continuum approaches could further enable multiscale mechanical property prediction</w:t>
      </w:r>
      <w:r w:rsidR="00327A85">
        <w:rPr>
          <w:rFonts w:ascii="Times New Roman" w:hAnsi="Times New Roman" w:cs="Times New Roman"/>
          <w:sz w:val="24"/>
          <w:szCs w:val="24"/>
        </w:rPr>
        <w:t>[35]</w:t>
      </w:r>
      <w:r w:rsidRPr="002253FC">
        <w:rPr>
          <w:rFonts w:ascii="Times New Roman" w:hAnsi="Times New Roman" w:cs="Times New Roman"/>
          <w:sz w:val="24"/>
          <w:szCs w:val="24"/>
        </w:rPr>
        <w:t>, supporting the digital design and accelerated discovery of advanced structural materials.</w:t>
      </w:r>
    </w:p>
    <w:p w14:paraId="3C6A1FE3" w14:textId="77777777" w:rsidR="00A5435B" w:rsidRDefault="00A5435B" w:rsidP="00A5435B">
      <w:pPr>
        <w:spacing w:line="360" w:lineRule="auto"/>
        <w:jc w:val="both"/>
        <w:rPr>
          <w:rFonts w:ascii="Times New Roman" w:hAnsi="Times New Roman" w:cs="Times New Roman"/>
          <w:b/>
          <w:bCs/>
          <w:sz w:val="24"/>
          <w:szCs w:val="24"/>
        </w:rPr>
      </w:pPr>
    </w:p>
    <w:p w14:paraId="58068D7E" w14:textId="006A7FE8" w:rsidR="00A5435B" w:rsidRDefault="00A5435B" w:rsidP="00A5435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64BD365" w14:textId="7ECA92AE"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[1] Wang, Y., &amp; Huang, Z. (2022). Fuzz growth under fusion reaction and estimation of blanket's lifespan. </w:t>
      </w:r>
      <w:r w:rsidRPr="00A5435B">
        <w:rPr>
          <w:rFonts w:ascii="Times New Roman" w:hAnsi="Times New Roman" w:cs="Times New Roman"/>
          <w:i/>
          <w:iCs/>
          <w:sz w:val="24"/>
          <w:szCs w:val="24"/>
        </w:rPr>
        <w:t>IOP Conference Series: Earth and Environmental Science</w:t>
      </w:r>
      <w:r w:rsidRPr="00A5435B">
        <w:rPr>
          <w:rFonts w:ascii="Times New Roman" w:hAnsi="Times New Roman" w:cs="Times New Roman"/>
          <w:sz w:val="24"/>
          <w:szCs w:val="24"/>
        </w:rPr>
        <w:t>, </w:t>
      </w:r>
      <w:r w:rsidRPr="00A5435B">
        <w:rPr>
          <w:rFonts w:ascii="Times New Roman" w:hAnsi="Times New Roman" w:cs="Times New Roman"/>
          <w:i/>
          <w:iCs/>
          <w:sz w:val="24"/>
          <w:szCs w:val="24"/>
        </w:rPr>
        <w:t>1011</w:t>
      </w:r>
      <w:r w:rsidRPr="00A5435B">
        <w:rPr>
          <w:rFonts w:ascii="Times New Roman" w:hAnsi="Times New Roman" w:cs="Times New Roman"/>
          <w:sz w:val="24"/>
          <w:szCs w:val="24"/>
        </w:rPr>
        <w:t>(1), 012022. </w:t>
      </w:r>
      <w:hyperlink r:id="rId14" w:tgtFrame="_blank" w:history="1">
        <w:r w:rsidRPr="00A5435B">
          <w:rPr>
            <w:rStyle w:val="Hyperlink"/>
            <w:rFonts w:ascii="Times New Roman" w:hAnsi="Times New Roman" w:cs="Times New Roman"/>
            <w:sz w:val="24"/>
            <w:szCs w:val="24"/>
          </w:rPr>
          <w:t>https://doi.org/10.1088/1755-1315/1011/1/012022</w:t>
        </w:r>
      </w:hyperlink>
    </w:p>
    <w:p w14:paraId="65F998AA"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[2] Gordillo Garcia, N., Gonzalez Arrabal, R., Rivera de Mena, A., Fernández, I., &amp; Briones Fernández-Pola, F. (2012). </w:t>
      </w:r>
      <w:r w:rsidRPr="00A5435B">
        <w:rPr>
          <w:rFonts w:ascii="Times New Roman" w:hAnsi="Times New Roman" w:cs="Times New Roman"/>
          <w:sz w:val="24"/>
          <w:szCs w:val="24"/>
        </w:rPr>
        <w:t>Nanostructured tungsten as a first wall material for the future nuclear fusion reactors. </w:t>
      </w:r>
      <w:r w:rsidRPr="00A5435B">
        <w:rPr>
          <w:rFonts w:ascii="Times New Roman" w:hAnsi="Times New Roman" w:cs="Times New Roman"/>
          <w:i/>
          <w:iCs/>
          <w:sz w:val="24"/>
          <w:szCs w:val="24"/>
        </w:rPr>
        <w:t>Materials Science</w:t>
      </w:r>
      <w:r w:rsidRPr="00A5435B">
        <w:rPr>
          <w:rFonts w:ascii="Times New Roman" w:hAnsi="Times New Roman" w:cs="Times New Roman"/>
          <w:sz w:val="24"/>
          <w:szCs w:val="24"/>
        </w:rPr>
        <w:t>.</w:t>
      </w:r>
    </w:p>
    <w:p w14:paraId="79AEE3F3" w14:textId="77777777" w:rsidR="00A7233D"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 Combinatorial discovery of irradiation damage tolerant nano-structured W-based alloys. (2022).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xml:space="preserve"> preprint</w:t>
      </w:r>
      <w:r w:rsidRPr="00A5435B">
        <w:rPr>
          <w:rFonts w:ascii="Times New Roman" w:hAnsi="Times New Roman" w:cs="Times New Roman"/>
          <w:sz w:val="24"/>
          <w:szCs w:val="24"/>
        </w:rPr>
        <w:t>. </w:t>
      </w:r>
      <w:hyperlink r:id="rId15" w:tgtFrame="_blank" w:history="1">
        <w:r w:rsidRPr="00A5435B">
          <w:rPr>
            <w:rStyle w:val="Hyperlink"/>
            <w:rFonts w:ascii="Times New Roman" w:hAnsi="Times New Roman" w:cs="Times New Roman"/>
            <w:sz w:val="24"/>
            <w:szCs w:val="24"/>
          </w:rPr>
          <w:t>https://doi.org/10.48550/arxiv.2208.01271</w:t>
        </w:r>
      </w:hyperlink>
    </w:p>
    <w:p w14:paraId="26AE3FDB" w14:textId="4B22309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lastRenderedPageBreak/>
        <w:t xml:space="preserve">[4] Microstructural and mechanical characterization of </w:t>
      </w:r>
      <w:proofErr w:type="gramStart"/>
      <w:r w:rsidRPr="00A5435B">
        <w:rPr>
          <w:rFonts w:ascii="Times New Roman" w:hAnsi="Times New Roman" w:cs="Times New Roman"/>
          <w:sz w:val="24"/>
          <w:szCs w:val="24"/>
        </w:rPr>
        <w:t>tungsten based</w:t>
      </w:r>
      <w:proofErr w:type="gramEnd"/>
      <w:r w:rsidRPr="00A5435B">
        <w:rPr>
          <w:rFonts w:ascii="Times New Roman" w:hAnsi="Times New Roman" w:cs="Times New Roman"/>
          <w:sz w:val="24"/>
          <w:szCs w:val="24"/>
        </w:rPr>
        <w:t xml:space="preserve"> materials for fusion reactors. (2022). </w:t>
      </w:r>
      <w:r w:rsidRPr="00A5435B">
        <w:rPr>
          <w:rFonts w:ascii="Times New Roman" w:hAnsi="Times New Roman" w:cs="Times New Roman"/>
          <w:i/>
          <w:iCs/>
          <w:sz w:val="24"/>
          <w:szCs w:val="24"/>
        </w:rPr>
        <w:t>Doctoral dissertation</w:t>
      </w:r>
      <w:r w:rsidRPr="00A5435B">
        <w:rPr>
          <w:rFonts w:ascii="Times New Roman" w:hAnsi="Times New Roman" w:cs="Times New Roman"/>
          <w:sz w:val="24"/>
          <w:szCs w:val="24"/>
        </w:rPr>
        <w:t>, Universidad Politécnica de Madrid. </w:t>
      </w:r>
      <w:hyperlink r:id="rId16" w:tgtFrame="_blank" w:history="1">
        <w:r w:rsidRPr="00A5435B">
          <w:rPr>
            <w:rStyle w:val="Hyperlink"/>
            <w:rFonts w:ascii="Times New Roman" w:hAnsi="Times New Roman" w:cs="Times New Roman"/>
            <w:sz w:val="24"/>
            <w:szCs w:val="24"/>
          </w:rPr>
          <w:t>https://doi.org/10.20868/upm.thesis.37262</w:t>
        </w:r>
      </w:hyperlink>
    </w:p>
    <w:p w14:paraId="05D48C3B"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[5] Clouet, E., Bienvenu, B., </w:t>
      </w:r>
      <w:proofErr w:type="spellStart"/>
      <w:r w:rsidRPr="00A5435B">
        <w:rPr>
          <w:rFonts w:ascii="Times New Roman" w:hAnsi="Times New Roman" w:cs="Times New Roman"/>
          <w:sz w:val="24"/>
          <w:szCs w:val="24"/>
        </w:rPr>
        <w:t>Dezerald</w:t>
      </w:r>
      <w:proofErr w:type="spellEnd"/>
      <w:r w:rsidRPr="00A5435B">
        <w:rPr>
          <w:rFonts w:ascii="Times New Roman" w:hAnsi="Times New Roman" w:cs="Times New Roman"/>
          <w:sz w:val="24"/>
          <w:szCs w:val="24"/>
        </w:rPr>
        <w:t xml:space="preserve">, L., &amp; Rodney, D. (2021). Screw dislocations in BCC transition metals from ab initio </w:t>
      </w:r>
      <w:proofErr w:type="spellStart"/>
      <w:r w:rsidRPr="00A5435B">
        <w:rPr>
          <w:rFonts w:ascii="Times New Roman" w:hAnsi="Times New Roman" w:cs="Times New Roman"/>
          <w:sz w:val="24"/>
          <w:szCs w:val="24"/>
        </w:rPr>
        <w:t>modeling</w:t>
      </w:r>
      <w:proofErr w:type="spellEnd"/>
      <w:r w:rsidRPr="00A5435B">
        <w:rPr>
          <w:rFonts w:ascii="Times New Roman" w:hAnsi="Times New Roman" w:cs="Times New Roman"/>
          <w:sz w:val="24"/>
          <w:szCs w:val="24"/>
        </w:rPr>
        <w:t xml:space="preserve"> to yield criterion.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4614547A"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[6] Hoc, N. Q. (2022). Young modulus, maximum real stress and elastic deformation limit of W and </w:t>
      </w:r>
      <w:proofErr w:type="spellStart"/>
      <w:r w:rsidRPr="00A5435B">
        <w:rPr>
          <w:rFonts w:ascii="Times New Roman" w:hAnsi="Times New Roman" w:cs="Times New Roman"/>
          <w:sz w:val="24"/>
          <w:szCs w:val="24"/>
        </w:rPr>
        <w:t>WSi</w:t>
      </w:r>
      <w:proofErr w:type="spellEnd"/>
      <w:r w:rsidRPr="00A5435B">
        <w:rPr>
          <w:rFonts w:ascii="Times New Roman" w:hAnsi="Times New Roman" w:cs="Times New Roman"/>
          <w:sz w:val="24"/>
          <w:szCs w:val="24"/>
        </w:rPr>
        <w:t xml:space="preserve"> from statistical moment method. </w:t>
      </w:r>
      <w:r w:rsidRPr="00A5435B">
        <w:rPr>
          <w:rFonts w:ascii="Times New Roman" w:hAnsi="Times New Roman" w:cs="Times New Roman"/>
          <w:i/>
          <w:iCs/>
          <w:sz w:val="24"/>
          <w:szCs w:val="24"/>
        </w:rPr>
        <w:t>Journal of Modern Mechanics and Materials</w:t>
      </w:r>
      <w:r w:rsidRPr="00A5435B">
        <w:rPr>
          <w:rFonts w:ascii="Times New Roman" w:hAnsi="Times New Roman" w:cs="Times New Roman"/>
          <w:sz w:val="24"/>
          <w:szCs w:val="24"/>
        </w:rPr>
        <w:t>, </w:t>
      </w:r>
      <w:r w:rsidRPr="00A5435B">
        <w:rPr>
          <w:rFonts w:ascii="Times New Roman" w:hAnsi="Times New Roman" w:cs="Times New Roman"/>
          <w:i/>
          <w:iCs/>
          <w:sz w:val="24"/>
          <w:szCs w:val="24"/>
        </w:rPr>
        <w:t>1044</w:t>
      </w:r>
      <w:r w:rsidRPr="00A5435B">
        <w:rPr>
          <w:rFonts w:ascii="Times New Roman" w:hAnsi="Times New Roman" w:cs="Times New Roman"/>
          <w:sz w:val="24"/>
          <w:szCs w:val="24"/>
        </w:rPr>
        <w:t>. </w:t>
      </w:r>
      <w:hyperlink r:id="rId17" w:tgtFrame="_blank" w:history="1">
        <w:r w:rsidRPr="00A5435B">
          <w:rPr>
            <w:rStyle w:val="Hyperlink"/>
            <w:rFonts w:ascii="Times New Roman" w:hAnsi="Times New Roman" w:cs="Times New Roman"/>
            <w:sz w:val="24"/>
            <w:szCs w:val="24"/>
          </w:rPr>
          <w:t>https://doi.org/10.54026/jmms/1044</w:t>
        </w:r>
      </w:hyperlink>
    </w:p>
    <w:p w14:paraId="49009DB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[7] </w:t>
      </w:r>
      <w:proofErr w:type="spellStart"/>
      <w:r w:rsidRPr="00A5435B">
        <w:rPr>
          <w:rFonts w:ascii="Times New Roman" w:hAnsi="Times New Roman" w:cs="Times New Roman"/>
          <w:sz w:val="24"/>
          <w:szCs w:val="24"/>
        </w:rPr>
        <w:t>Skotnicová</w:t>
      </w:r>
      <w:proofErr w:type="spellEnd"/>
      <w:r w:rsidRPr="00A5435B">
        <w:rPr>
          <w:rFonts w:ascii="Times New Roman" w:hAnsi="Times New Roman" w:cs="Times New Roman"/>
          <w:sz w:val="24"/>
          <w:szCs w:val="24"/>
        </w:rPr>
        <w:t xml:space="preserve">, K., Kirillova, V. M., Zaporozhets, O. I., </w:t>
      </w:r>
      <w:proofErr w:type="spellStart"/>
      <w:r w:rsidRPr="00A5435B">
        <w:rPr>
          <w:rFonts w:ascii="Times New Roman" w:hAnsi="Times New Roman" w:cs="Times New Roman"/>
          <w:sz w:val="24"/>
          <w:szCs w:val="24"/>
        </w:rPr>
        <w:t>Drápala</w:t>
      </w:r>
      <w:proofErr w:type="spellEnd"/>
      <w:r w:rsidRPr="00A5435B">
        <w:rPr>
          <w:rFonts w:ascii="Times New Roman" w:hAnsi="Times New Roman" w:cs="Times New Roman"/>
          <w:sz w:val="24"/>
          <w:szCs w:val="24"/>
        </w:rPr>
        <w:t xml:space="preserve">, J., &amp; </w:t>
      </w:r>
      <w:proofErr w:type="spellStart"/>
      <w:r w:rsidRPr="00A5435B">
        <w:rPr>
          <w:rFonts w:ascii="Times New Roman" w:hAnsi="Times New Roman" w:cs="Times New Roman"/>
          <w:sz w:val="24"/>
          <w:szCs w:val="24"/>
        </w:rPr>
        <w:t>Szurman</w:t>
      </w:r>
      <w:proofErr w:type="spellEnd"/>
      <w:r w:rsidRPr="00A5435B">
        <w:rPr>
          <w:rFonts w:ascii="Times New Roman" w:hAnsi="Times New Roman" w:cs="Times New Roman"/>
          <w:sz w:val="24"/>
          <w:szCs w:val="24"/>
        </w:rPr>
        <w:t>, I. (2014). Investigation of physical properties of tungsten-based single crystals using an ultrasonic method. </w:t>
      </w:r>
      <w:r w:rsidRPr="00A5435B">
        <w:rPr>
          <w:rFonts w:ascii="Times New Roman" w:hAnsi="Times New Roman" w:cs="Times New Roman"/>
          <w:i/>
          <w:iCs/>
          <w:sz w:val="24"/>
          <w:szCs w:val="24"/>
        </w:rPr>
        <w:t>Materials Science Conference Proceedings</w:t>
      </w:r>
      <w:r w:rsidRPr="00A5435B">
        <w:rPr>
          <w:rFonts w:ascii="Times New Roman" w:hAnsi="Times New Roman" w:cs="Times New Roman"/>
          <w:sz w:val="24"/>
          <w:szCs w:val="24"/>
        </w:rPr>
        <w:t>.</w:t>
      </w:r>
    </w:p>
    <w:p w14:paraId="748ABF00"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[8] Dominguez-Gutiérrez, F. J., Grigorev, P., Naghdi, A., Xu, Q., &amp; </w:t>
      </w:r>
      <w:proofErr w:type="spellStart"/>
      <w:r w:rsidRPr="00A5435B">
        <w:rPr>
          <w:rFonts w:ascii="Times New Roman" w:hAnsi="Times New Roman" w:cs="Times New Roman"/>
          <w:sz w:val="24"/>
          <w:szCs w:val="24"/>
        </w:rPr>
        <w:t>Byggmästar</w:t>
      </w:r>
      <w:proofErr w:type="spellEnd"/>
      <w:r w:rsidRPr="00A5435B">
        <w:rPr>
          <w:rFonts w:ascii="Times New Roman" w:hAnsi="Times New Roman" w:cs="Times New Roman"/>
          <w:sz w:val="24"/>
          <w:szCs w:val="24"/>
        </w:rPr>
        <w:t>, J. (2022). Dislocation nucleation and dynamics models for plastic deformation of single crystalline tungsten: The role of interatomic potentials.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xml:space="preserve"> preprint</w:t>
      </w:r>
      <w:r w:rsidRPr="00A5435B">
        <w:rPr>
          <w:rFonts w:ascii="Times New Roman" w:hAnsi="Times New Roman" w:cs="Times New Roman"/>
          <w:sz w:val="24"/>
          <w:szCs w:val="24"/>
        </w:rPr>
        <w:t>. </w:t>
      </w:r>
      <w:hyperlink r:id="rId18" w:tgtFrame="_blank" w:history="1">
        <w:r w:rsidRPr="00A5435B">
          <w:rPr>
            <w:rStyle w:val="Hyperlink"/>
            <w:rFonts w:ascii="Times New Roman" w:hAnsi="Times New Roman" w:cs="Times New Roman"/>
            <w:sz w:val="24"/>
            <w:szCs w:val="24"/>
          </w:rPr>
          <w:t>https://doi.org/10.48550/arxiv.2205.09165</w:t>
        </w:r>
      </w:hyperlink>
    </w:p>
    <w:p w14:paraId="09CE5A70"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[9] Kazakov, S. M., Sharapova, Yu. R., </w:t>
      </w:r>
      <w:proofErr w:type="spellStart"/>
      <w:r w:rsidRPr="00A5435B">
        <w:rPr>
          <w:rFonts w:ascii="Times New Roman" w:hAnsi="Times New Roman" w:cs="Times New Roman"/>
          <w:sz w:val="24"/>
          <w:szCs w:val="24"/>
        </w:rPr>
        <w:t>Babicheva</w:t>
      </w:r>
      <w:proofErr w:type="spellEnd"/>
      <w:r w:rsidRPr="00A5435B">
        <w:rPr>
          <w:rFonts w:ascii="Times New Roman" w:hAnsi="Times New Roman" w:cs="Times New Roman"/>
          <w:sz w:val="24"/>
          <w:szCs w:val="24"/>
        </w:rPr>
        <w:t xml:space="preserve">, R. I., </w:t>
      </w:r>
      <w:proofErr w:type="spellStart"/>
      <w:r w:rsidRPr="00A5435B">
        <w:rPr>
          <w:rFonts w:ascii="Times New Roman" w:hAnsi="Times New Roman" w:cs="Times New Roman"/>
          <w:sz w:val="24"/>
          <w:szCs w:val="24"/>
        </w:rPr>
        <w:t>Zivovev</w:t>
      </w:r>
      <w:proofErr w:type="spellEnd"/>
      <w:r w:rsidRPr="00A5435B">
        <w:rPr>
          <w:rFonts w:ascii="Times New Roman" w:hAnsi="Times New Roman" w:cs="Times New Roman"/>
          <w:sz w:val="24"/>
          <w:szCs w:val="24"/>
        </w:rPr>
        <w:t xml:space="preserve">, A. V., &amp; </w:t>
      </w:r>
      <w:proofErr w:type="spellStart"/>
      <w:r w:rsidRPr="00A5435B">
        <w:rPr>
          <w:rFonts w:ascii="Times New Roman" w:hAnsi="Times New Roman" w:cs="Times New Roman"/>
          <w:sz w:val="24"/>
          <w:szCs w:val="24"/>
        </w:rPr>
        <w:t>Terentyev</w:t>
      </w:r>
      <w:proofErr w:type="spellEnd"/>
      <w:r w:rsidRPr="00A5435B">
        <w:rPr>
          <w:rFonts w:ascii="Times New Roman" w:hAnsi="Times New Roman" w:cs="Times New Roman"/>
          <w:sz w:val="24"/>
          <w:szCs w:val="24"/>
        </w:rPr>
        <w:t>, D. (2022). Simulation of overcoming obstacles in the form of pores by dislocations in tungsten. </w:t>
      </w:r>
      <w:r w:rsidRPr="00A5435B">
        <w:rPr>
          <w:rFonts w:ascii="Times New Roman" w:hAnsi="Times New Roman" w:cs="Times New Roman"/>
          <w:i/>
          <w:iCs/>
          <w:sz w:val="24"/>
          <w:szCs w:val="24"/>
        </w:rPr>
        <w:t>Frontier Materials &amp; Technologies</w:t>
      </w:r>
      <w:r w:rsidRPr="00A5435B">
        <w:rPr>
          <w:rFonts w:ascii="Times New Roman" w:hAnsi="Times New Roman" w:cs="Times New Roman"/>
          <w:sz w:val="24"/>
          <w:szCs w:val="24"/>
        </w:rPr>
        <w:t>. </w:t>
      </w:r>
      <w:hyperlink r:id="rId19" w:tgtFrame="_blank" w:history="1">
        <w:r w:rsidRPr="00A5435B">
          <w:rPr>
            <w:rStyle w:val="Hyperlink"/>
            <w:rFonts w:ascii="Times New Roman" w:hAnsi="Times New Roman" w:cs="Times New Roman"/>
            <w:sz w:val="24"/>
            <w:szCs w:val="24"/>
          </w:rPr>
          <w:t>https://doi.org/10.18323/2782-4039-2022-3-1-76-84</w:t>
        </w:r>
      </w:hyperlink>
    </w:p>
    <w:p w14:paraId="09C12F3D" w14:textId="77777777" w:rsidR="00A5435B" w:rsidRPr="00A5435B" w:rsidRDefault="00A5435B" w:rsidP="00A5435B">
      <w:pPr>
        <w:spacing w:line="360" w:lineRule="auto"/>
        <w:jc w:val="both"/>
        <w:rPr>
          <w:rFonts w:ascii="Times New Roman" w:hAnsi="Times New Roman" w:cs="Times New Roman"/>
          <w:sz w:val="24"/>
          <w:szCs w:val="24"/>
          <w:lang w:val="it-IT"/>
        </w:rPr>
      </w:pPr>
      <w:r w:rsidRPr="00A5435B">
        <w:rPr>
          <w:rFonts w:ascii="Times New Roman" w:hAnsi="Times New Roman" w:cs="Times New Roman"/>
          <w:sz w:val="24"/>
          <w:szCs w:val="24"/>
        </w:rPr>
        <w:t xml:space="preserve">[10] Belova, O. N. (2022). Determination of mechanical properties of a material </w:t>
      </w:r>
      <w:proofErr w:type="spellStart"/>
      <w:r w:rsidRPr="00A5435B">
        <w:rPr>
          <w:rFonts w:ascii="Times New Roman" w:hAnsi="Times New Roman" w:cs="Times New Roman"/>
          <w:sz w:val="24"/>
          <w:szCs w:val="24"/>
        </w:rPr>
        <w:t>modeled</w:t>
      </w:r>
      <w:proofErr w:type="spellEnd"/>
      <w:r w:rsidRPr="00A5435B">
        <w:rPr>
          <w:rFonts w:ascii="Times New Roman" w:hAnsi="Times New Roman" w:cs="Times New Roman"/>
          <w:sz w:val="24"/>
          <w:szCs w:val="24"/>
        </w:rPr>
        <w:t xml:space="preserve"> using the molecular dynamics method. </w:t>
      </w:r>
      <w:r w:rsidRPr="00A5435B">
        <w:rPr>
          <w:rFonts w:ascii="Times New Roman" w:hAnsi="Times New Roman" w:cs="Times New Roman"/>
          <w:i/>
          <w:iCs/>
          <w:sz w:val="24"/>
          <w:szCs w:val="24"/>
          <w:lang w:val="it-IT"/>
        </w:rPr>
        <w:t>Vestnik Samarskogo Universiteta</w:t>
      </w:r>
      <w:r w:rsidRPr="00A5435B">
        <w:rPr>
          <w:rFonts w:ascii="Times New Roman" w:hAnsi="Times New Roman" w:cs="Times New Roman"/>
          <w:sz w:val="24"/>
          <w:szCs w:val="24"/>
          <w:lang w:val="it-IT"/>
        </w:rPr>
        <w:t>, </w:t>
      </w:r>
      <w:r w:rsidRPr="00A5435B">
        <w:rPr>
          <w:rFonts w:ascii="Times New Roman" w:hAnsi="Times New Roman" w:cs="Times New Roman"/>
          <w:i/>
          <w:iCs/>
          <w:sz w:val="24"/>
          <w:szCs w:val="24"/>
          <w:lang w:val="it-IT"/>
        </w:rPr>
        <w:t>27</w:t>
      </w:r>
      <w:r w:rsidRPr="00A5435B">
        <w:rPr>
          <w:rFonts w:ascii="Times New Roman" w:hAnsi="Times New Roman" w:cs="Times New Roman"/>
          <w:sz w:val="24"/>
          <w:szCs w:val="24"/>
          <w:lang w:val="it-IT"/>
        </w:rPr>
        <w:t>(4), 14-21. </w:t>
      </w:r>
      <w:r w:rsidRPr="00A5435B">
        <w:rPr>
          <w:rFonts w:ascii="Times New Roman" w:hAnsi="Times New Roman" w:cs="Times New Roman"/>
          <w:sz w:val="24"/>
          <w:szCs w:val="24"/>
        </w:rPr>
        <w:fldChar w:fldCharType="begin"/>
      </w:r>
      <w:r w:rsidRPr="00A5435B">
        <w:rPr>
          <w:rFonts w:ascii="Times New Roman" w:hAnsi="Times New Roman" w:cs="Times New Roman"/>
          <w:sz w:val="24"/>
          <w:szCs w:val="24"/>
          <w:lang w:val="it-IT"/>
        </w:rPr>
        <w:instrText>HYPERLINK "https://doi.org/10.18287/2541-7525-2021-27-4-14-21" \t "_blank"</w:instrText>
      </w:r>
      <w:r w:rsidRPr="00A5435B">
        <w:rPr>
          <w:rFonts w:ascii="Times New Roman" w:hAnsi="Times New Roman" w:cs="Times New Roman"/>
          <w:sz w:val="24"/>
          <w:szCs w:val="24"/>
        </w:rPr>
      </w:r>
      <w:r w:rsidRPr="00A5435B">
        <w:rPr>
          <w:rFonts w:ascii="Times New Roman" w:hAnsi="Times New Roman" w:cs="Times New Roman"/>
          <w:sz w:val="24"/>
          <w:szCs w:val="24"/>
        </w:rPr>
        <w:fldChar w:fldCharType="separate"/>
      </w:r>
      <w:r w:rsidRPr="00A5435B">
        <w:rPr>
          <w:rStyle w:val="Hyperlink"/>
          <w:rFonts w:ascii="Times New Roman" w:hAnsi="Times New Roman" w:cs="Times New Roman"/>
          <w:sz w:val="24"/>
          <w:szCs w:val="24"/>
          <w:lang w:val="it-IT"/>
        </w:rPr>
        <w:t>https://doi.org/10.18287/2541-7525-2021-27-4-14-21</w:t>
      </w:r>
      <w:r w:rsidRPr="00A5435B">
        <w:rPr>
          <w:rFonts w:ascii="Times New Roman" w:hAnsi="Times New Roman" w:cs="Times New Roman"/>
          <w:sz w:val="24"/>
          <w:szCs w:val="24"/>
        </w:rPr>
        <w:fldChar w:fldCharType="end"/>
      </w:r>
    </w:p>
    <w:p w14:paraId="533DF7AC"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[11] Okamoto, S., &amp; Ito, A. (2011). </w:t>
      </w:r>
      <w:r w:rsidRPr="00A5435B">
        <w:rPr>
          <w:rFonts w:ascii="Times New Roman" w:hAnsi="Times New Roman" w:cs="Times New Roman"/>
          <w:sz w:val="24"/>
          <w:szCs w:val="24"/>
        </w:rPr>
        <w:t>Mechanical properties of single crystal diamond estimated by molecular dynamics simulation with the second-generation REBO potential. </w:t>
      </w:r>
      <w:r w:rsidRPr="00A5435B">
        <w:rPr>
          <w:rFonts w:ascii="Times New Roman" w:hAnsi="Times New Roman" w:cs="Times New Roman"/>
          <w:i/>
          <w:iCs/>
          <w:sz w:val="24"/>
          <w:szCs w:val="24"/>
        </w:rPr>
        <w:t>MRS Proceedings</w:t>
      </w:r>
      <w:r w:rsidRPr="00A5435B">
        <w:rPr>
          <w:rFonts w:ascii="Times New Roman" w:hAnsi="Times New Roman" w:cs="Times New Roman"/>
          <w:sz w:val="24"/>
          <w:szCs w:val="24"/>
        </w:rPr>
        <w:t>, </w:t>
      </w:r>
      <w:r w:rsidRPr="00A5435B">
        <w:rPr>
          <w:rFonts w:ascii="Times New Roman" w:hAnsi="Times New Roman" w:cs="Times New Roman"/>
          <w:i/>
          <w:iCs/>
          <w:sz w:val="24"/>
          <w:szCs w:val="24"/>
        </w:rPr>
        <w:t>1383</w:t>
      </w:r>
      <w:r w:rsidRPr="00A5435B">
        <w:rPr>
          <w:rFonts w:ascii="Times New Roman" w:hAnsi="Times New Roman" w:cs="Times New Roman"/>
          <w:sz w:val="24"/>
          <w:szCs w:val="24"/>
        </w:rPr>
        <w:t>. </w:t>
      </w:r>
      <w:hyperlink r:id="rId20" w:tgtFrame="_blank" w:history="1">
        <w:r w:rsidRPr="00A5435B">
          <w:rPr>
            <w:rStyle w:val="Hyperlink"/>
            <w:rFonts w:ascii="Times New Roman" w:hAnsi="Times New Roman" w:cs="Times New Roman"/>
            <w:sz w:val="24"/>
            <w:szCs w:val="24"/>
          </w:rPr>
          <w:t>https://doi.org/10.1557/OPL.2011.886</w:t>
        </w:r>
      </w:hyperlink>
    </w:p>
    <w:p w14:paraId="0B536A63"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[12] Uehara, T. (2013). Molecular dynamics simulation of tensile properties of nano-layered materials. </w:t>
      </w:r>
      <w:r w:rsidRPr="00A5435B">
        <w:rPr>
          <w:rFonts w:ascii="Times New Roman" w:hAnsi="Times New Roman" w:cs="Times New Roman"/>
          <w:i/>
          <w:iCs/>
          <w:sz w:val="24"/>
          <w:szCs w:val="24"/>
        </w:rPr>
        <w:t>Advanced Materials Research</w:t>
      </w:r>
      <w:r w:rsidRPr="00A5435B">
        <w:rPr>
          <w:rFonts w:ascii="Times New Roman" w:hAnsi="Times New Roman" w:cs="Times New Roman"/>
          <w:sz w:val="24"/>
          <w:szCs w:val="24"/>
        </w:rPr>
        <w:t>, </w:t>
      </w:r>
      <w:r w:rsidRPr="00A5435B">
        <w:rPr>
          <w:rFonts w:ascii="Times New Roman" w:hAnsi="Times New Roman" w:cs="Times New Roman"/>
          <w:i/>
          <w:iCs/>
          <w:sz w:val="24"/>
          <w:szCs w:val="24"/>
        </w:rPr>
        <w:t>741</w:t>
      </w:r>
      <w:r w:rsidRPr="00A5435B">
        <w:rPr>
          <w:rFonts w:ascii="Times New Roman" w:hAnsi="Times New Roman" w:cs="Times New Roman"/>
          <w:sz w:val="24"/>
          <w:szCs w:val="24"/>
        </w:rPr>
        <w:t>, 79-83. </w:t>
      </w:r>
      <w:hyperlink r:id="rId21" w:tgtFrame="_blank" w:history="1">
        <w:r w:rsidRPr="00A5435B">
          <w:rPr>
            <w:rStyle w:val="Hyperlink"/>
            <w:rFonts w:ascii="Times New Roman" w:hAnsi="Times New Roman" w:cs="Times New Roman"/>
            <w:sz w:val="24"/>
            <w:szCs w:val="24"/>
          </w:rPr>
          <w:t>https://doi.org/10.4028/WWW.SCIENTIFIC.NET/AMR.741.79</w:t>
        </w:r>
      </w:hyperlink>
    </w:p>
    <w:p w14:paraId="1BE9AC11"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lastRenderedPageBreak/>
        <w:t xml:space="preserve">[13] Lu, H., Han, Y. Y., &amp; Meng, X. (2012). The elastic modulus of </w:t>
      </w:r>
      <w:proofErr w:type="spellStart"/>
      <w:r w:rsidRPr="00A5435B">
        <w:rPr>
          <w:rFonts w:ascii="Times New Roman" w:hAnsi="Times New Roman" w:cs="Times New Roman"/>
          <w:sz w:val="24"/>
          <w:szCs w:val="24"/>
        </w:rPr>
        <w:t>nanometer</w:t>
      </w:r>
      <w:proofErr w:type="spellEnd"/>
      <w:r w:rsidRPr="00A5435B">
        <w:rPr>
          <w:rFonts w:ascii="Times New Roman" w:hAnsi="Times New Roman" w:cs="Times New Roman"/>
          <w:sz w:val="24"/>
          <w:szCs w:val="24"/>
        </w:rPr>
        <w:t>-sized tungsten layers and wires. </w:t>
      </w:r>
      <w:r w:rsidRPr="00A5435B">
        <w:rPr>
          <w:rFonts w:ascii="Times New Roman" w:hAnsi="Times New Roman" w:cs="Times New Roman"/>
          <w:i/>
          <w:iCs/>
          <w:sz w:val="24"/>
          <w:szCs w:val="24"/>
        </w:rPr>
        <w:t>Advanced Materials Research</w:t>
      </w:r>
      <w:r w:rsidRPr="00A5435B">
        <w:rPr>
          <w:rFonts w:ascii="Times New Roman" w:hAnsi="Times New Roman" w:cs="Times New Roman"/>
          <w:sz w:val="24"/>
          <w:szCs w:val="24"/>
        </w:rPr>
        <w:t>, </w:t>
      </w:r>
      <w:r w:rsidRPr="00A5435B">
        <w:rPr>
          <w:rFonts w:ascii="Times New Roman" w:hAnsi="Times New Roman" w:cs="Times New Roman"/>
          <w:i/>
          <w:iCs/>
          <w:sz w:val="24"/>
          <w:szCs w:val="24"/>
        </w:rPr>
        <w:t>486</w:t>
      </w:r>
      <w:r w:rsidRPr="00A5435B">
        <w:rPr>
          <w:rFonts w:ascii="Times New Roman" w:hAnsi="Times New Roman" w:cs="Times New Roman"/>
          <w:sz w:val="24"/>
          <w:szCs w:val="24"/>
        </w:rPr>
        <w:t>, 145-149. </w:t>
      </w:r>
      <w:hyperlink r:id="rId22" w:tgtFrame="_blank" w:history="1">
        <w:r w:rsidRPr="00A5435B">
          <w:rPr>
            <w:rStyle w:val="Hyperlink"/>
            <w:rFonts w:ascii="Times New Roman" w:hAnsi="Times New Roman" w:cs="Times New Roman"/>
            <w:sz w:val="24"/>
            <w:szCs w:val="24"/>
          </w:rPr>
          <w:t>https://doi.org/10.4028/WWW.SCIENTIFIC.NET/AMR.486.145</w:t>
        </w:r>
      </w:hyperlink>
    </w:p>
    <w:p w14:paraId="79495BA0"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[14] Wang, M., Zeng, Y., Chen, Y., &amp; Zhang, S. (2023). Crystal structure effect on metallic mechanical properties under tension stress: Molecular dynamics study. </w:t>
      </w:r>
      <w:r w:rsidRPr="00A5435B">
        <w:rPr>
          <w:rFonts w:ascii="Times New Roman" w:hAnsi="Times New Roman" w:cs="Times New Roman"/>
          <w:i/>
          <w:iCs/>
          <w:sz w:val="24"/>
          <w:szCs w:val="24"/>
        </w:rPr>
        <w:t>Engineering for Rural Development</w:t>
      </w:r>
      <w:r w:rsidRPr="00A5435B">
        <w:rPr>
          <w:rFonts w:ascii="Times New Roman" w:hAnsi="Times New Roman" w:cs="Times New Roman"/>
          <w:sz w:val="24"/>
          <w:szCs w:val="24"/>
        </w:rPr>
        <w:t>, </w:t>
      </w:r>
      <w:r w:rsidRPr="00A5435B">
        <w:rPr>
          <w:rFonts w:ascii="Times New Roman" w:hAnsi="Times New Roman" w:cs="Times New Roman"/>
          <w:i/>
          <w:iCs/>
          <w:sz w:val="24"/>
          <w:szCs w:val="24"/>
        </w:rPr>
        <w:t>22</w:t>
      </w:r>
      <w:r w:rsidRPr="00A5435B">
        <w:rPr>
          <w:rFonts w:ascii="Times New Roman" w:hAnsi="Times New Roman" w:cs="Times New Roman"/>
          <w:sz w:val="24"/>
          <w:szCs w:val="24"/>
        </w:rPr>
        <w:t>, TF197. </w:t>
      </w:r>
      <w:hyperlink r:id="rId23" w:tgtFrame="_blank" w:history="1">
        <w:r w:rsidRPr="00A5435B">
          <w:rPr>
            <w:rStyle w:val="Hyperlink"/>
            <w:rFonts w:ascii="Times New Roman" w:hAnsi="Times New Roman" w:cs="Times New Roman"/>
            <w:sz w:val="24"/>
            <w:szCs w:val="24"/>
          </w:rPr>
          <w:t>https://doi.org/10.22616/erdev.2023.22.tf197</w:t>
        </w:r>
      </w:hyperlink>
    </w:p>
    <w:p w14:paraId="0E4CFD0B" w14:textId="77777777" w:rsidR="00A5435B" w:rsidRPr="00A5435B" w:rsidRDefault="00A5435B" w:rsidP="00A5435B">
      <w:pPr>
        <w:spacing w:line="360" w:lineRule="auto"/>
        <w:jc w:val="both"/>
        <w:rPr>
          <w:rFonts w:ascii="Times New Roman" w:hAnsi="Times New Roman" w:cs="Times New Roman"/>
          <w:sz w:val="24"/>
          <w:szCs w:val="24"/>
          <w:lang w:val="it-IT"/>
        </w:rPr>
      </w:pPr>
      <w:r w:rsidRPr="00A5435B">
        <w:rPr>
          <w:rFonts w:ascii="Times New Roman" w:hAnsi="Times New Roman" w:cs="Times New Roman"/>
          <w:sz w:val="24"/>
          <w:szCs w:val="24"/>
        </w:rPr>
        <w:t xml:space="preserve">[15] Multiscale </w:t>
      </w:r>
      <w:proofErr w:type="spellStart"/>
      <w:r w:rsidRPr="00A5435B">
        <w:rPr>
          <w:rFonts w:ascii="Times New Roman" w:hAnsi="Times New Roman" w:cs="Times New Roman"/>
          <w:sz w:val="24"/>
          <w:szCs w:val="24"/>
        </w:rPr>
        <w:t>modeling</w:t>
      </w:r>
      <w:proofErr w:type="spellEnd"/>
      <w:r w:rsidRPr="00A5435B">
        <w:rPr>
          <w:rFonts w:ascii="Times New Roman" w:hAnsi="Times New Roman" w:cs="Times New Roman"/>
          <w:sz w:val="24"/>
          <w:szCs w:val="24"/>
        </w:rPr>
        <w:t xml:space="preserve"> of the plastic behaviour in single crystal tungsten: From atomistic to crystal plasticity simulations. </w:t>
      </w:r>
      <w:r w:rsidRPr="00A5435B">
        <w:rPr>
          <w:rFonts w:ascii="Times New Roman" w:hAnsi="Times New Roman" w:cs="Times New Roman"/>
          <w:sz w:val="24"/>
          <w:szCs w:val="24"/>
          <w:lang w:val="it-IT"/>
        </w:rPr>
        <w:t>(2022). </w:t>
      </w:r>
      <w:r w:rsidRPr="00A5435B">
        <w:rPr>
          <w:rFonts w:ascii="Times New Roman" w:hAnsi="Times New Roman" w:cs="Times New Roman"/>
          <w:i/>
          <w:iCs/>
          <w:sz w:val="24"/>
          <w:szCs w:val="24"/>
          <w:lang w:val="it-IT"/>
        </w:rPr>
        <w:t>Doctoral dissertation</w:t>
      </w:r>
      <w:r w:rsidRPr="00A5435B">
        <w:rPr>
          <w:rFonts w:ascii="Times New Roman" w:hAnsi="Times New Roman" w:cs="Times New Roman"/>
          <w:sz w:val="24"/>
          <w:szCs w:val="24"/>
          <w:lang w:val="it-IT"/>
        </w:rPr>
        <w:t>, Universidad Politécnica de Madrid. </w:t>
      </w:r>
      <w:r w:rsidRPr="00A5435B">
        <w:rPr>
          <w:rFonts w:ascii="Times New Roman" w:hAnsi="Times New Roman" w:cs="Times New Roman"/>
          <w:sz w:val="24"/>
          <w:szCs w:val="24"/>
        </w:rPr>
        <w:fldChar w:fldCharType="begin"/>
      </w:r>
      <w:r w:rsidRPr="00A5435B">
        <w:rPr>
          <w:rFonts w:ascii="Times New Roman" w:hAnsi="Times New Roman" w:cs="Times New Roman"/>
          <w:sz w:val="24"/>
          <w:szCs w:val="24"/>
          <w:lang w:val="it-IT"/>
        </w:rPr>
        <w:instrText>HYPERLINK "https://doi.org/10.20868/upm.thesis.36490" \t "_blank"</w:instrText>
      </w:r>
      <w:r w:rsidRPr="00A5435B">
        <w:rPr>
          <w:rFonts w:ascii="Times New Roman" w:hAnsi="Times New Roman" w:cs="Times New Roman"/>
          <w:sz w:val="24"/>
          <w:szCs w:val="24"/>
        </w:rPr>
      </w:r>
      <w:r w:rsidRPr="00A5435B">
        <w:rPr>
          <w:rFonts w:ascii="Times New Roman" w:hAnsi="Times New Roman" w:cs="Times New Roman"/>
          <w:sz w:val="24"/>
          <w:szCs w:val="24"/>
        </w:rPr>
        <w:fldChar w:fldCharType="separate"/>
      </w:r>
      <w:r w:rsidRPr="00A5435B">
        <w:rPr>
          <w:rStyle w:val="Hyperlink"/>
          <w:rFonts w:ascii="Times New Roman" w:hAnsi="Times New Roman" w:cs="Times New Roman"/>
          <w:sz w:val="24"/>
          <w:szCs w:val="24"/>
          <w:lang w:val="it-IT"/>
        </w:rPr>
        <w:t>https://doi.org/10.20868/upm.thesis.36490</w:t>
      </w:r>
      <w:r w:rsidRPr="00A5435B">
        <w:rPr>
          <w:rFonts w:ascii="Times New Roman" w:hAnsi="Times New Roman" w:cs="Times New Roman"/>
          <w:sz w:val="24"/>
          <w:szCs w:val="24"/>
        </w:rPr>
        <w:fldChar w:fldCharType="end"/>
      </w:r>
    </w:p>
    <w:p w14:paraId="44BC0FF7"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[16] Dragoni, D., Ceresoli, D., &amp; Marzari, N. (2016). </w:t>
      </w:r>
      <w:r w:rsidRPr="00A5435B">
        <w:rPr>
          <w:rFonts w:ascii="Times New Roman" w:hAnsi="Times New Roman" w:cs="Times New Roman"/>
          <w:sz w:val="24"/>
          <w:szCs w:val="24"/>
        </w:rPr>
        <w:t>Vibrational and thermoelastic properties of bcc iron from selected EAM potentials.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7DBD427B"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[17] Li, X., Schönecker, S., Simon, E., Bergqvist, L., &amp; Zhao, J. (2015). </w:t>
      </w:r>
      <w:r w:rsidRPr="00A5435B">
        <w:rPr>
          <w:rFonts w:ascii="Times New Roman" w:hAnsi="Times New Roman" w:cs="Times New Roman"/>
          <w:sz w:val="24"/>
          <w:szCs w:val="24"/>
        </w:rPr>
        <w:t>"Hot" ideal tensile strength of Fe.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60AC5B0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[18] Temperature dependence of the Young's modulus of metals with different crystal lattices in a wide temperature range. (2023). </w:t>
      </w:r>
      <w:proofErr w:type="spellStart"/>
      <w:r w:rsidRPr="00A5435B">
        <w:rPr>
          <w:rFonts w:ascii="Times New Roman" w:hAnsi="Times New Roman" w:cs="Times New Roman"/>
          <w:i/>
          <w:iCs/>
          <w:sz w:val="24"/>
          <w:szCs w:val="24"/>
        </w:rPr>
        <w:t>Uspìhi</w:t>
      </w:r>
      <w:proofErr w:type="spellEnd"/>
      <w:r w:rsidRPr="00A5435B">
        <w:rPr>
          <w:rFonts w:ascii="Times New Roman" w:hAnsi="Times New Roman" w:cs="Times New Roman"/>
          <w:i/>
          <w:iCs/>
          <w:sz w:val="24"/>
          <w:szCs w:val="24"/>
        </w:rPr>
        <w:t xml:space="preserve"> Materìaloznavstva</w:t>
      </w:r>
      <w:r w:rsidRPr="00A5435B">
        <w:rPr>
          <w:rFonts w:ascii="Times New Roman" w:hAnsi="Times New Roman" w:cs="Times New Roman"/>
          <w:sz w:val="24"/>
          <w:szCs w:val="24"/>
        </w:rPr>
        <w:t>. </w:t>
      </w:r>
      <w:hyperlink r:id="rId24" w:tgtFrame="_blank" w:history="1">
        <w:r w:rsidRPr="00A5435B">
          <w:rPr>
            <w:rStyle w:val="Hyperlink"/>
            <w:rFonts w:ascii="Times New Roman" w:hAnsi="Times New Roman" w:cs="Times New Roman"/>
            <w:sz w:val="24"/>
            <w:szCs w:val="24"/>
          </w:rPr>
          <w:t>https://doi.org/10.15407/materials2023.06.003</w:t>
        </w:r>
      </w:hyperlink>
    </w:p>
    <w:p w14:paraId="4F2CD63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[19] Hoc, N. Q. (2022). Young modulus, maximum real stress and elastic deformation limit of W and </w:t>
      </w:r>
      <w:proofErr w:type="spellStart"/>
      <w:r w:rsidRPr="00A5435B">
        <w:rPr>
          <w:rFonts w:ascii="Times New Roman" w:hAnsi="Times New Roman" w:cs="Times New Roman"/>
          <w:sz w:val="24"/>
          <w:szCs w:val="24"/>
        </w:rPr>
        <w:t>WSi</w:t>
      </w:r>
      <w:proofErr w:type="spellEnd"/>
      <w:r w:rsidRPr="00A5435B">
        <w:rPr>
          <w:rFonts w:ascii="Times New Roman" w:hAnsi="Times New Roman" w:cs="Times New Roman"/>
          <w:sz w:val="24"/>
          <w:szCs w:val="24"/>
        </w:rPr>
        <w:t xml:space="preserve"> from statistical moment method. </w:t>
      </w:r>
      <w:r w:rsidRPr="00A5435B">
        <w:rPr>
          <w:rFonts w:ascii="Times New Roman" w:hAnsi="Times New Roman" w:cs="Times New Roman"/>
          <w:i/>
          <w:iCs/>
          <w:sz w:val="24"/>
          <w:szCs w:val="24"/>
        </w:rPr>
        <w:t>Journal of Modern Mechanics and Materials</w:t>
      </w:r>
      <w:r w:rsidRPr="00A5435B">
        <w:rPr>
          <w:rFonts w:ascii="Times New Roman" w:hAnsi="Times New Roman" w:cs="Times New Roman"/>
          <w:sz w:val="24"/>
          <w:szCs w:val="24"/>
        </w:rPr>
        <w:t>, </w:t>
      </w:r>
      <w:r w:rsidRPr="00A5435B">
        <w:rPr>
          <w:rFonts w:ascii="Times New Roman" w:hAnsi="Times New Roman" w:cs="Times New Roman"/>
          <w:i/>
          <w:iCs/>
          <w:sz w:val="24"/>
          <w:szCs w:val="24"/>
        </w:rPr>
        <w:t>1044</w:t>
      </w:r>
      <w:r w:rsidRPr="00A5435B">
        <w:rPr>
          <w:rFonts w:ascii="Times New Roman" w:hAnsi="Times New Roman" w:cs="Times New Roman"/>
          <w:sz w:val="24"/>
          <w:szCs w:val="24"/>
        </w:rPr>
        <w:t>. </w:t>
      </w:r>
      <w:hyperlink r:id="rId25" w:tgtFrame="_blank" w:history="1">
        <w:r w:rsidRPr="00A5435B">
          <w:rPr>
            <w:rStyle w:val="Hyperlink"/>
            <w:rFonts w:ascii="Times New Roman" w:hAnsi="Times New Roman" w:cs="Times New Roman"/>
            <w:sz w:val="24"/>
            <w:szCs w:val="24"/>
          </w:rPr>
          <w:t>https://doi.org/10.54026/jmms/1044</w:t>
        </w:r>
      </w:hyperlink>
    </w:p>
    <w:p w14:paraId="7CFC7E4D"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[20] Legrand, P., &amp; Robert, G. (2009). First-principles </w:t>
      </w:r>
      <w:proofErr w:type="spellStart"/>
      <w:r w:rsidRPr="00A5435B">
        <w:rPr>
          <w:rFonts w:ascii="Times New Roman" w:hAnsi="Times New Roman" w:cs="Times New Roman"/>
          <w:sz w:val="24"/>
          <w:szCs w:val="24"/>
        </w:rPr>
        <w:t>thermoelasticity</w:t>
      </w:r>
      <w:proofErr w:type="spellEnd"/>
      <w:r w:rsidRPr="00A5435B">
        <w:rPr>
          <w:rFonts w:ascii="Times New Roman" w:hAnsi="Times New Roman" w:cs="Times New Roman"/>
          <w:sz w:val="24"/>
          <w:szCs w:val="24"/>
        </w:rPr>
        <w:t xml:space="preserve"> of beryllium. </w:t>
      </w:r>
      <w:r w:rsidRPr="00A5435B">
        <w:rPr>
          <w:rFonts w:ascii="Times New Roman" w:hAnsi="Times New Roman" w:cs="Times New Roman"/>
          <w:i/>
          <w:iCs/>
          <w:sz w:val="24"/>
          <w:szCs w:val="24"/>
        </w:rPr>
        <w:t>Bulletin of the American Physical Society</w:t>
      </w:r>
      <w:r w:rsidRPr="00A5435B">
        <w:rPr>
          <w:rFonts w:ascii="Times New Roman" w:hAnsi="Times New Roman" w:cs="Times New Roman"/>
          <w:sz w:val="24"/>
          <w:szCs w:val="24"/>
        </w:rPr>
        <w:t>. </w:t>
      </w:r>
      <w:hyperlink r:id="rId26" w:tgtFrame="_blank" w:history="1">
        <w:r w:rsidRPr="00A5435B">
          <w:rPr>
            <w:rStyle w:val="Hyperlink"/>
            <w:rFonts w:ascii="Times New Roman" w:hAnsi="Times New Roman" w:cs="Times New Roman"/>
            <w:sz w:val="24"/>
            <w:szCs w:val="24"/>
          </w:rPr>
          <w:t>https://doi.org/10.1063/1.3295187</w:t>
        </w:r>
      </w:hyperlink>
    </w:p>
    <w:p w14:paraId="22A51835"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[21] </w:t>
      </w:r>
      <w:proofErr w:type="spellStart"/>
      <w:r w:rsidRPr="00A5435B">
        <w:rPr>
          <w:rFonts w:ascii="Times New Roman" w:hAnsi="Times New Roman" w:cs="Times New Roman"/>
          <w:sz w:val="24"/>
          <w:szCs w:val="24"/>
        </w:rPr>
        <w:t>Skotnicová</w:t>
      </w:r>
      <w:proofErr w:type="spellEnd"/>
      <w:r w:rsidRPr="00A5435B">
        <w:rPr>
          <w:rFonts w:ascii="Times New Roman" w:hAnsi="Times New Roman" w:cs="Times New Roman"/>
          <w:sz w:val="24"/>
          <w:szCs w:val="24"/>
        </w:rPr>
        <w:t xml:space="preserve">, K., Kirillova, V. M., Zaporozhets, O. I., </w:t>
      </w:r>
      <w:proofErr w:type="spellStart"/>
      <w:r w:rsidRPr="00A5435B">
        <w:rPr>
          <w:rFonts w:ascii="Times New Roman" w:hAnsi="Times New Roman" w:cs="Times New Roman"/>
          <w:sz w:val="24"/>
          <w:szCs w:val="24"/>
        </w:rPr>
        <w:t>Drápala</w:t>
      </w:r>
      <w:proofErr w:type="spellEnd"/>
      <w:r w:rsidRPr="00A5435B">
        <w:rPr>
          <w:rFonts w:ascii="Times New Roman" w:hAnsi="Times New Roman" w:cs="Times New Roman"/>
          <w:sz w:val="24"/>
          <w:szCs w:val="24"/>
        </w:rPr>
        <w:t xml:space="preserve">, J., &amp; </w:t>
      </w:r>
      <w:proofErr w:type="spellStart"/>
      <w:r w:rsidRPr="00A5435B">
        <w:rPr>
          <w:rFonts w:ascii="Times New Roman" w:hAnsi="Times New Roman" w:cs="Times New Roman"/>
          <w:sz w:val="24"/>
          <w:szCs w:val="24"/>
        </w:rPr>
        <w:t>Szurman</w:t>
      </w:r>
      <w:proofErr w:type="spellEnd"/>
      <w:r w:rsidRPr="00A5435B">
        <w:rPr>
          <w:rFonts w:ascii="Times New Roman" w:hAnsi="Times New Roman" w:cs="Times New Roman"/>
          <w:sz w:val="24"/>
          <w:szCs w:val="24"/>
        </w:rPr>
        <w:t>, I. (2014). Investigation of physical properties of tungsten-based single crystals using an ultrasonic method. </w:t>
      </w:r>
      <w:r w:rsidRPr="00A5435B">
        <w:rPr>
          <w:rFonts w:ascii="Times New Roman" w:hAnsi="Times New Roman" w:cs="Times New Roman"/>
          <w:i/>
          <w:iCs/>
          <w:sz w:val="24"/>
          <w:szCs w:val="24"/>
        </w:rPr>
        <w:t>Materials Science Conference Proceedings</w:t>
      </w:r>
      <w:r w:rsidRPr="00A5435B">
        <w:rPr>
          <w:rFonts w:ascii="Times New Roman" w:hAnsi="Times New Roman" w:cs="Times New Roman"/>
          <w:sz w:val="24"/>
          <w:szCs w:val="24"/>
        </w:rPr>
        <w:t>.</w:t>
      </w:r>
    </w:p>
    <w:p w14:paraId="329E5FBA"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[22] Clouet, E., Bienvenu, B., </w:t>
      </w:r>
      <w:proofErr w:type="spellStart"/>
      <w:r w:rsidRPr="00A5435B">
        <w:rPr>
          <w:rFonts w:ascii="Times New Roman" w:hAnsi="Times New Roman" w:cs="Times New Roman"/>
          <w:sz w:val="24"/>
          <w:szCs w:val="24"/>
        </w:rPr>
        <w:t>Dezerald</w:t>
      </w:r>
      <w:proofErr w:type="spellEnd"/>
      <w:r w:rsidRPr="00A5435B">
        <w:rPr>
          <w:rFonts w:ascii="Times New Roman" w:hAnsi="Times New Roman" w:cs="Times New Roman"/>
          <w:sz w:val="24"/>
          <w:szCs w:val="24"/>
        </w:rPr>
        <w:t xml:space="preserve">, L., &amp; Rodney, D. (2021). Screw dislocations in BCC transition metals: From ab initio </w:t>
      </w:r>
      <w:proofErr w:type="spellStart"/>
      <w:r w:rsidRPr="00A5435B">
        <w:rPr>
          <w:rFonts w:ascii="Times New Roman" w:hAnsi="Times New Roman" w:cs="Times New Roman"/>
          <w:sz w:val="24"/>
          <w:szCs w:val="24"/>
        </w:rPr>
        <w:t>modeling</w:t>
      </w:r>
      <w:proofErr w:type="spellEnd"/>
      <w:r w:rsidRPr="00A5435B">
        <w:rPr>
          <w:rFonts w:ascii="Times New Roman" w:hAnsi="Times New Roman" w:cs="Times New Roman"/>
          <w:sz w:val="24"/>
          <w:szCs w:val="24"/>
        </w:rPr>
        <w:t xml:space="preserve"> to yield criterion.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1026F654"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[23] Dragoni, D., Ceresoli, D., &amp; Marzari, N. (2016). </w:t>
      </w:r>
      <w:r w:rsidRPr="00A5435B">
        <w:rPr>
          <w:rFonts w:ascii="Times New Roman" w:hAnsi="Times New Roman" w:cs="Times New Roman"/>
          <w:sz w:val="24"/>
          <w:szCs w:val="24"/>
        </w:rPr>
        <w:t>Vibrational and thermoelastic properties of bcc iron from selected EAM potentials.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41C4AB5D"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lastRenderedPageBreak/>
        <w:t xml:space="preserve">[24] Multiscale </w:t>
      </w:r>
      <w:proofErr w:type="spellStart"/>
      <w:r w:rsidRPr="00A5435B">
        <w:rPr>
          <w:rFonts w:ascii="Times New Roman" w:hAnsi="Times New Roman" w:cs="Times New Roman"/>
          <w:sz w:val="24"/>
          <w:szCs w:val="24"/>
        </w:rPr>
        <w:t>modeling</w:t>
      </w:r>
      <w:proofErr w:type="spellEnd"/>
      <w:r w:rsidRPr="00A5435B">
        <w:rPr>
          <w:rFonts w:ascii="Times New Roman" w:hAnsi="Times New Roman" w:cs="Times New Roman"/>
          <w:sz w:val="24"/>
          <w:szCs w:val="24"/>
        </w:rPr>
        <w:t xml:space="preserve"> of the plastic behaviour in single crystal tungsten: From atomistic to crystal plasticity simulations. (2022). </w:t>
      </w:r>
      <w:r w:rsidRPr="00A5435B">
        <w:rPr>
          <w:rFonts w:ascii="Times New Roman" w:hAnsi="Times New Roman" w:cs="Times New Roman"/>
          <w:i/>
          <w:iCs/>
          <w:sz w:val="24"/>
          <w:szCs w:val="24"/>
        </w:rPr>
        <w:t>Doctoral dissertation</w:t>
      </w:r>
      <w:r w:rsidRPr="00A5435B">
        <w:rPr>
          <w:rFonts w:ascii="Times New Roman" w:hAnsi="Times New Roman" w:cs="Times New Roman"/>
          <w:sz w:val="24"/>
          <w:szCs w:val="24"/>
        </w:rPr>
        <w:t>, Universidad Politécnica de Madrid. </w:t>
      </w:r>
      <w:hyperlink r:id="rId27" w:tgtFrame="_blank" w:history="1">
        <w:r w:rsidRPr="00A5435B">
          <w:rPr>
            <w:rStyle w:val="Hyperlink"/>
            <w:rFonts w:ascii="Times New Roman" w:hAnsi="Times New Roman" w:cs="Times New Roman"/>
            <w:sz w:val="24"/>
            <w:szCs w:val="24"/>
          </w:rPr>
          <w:t>https://doi.org/10.20868/upm.thesis.36490</w:t>
        </w:r>
      </w:hyperlink>
    </w:p>
    <w:p w14:paraId="5BE3CEBD" w14:textId="77777777" w:rsidR="00A5435B" w:rsidRPr="00A5435B" w:rsidRDefault="00A5435B" w:rsidP="00A5435B">
      <w:pPr>
        <w:spacing w:line="360" w:lineRule="auto"/>
        <w:jc w:val="both"/>
        <w:rPr>
          <w:rFonts w:ascii="Times New Roman" w:hAnsi="Times New Roman" w:cs="Times New Roman"/>
          <w:sz w:val="24"/>
          <w:szCs w:val="24"/>
        </w:rPr>
      </w:pPr>
      <w:r w:rsidRPr="00920C8A">
        <w:rPr>
          <w:rFonts w:ascii="Times New Roman" w:hAnsi="Times New Roman" w:cs="Times New Roman"/>
          <w:sz w:val="24"/>
          <w:szCs w:val="24"/>
        </w:rPr>
        <w:t>[25] </w:t>
      </w:r>
      <w:proofErr w:type="spellStart"/>
      <w:r w:rsidRPr="00920C8A">
        <w:rPr>
          <w:rFonts w:ascii="Times New Roman" w:hAnsi="Times New Roman" w:cs="Times New Roman"/>
          <w:sz w:val="24"/>
          <w:szCs w:val="24"/>
        </w:rPr>
        <w:t>Filanovich</w:t>
      </w:r>
      <w:proofErr w:type="spellEnd"/>
      <w:r w:rsidRPr="00920C8A">
        <w:rPr>
          <w:rFonts w:ascii="Times New Roman" w:hAnsi="Times New Roman" w:cs="Times New Roman"/>
          <w:sz w:val="24"/>
          <w:szCs w:val="24"/>
        </w:rPr>
        <w:t xml:space="preserve">, A. N., &amp; </w:t>
      </w:r>
      <w:proofErr w:type="spellStart"/>
      <w:r w:rsidRPr="00920C8A">
        <w:rPr>
          <w:rFonts w:ascii="Times New Roman" w:hAnsi="Times New Roman" w:cs="Times New Roman"/>
          <w:sz w:val="24"/>
          <w:szCs w:val="24"/>
        </w:rPr>
        <w:t>Povzner</w:t>
      </w:r>
      <w:proofErr w:type="spellEnd"/>
      <w:r w:rsidRPr="00920C8A">
        <w:rPr>
          <w:rFonts w:ascii="Times New Roman" w:hAnsi="Times New Roman" w:cs="Times New Roman"/>
          <w:sz w:val="24"/>
          <w:szCs w:val="24"/>
        </w:rPr>
        <w:t xml:space="preserve">, A. A. (2020). </w:t>
      </w:r>
      <w:r w:rsidRPr="00A5435B">
        <w:rPr>
          <w:rFonts w:ascii="Times New Roman" w:hAnsi="Times New Roman" w:cs="Times New Roman"/>
          <w:sz w:val="24"/>
          <w:szCs w:val="24"/>
        </w:rPr>
        <w:t>Machine learning methods for predicting the lattice characteristics of materials. In </w:t>
      </w:r>
      <w:r w:rsidRPr="00A5435B">
        <w:rPr>
          <w:rFonts w:ascii="Times New Roman" w:hAnsi="Times New Roman" w:cs="Times New Roman"/>
          <w:i/>
          <w:iCs/>
          <w:sz w:val="24"/>
          <w:szCs w:val="24"/>
        </w:rPr>
        <w:t>IEEE USBEREIT 2020 Conference Proceedings</w:t>
      </w:r>
      <w:r w:rsidRPr="00A5435B">
        <w:rPr>
          <w:rFonts w:ascii="Times New Roman" w:hAnsi="Times New Roman" w:cs="Times New Roman"/>
          <w:sz w:val="24"/>
          <w:szCs w:val="24"/>
        </w:rPr>
        <w:t>. </w:t>
      </w:r>
      <w:hyperlink r:id="rId28" w:tgtFrame="_blank" w:history="1">
        <w:r w:rsidRPr="00A5435B">
          <w:rPr>
            <w:rStyle w:val="Hyperlink"/>
            <w:rFonts w:ascii="Times New Roman" w:hAnsi="Times New Roman" w:cs="Times New Roman"/>
            <w:sz w:val="24"/>
            <w:szCs w:val="24"/>
          </w:rPr>
          <w:t>https://doi.org/10.1109/USBEREIT48449.2020.9117689</w:t>
        </w:r>
      </w:hyperlink>
    </w:p>
    <w:p w14:paraId="4D7F112F"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[26] Blokhin, E., &amp; Villars, P. (2018). Quantitative trends in 8 physical properties of 115000 inorganic compounds gained by machine learning.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1EC320D4"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lang w:val="it-IT"/>
        </w:rPr>
        <w:t xml:space="preserve">[27] Fu, N., Omee, S. S., &amp; Hu, J. (2023). </w:t>
      </w:r>
      <w:r w:rsidRPr="00A5435B">
        <w:rPr>
          <w:rFonts w:ascii="Times New Roman" w:hAnsi="Times New Roman" w:cs="Times New Roman"/>
          <w:sz w:val="24"/>
          <w:szCs w:val="24"/>
        </w:rPr>
        <w:t>MD-HIT: Machine learning for materials property prediction with dataset redundancy control. </w:t>
      </w:r>
      <w:r w:rsidRPr="00A5435B">
        <w:rPr>
          <w:rFonts w:ascii="Times New Roman" w:hAnsi="Times New Roman" w:cs="Times New Roman"/>
          <w:i/>
          <w:iCs/>
          <w:sz w:val="24"/>
          <w:szCs w:val="24"/>
        </w:rPr>
        <w:t>Materials Informatics</w:t>
      </w:r>
      <w:r w:rsidRPr="00A5435B">
        <w:rPr>
          <w:rFonts w:ascii="Times New Roman" w:hAnsi="Times New Roman" w:cs="Times New Roman"/>
          <w:sz w:val="24"/>
          <w:szCs w:val="24"/>
        </w:rPr>
        <w:t>.</w:t>
      </w:r>
    </w:p>
    <w:p w14:paraId="2989AFD8"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[28] A machine learning approach to predict the structural and magnetic properties of Heusler alloy families. (2022).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xml:space="preserve"> preprint</w:t>
      </w:r>
      <w:r w:rsidRPr="00A5435B">
        <w:rPr>
          <w:rFonts w:ascii="Times New Roman" w:hAnsi="Times New Roman" w:cs="Times New Roman"/>
          <w:sz w:val="24"/>
          <w:szCs w:val="24"/>
        </w:rPr>
        <w:t>. </w:t>
      </w:r>
      <w:hyperlink r:id="rId29" w:tgtFrame="_blank" w:history="1">
        <w:r w:rsidRPr="00A5435B">
          <w:rPr>
            <w:rStyle w:val="Hyperlink"/>
            <w:rFonts w:ascii="Times New Roman" w:hAnsi="Times New Roman" w:cs="Times New Roman"/>
            <w:sz w:val="24"/>
            <w:szCs w:val="24"/>
          </w:rPr>
          <w:t>https://doi.org/10.48550/arxiv.2208.12705</w:t>
        </w:r>
      </w:hyperlink>
    </w:p>
    <w:p w14:paraId="222BBD8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[29] Zhang, Y., Wei, S.-C., &amp; Wang, B. (2023). An improved Random Forest magnesium alloy prediction method based on particle swarm optimization. </w:t>
      </w:r>
      <w:r w:rsidRPr="00A5435B">
        <w:rPr>
          <w:rFonts w:ascii="Times New Roman" w:hAnsi="Times New Roman" w:cs="Times New Roman"/>
          <w:i/>
          <w:iCs/>
          <w:sz w:val="24"/>
          <w:szCs w:val="24"/>
        </w:rPr>
        <w:t>Materials Science Forum</w:t>
      </w:r>
      <w:r w:rsidRPr="00A5435B">
        <w:rPr>
          <w:rFonts w:ascii="Times New Roman" w:hAnsi="Times New Roman" w:cs="Times New Roman"/>
          <w:sz w:val="24"/>
          <w:szCs w:val="24"/>
        </w:rPr>
        <w:t>. </w:t>
      </w:r>
      <w:hyperlink r:id="rId30" w:tgtFrame="_blank" w:history="1">
        <w:r w:rsidRPr="00A5435B">
          <w:rPr>
            <w:rStyle w:val="Hyperlink"/>
            <w:rFonts w:ascii="Times New Roman" w:hAnsi="Times New Roman" w:cs="Times New Roman"/>
            <w:sz w:val="24"/>
            <w:szCs w:val="24"/>
          </w:rPr>
          <w:t>https://doi.org/10.4028/p-l251t7</w:t>
        </w:r>
      </w:hyperlink>
    </w:p>
    <w:p w14:paraId="77A56504"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[30] Gong, S., Wang, S., Xie, T., Chae, W. H., &amp; Liu, R. (2021). Calibrating DFT formation enthalpy calculations by multi-fidelity machine learning.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1F2146D7"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[31] Wang, P., Mei, J., Lang, Y., &amp; Li, S. (2021). Machine learning regression algorithm predicts multi-component crystal configuration energy. </w:t>
      </w:r>
      <w:r w:rsidRPr="00A5435B">
        <w:rPr>
          <w:rFonts w:ascii="Times New Roman" w:hAnsi="Times New Roman" w:cs="Times New Roman"/>
          <w:i/>
          <w:iCs/>
          <w:sz w:val="24"/>
          <w:szCs w:val="24"/>
        </w:rPr>
        <w:t>Journal of Physics: Conference Series</w:t>
      </w:r>
      <w:r w:rsidRPr="00A5435B">
        <w:rPr>
          <w:rFonts w:ascii="Times New Roman" w:hAnsi="Times New Roman" w:cs="Times New Roman"/>
          <w:sz w:val="24"/>
          <w:szCs w:val="24"/>
        </w:rPr>
        <w:t>, </w:t>
      </w:r>
      <w:r w:rsidRPr="00A5435B">
        <w:rPr>
          <w:rFonts w:ascii="Times New Roman" w:hAnsi="Times New Roman" w:cs="Times New Roman"/>
          <w:i/>
          <w:iCs/>
          <w:sz w:val="24"/>
          <w:szCs w:val="24"/>
        </w:rPr>
        <w:t>1732</w:t>
      </w:r>
      <w:r w:rsidRPr="00A5435B">
        <w:rPr>
          <w:rFonts w:ascii="Times New Roman" w:hAnsi="Times New Roman" w:cs="Times New Roman"/>
          <w:sz w:val="24"/>
          <w:szCs w:val="24"/>
        </w:rPr>
        <w:t>(1), 012087. </w:t>
      </w:r>
      <w:hyperlink r:id="rId31" w:tgtFrame="_blank" w:history="1">
        <w:r w:rsidRPr="00A5435B">
          <w:rPr>
            <w:rStyle w:val="Hyperlink"/>
            <w:rFonts w:ascii="Times New Roman" w:hAnsi="Times New Roman" w:cs="Times New Roman"/>
            <w:sz w:val="24"/>
            <w:szCs w:val="24"/>
          </w:rPr>
          <w:t>https://doi.org/10.1088/1742-6596/1732/1/012087</w:t>
        </w:r>
      </w:hyperlink>
    </w:p>
    <w:p w14:paraId="61DC728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[32] Symbolic regression in materials science: Discovering interatomic potentials from data. (2022).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xml:space="preserve"> preprint</w:t>
      </w:r>
      <w:r w:rsidRPr="00A5435B">
        <w:rPr>
          <w:rFonts w:ascii="Times New Roman" w:hAnsi="Times New Roman" w:cs="Times New Roman"/>
          <w:sz w:val="24"/>
          <w:szCs w:val="24"/>
        </w:rPr>
        <w:t>. </w:t>
      </w:r>
      <w:hyperlink r:id="rId32" w:tgtFrame="_blank" w:history="1">
        <w:r w:rsidRPr="00A5435B">
          <w:rPr>
            <w:rStyle w:val="Hyperlink"/>
            <w:rFonts w:ascii="Times New Roman" w:hAnsi="Times New Roman" w:cs="Times New Roman"/>
            <w:sz w:val="24"/>
            <w:szCs w:val="24"/>
          </w:rPr>
          <w:t>https://doi.org/10.48550/arxiv.2206.06422</w:t>
        </w:r>
      </w:hyperlink>
    </w:p>
    <w:p w14:paraId="7E51707C"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[33] Plaza, S. (2023). Potential of machine learning algorithms in material science: Predictions in design, properties, and applications of novel functional materials. In </w:t>
      </w:r>
      <w:r w:rsidRPr="00A5435B">
        <w:rPr>
          <w:rFonts w:ascii="Times New Roman" w:hAnsi="Times New Roman" w:cs="Times New Roman"/>
          <w:i/>
          <w:iCs/>
          <w:sz w:val="24"/>
          <w:szCs w:val="24"/>
        </w:rPr>
        <w:t>Design, Properties, and Applications of Novel Functional Materials</w:t>
      </w:r>
      <w:r w:rsidRPr="00A5435B">
        <w:rPr>
          <w:rFonts w:ascii="Times New Roman" w:hAnsi="Times New Roman" w:cs="Times New Roman"/>
          <w:sz w:val="24"/>
          <w:szCs w:val="24"/>
        </w:rPr>
        <w:t> (pp. 67-92). Springer. </w:t>
      </w:r>
      <w:hyperlink r:id="rId33" w:tgtFrame="_blank" w:history="1">
        <w:r w:rsidRPr="00A5435B">
          <w:rPr>
            <w:rStyle w:val="Hyperlink"/>
            <w:rFonts w:ascii="Times New Roman" w:hAnsi="Times New Roman" w:cs="Times New Roman"/>
            <w:sz w:val="24"/>
            <w:szCs w:val="24"/>
          </w:rPr>
          <w:t>https://doi.org/10.1007/978-981-99-0393-1_4</w:t>
        </w:r>
      </w:hyperlink>
    </w:p>
    <w:p w14:paraId="15553BF6"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[34] Blokhin, E., &amp; Villars, P. (2018). Quantitative trends in 8 physical properties of 115000 inorganic compounds gained by machine learning.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Materials Science</w:t>
      </w:r>
      <w:r w:rsidRPr="00A5435B">
        <w:rPr>
          <w:rFonts w:ascii="Times New Roman" w:hAnsi="Times New Roman" w:cs="Times New Roman"/>
          <w:sz w:val="24"/>
          <w:szCs w:val="24"/>
        </w:rPr>
        <w:t>.</w:t>
      </w:r>
    </w:p>
    <w:p w14:paraId="6F32AD63"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lastRenderedPageBreak/>
        <w:t xml:space="preserve">[35] Multiscale </w:t>
      </w:r>
      <w:proofErr w:type="spellStart"/>
      <w:r w:rsidRPr="00A5435B">
        <w:rPr>
          <w:rFonts w:ascii="Times New Roman" w:hAnsi="Times New Roman" w:cs="Times New Roman"/>
          <w:sz w:val="24"/>
          <w:szCs w:val="24"/>
        </w:rPr>
        <w:t>modeling</w:t>
      </w:r>
      <w:proofErr w:type="spellEnd"/>
      <w:r w:rsidRPr="00A5435B">
        <w:rPr>
          <w:rFonts w:ascii="Times New Roman" w:hAnsi="Times New Roman" w:cs="Times New Roman"/>
          <w:sz w:val="24"/>
          <w:szCs w:val="24"/>
        </w:rPr>
        <w:t xml:space="preserve"> of the plastic behaviour in single crystal tungsten: From atomistic to crystal plasticity simulations. (2022). </w:t>
      </w:r>
      <w:r w:rsidRPr="00A5435B">
        <w:rPr>
          <w:rFonts w:ascii="Times New Roman" w:hAnsi="Times New Roman" w:cs="Times New Roman"/>
          <w:i/>
          <w:iCs/>
          <w:sz w:val="24"/>
          <w:szCs w:val="24"/>
        </w:rPr>
        <w:t>Doctoral dissertation</w:t>
      </w:r>
      <w:r w:rsidRPr="00A5435B">
        <w:rPr>
          <w:rFonts w:ascii="Times New Roman" w:hAnsi="Times New Roman" w:cs="Times New Roman"/>
          <w:sz w:val="24"/>
          <w:szCs w:val="24"/>
        </w:rPr>
        <w:t>, Universidad Politécnica de Madrid. </w:t>
      </w:r>
      <w:hyperlink r:id="rId34" w:tgtFrame="_blank" w:history="1">
        <w:r w:rsidRPr="00A5435B">
          <w:rPr>
            <w:rStyle w:val="Hyperlink"/>
            <w:rFonts w:ascii="Times New Roman" w:hAnsi="Times New Roman" w:cs="Times New Roman"/>
            <w:sz w:val="24"/>
            <w:szCs w:val="24"/>
          </w:rPr>
          <w:t>https://doi.org/10.20868/upm.thesis.36490</w:t>
        </w:r>
      </w:hyperlink>
    </w:p>
    <w:p w14:paraId="06329C84"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[36] Dominguez-Gutiérrez, F. J., Grigorev, P., Naghdi, A., Xu, Q., &amp; </w:t>
      </w:r>
      <w:proofErr w:type="spellStart"/>
      <w:r w:rsidRPr="00A5435B">
        <w:rPr>
          <w:rFonts w:ascii="Times New Roman" w:hAnsi="Times New Roman" w:cs="Times New Roman"/>
          <w:sz w:val="24"/>
          <w:szCs w:val="24"/>
        </w:rPr>
        <w:t>Byggmästar</w:t>
      </w:r>
      <w:proofErr w:type="spellEnd"/>
      <w:r w:rsidRPr="00A5435B">
        <w:rPr>
          <w:rFonts w:ascii="Times New Roman" w:hAnsi="Times New Roman" w:cs="Times New Roman"/>
          <w:sz w:val="24"/>
          <w:szCs w:val="24"/>
        </w:rPr>
        <w:t>, J. (2022). Dislocation nucleation and dynamics models for plastic deformation of single crystalline tungsten: The role of interatomic potentials. </w:t>
      </w:r>
      <w:proofErr w:type="spellStart"/>
      <w:r w:rsidRPr="00A5435B">
        <w:rPr>
          <w:rFonts w:ascii="Times New Roman" w:hAnsi="Times New Roman" w:cs="Times New Roman"/>
          <w:i/>
          <w:iCs/>
          <w:sz w:val="24"/>
          <w:szCs w:val="24"/>
        </w:rPr>
        <w:t>arXiv</w:t>
      </w:r>
      <w:proofErr w:type="spellEnd"/>
      <w:r w:rsidRPr="00A5435B">
        <w:rPr>
          <w:rFonts w:ascii="Times New Roman" w:hAnsi="Times New Roman" w:cs="Times New Roman"/>
          <w:i/>
          <w:iCs/>
          <w:sz w:val="24"/>
          <w:szCs w:val="24"/>
        </w:rPr>
        <w:t xml:space="preserve"> preprint</w:t>
      </w:r>
      <w:r w:rsidRPr="00A5435B">
        <w:rPr>
          <w:rFonts w:ascii="Times New Roman" w:hAnsi="Times New Roman" w:cs="Times New Roman"/>
          <w:sz w:val="24"/>
          <w:szCs w:val="24"/>
        </w:rPr>
        <w:t>. </w:t>
      </w:r>
      <w:hyperlink r:id="rId35" w:tgtFrame="_blank" w:history="1">
        <w:r w:rsidRPr="00A5435B">
          <w:rPr>
            <w:rStyle w:val="Hyperlink"/>
            <w:rFonts w:ascii="Times New Roman" w:hAnsi="Times New Roman" w:cs="Times New Roman"/>
            <w:sz w:val="24"/>
            <w:szCs w:val="24"/>
          </w:rPr>
          <w:t>https://doi.org/10.48550/arxiv.2205.09165</w:t>
        </w:r>
      </w:hyperlink>
    </w:p>
    <w:p w14:paraId="6490959A"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[37] Plaza, S. (2023). Potential of machine learning algorithms in material science: Predictions in design, properties, and applications of novel functional materials. In </w:t>
      </w:r>
      <w:r w:rsidRPr="00A5435B">
        <w:rPr>
          <w:rFonts w:ascii="Times New Roman" w:hAnsi="Times New Roman" w:cs="Times New Roman"/>
          <w:i/>
          <w:iCs/>
          <w:sz w:val="24"/>
          <w:szCs w:val="24"/>
        </w:rPr>
        <w:t>Design, Properties, and Applications of Novel Functional Materials</w:t>
      </w:r>
      <w:r w:rsidRPr="00A5435B">
        <w:rPr>
          <w:rFonts w:ascii="Times New Roman" w:hAnsi="Times New Roman" w:cs="Times New Roman"/>
          <w:sz w:val="24"/>
          <w:szCs w:val="24"/>
        </w:rPr>
        <w:t> (pp. 67-92). Springer. </w:t>
      </w:r>
      <w:hyperlink r:id="rId36" w:tgtFrame="_blank" w:history="1">
        <w:r w:rsidRPr="00A5435B">
          <w:rPr>
            <w:rStyle w:val="Hyperlink"/>
            <w:rFonts w:ascii="Times New Roman" w:hAnsi="Times New Roman" w:cs="Times New Roman"/>
            <w:sz w:val="24"/>
            <w:szCs w:val="24"/>
          </w:rPr>
          <w:t>https://doi.org/10.1007/978-981-99-0393-1_4</w:t>
        </w:r>
      </w:hyperlink>
    </w:p>
    <w:p w14:paraId="19C810BC" w14:textId="77777777" w:rsidR="00A5435B" w:rsidRPr="00A5435B" w:rsidRDefault="00A5435B" w:rsidP="00A5435B">
      <w:pPr>
        <w:spacing w:line="360" w:lineRule="auto"/>
        <w:jc w:val="both"/>
        <w:rPr>
          <w:rFonts w:ascii="Times New Roman" w:hAnsi="Times New Roman" w:cs="Times New Roman"/>
          <w:sz w:val="24"/>
          <w:szCs w:val="24"/>
        </w:rPr>
      </w:pPr>
      <w:r w:rsidRPr="00A5435B">
        <w:rPr>
          <w:rFonts w:ascii="Times New Roman" w:hAnsi="Times New Roman" w:cs="Times New Roman"/>
          <w:sz w:val="24"/>
          <w:szCs w:val="24"/>
        </w:rPr>
        <w:t xml:space="preserve">[38] Fu, N., </w:t>
      </w:r>
      <w:proofErr w:type="spellStart"/>
      <w:r w:rsidRPr="00A5435B">
        <w:rPr>
          <w:rFonts w:ascii="Times New Roman" w:hAnsi="Times New Roman" w:cs="Times New Roman"/>
          <w:sz w:val="24"/>
          <w:szCs w:val="24"/>
        </w:rPr>
        <w:t>Omee</w:t>
      </w:r>
      <w:proofErr w:type="spellEnd"/>
      <w:r w:rsidRPr="00A5435B">
        <w:rPr>
          <w:rFonts w:ascii="Times New Roman" w:hAnsi="Times New Roman" w:cs="Times New Roman"/>
          <w:sz w:val="24"/>
          <w:szCs w:val="24"/>
        </w:rPr>
        <w:t>, S. S., &amp; Hu, J. (2023). MD-HIT: Machine learning for materials property prediction with dataset redundancy control. </w:t>
      </w:r>
      <w:r w:rsidRPr="00A5435B">
        <w:rPr>
          <w:rFonts w:ascii="Times New Roman" w:hAnsi="Times New Roman" w:cs="Times New Roman"/>
          <w:i/>
          <w:iCs/>
          <w:sz w:val="24"/>
          <w:szCs w:val="24"/>
        </w:rPr>
        <w:t>Materials Informatics</w:t>
      </w:r>
      <w:r w:rsidRPr="00A5435B">
        <w:rPr>
          <w:rFonts w:ascii="Times New Roman" w:hAnsi="Times New Roman" w:cs="Times New Roman"/>
          <w:sz w:val="24"/>
          <w:szCs w:val="24"/>
        </w:rPr>
        <w:t>.</w:t>
      </w:r>
    </w:p>
    <w:p w14:paraId="2B36C355" w14:textId="350F8BF4" w:rsidR="00A5435B" w:rsidRPr="00A5435B" w:rsidRDefault="00A5435B" w:rsidP="00A5435B">
      <w:pPr>
        <w:spacing w:line="360" w:lineRule="auto"/>
        <w:jc w:val="both"/>
        <w:rPr>
          <w:rFonts w:ascii="Times New Roman" w:hAnsi="Times New Roman" w:cs="Times New Roman"/>
          <w:sz w:val="24"/>
          <w:szCs w:val="24"/>
        </w:rPr>
      </w:pPr>
    </w:p>
    <w:p w14:paraId="00AC4A51" w14:textId="77777777" w:rsidR="00A5435B" w:rsidRPr="002253FC" w:rsidRDefault="00A5435B" w:rsidP="002253FC">
      <w:pPr>
        <w:spacing w:line="360" w:lineRule="auto"/>
        <w:jc w:val="both"/>
        <w:rPr>
          <w:rFonts w:ascii="Times New Roman" w:hAnsi="Times New Roman" w:cs="Times New Roman"/>
          <w:sz w:val="24"/>
          <w:szCs w:val="24"/>
        </w:rPr>
      </w:pPr>
    </w:p>
    <w:sectPr w:rsidR="00A5435B" w:rsidRPr="002253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6AFD" w14:textId="77777777" w:rsidR="006C6F54" w:rsidRDefault="006C6F54" w:rsidP="00E23FD4">
      <w:pPr>
        <w:spacing w:after="0" w:line="240" w:lineRule="auto"/>
      </w:pPr>
      <w:r>
        <w:separator/>
      </w:r>
    </w:p>
  </w:endnote>
  <w:endnote w:type="continuationSeparator" w:id="0">
    <w:p w14:paraId="56DEB63B" w14:textId="77777777" w:rsidR="006C6F54" w:rsidRDefault="006C6F54" w:rsidP="00E23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7582" w14:textId="77777777" w:rsidR="006C6F54" w:rsidRDefault="006C6F54" w:rsidP="00E23FD4">
      <w:pPr>
        <w:spacing w:after="0" w:line="240" w:lineRule="auto"/>
      </w:pPr>
      <w:r>
        <w:separator/>
      </w:r>
    </w:p>
  </w:footnote>
  <w:footnote w:type="continuationSeparator" w:id="0">
    <w:p w14:paraId="045A0620" w14:textId="77777777" w:rsidR="006C6F54" w:rsidRDefault="006C6F54" w:rsidP="00E23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85E"/>
    <w:multiLevelType w:val="multilevel"/>
    <w:tmpl w:val="98C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7D32"/>
    <w:multiLevelType w:val="multilevel"/>
    <w:tmpl w:val="85A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C4F90"/>
    <w:multiLevelType w:val="multilevel"/>
    <w:tmpl w:val="3CE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B6E5E"/>
    <w:multiLevelType w:val="multilevel"/>
    <w:tmpl w:val="98E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F633AD"/>
    <w:multiLevelType w:val="multilevel"/>
    <w:tmpl w:val="606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A37AE"/>
    <w:multiLevelType w:val="multilevel"/>
    <w:tmpl w:val="BD1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259FC"/>
    <w:multiLevelType w:val="multilevel"/>
    <w:tmpl w:val="CDC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92099"/>
    <w:multiLevelType w:val="multilevel"/>
    <w:tmpl w:val="792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F6A99"/>
    <w:multiLevelType w:val="multilevel"/>
    <w:tmpl w:val="8A5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96CC6"/>
    <w:multiLevelType w:val="multilevel"/>
    <w:tmpl w:val="80B0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C1877"/>
    <w:multiLevelType w:val="multilevel"/>
    <w:tmpl w:val="765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084063">
    <w:abstractNumId w:val="1"/>
  </w:num>
  <w:num w:numId="2" w16cid:durableId="751203110">
    <w:abstractNumId w:val="9"/>
  </w:num>
  <w:num w:numId="3" w16cid:durableId="907346045">
    <w:abstractNumId w:val="7"/>
  </w:num>
  <w:num w:numId="4" w16cid:durableId="1303390098">
    <w:abstractNumId w:val="8"/>
  </w:num>
  <w:num w:numId="5" w16cid:durableId="1018122600">
    <w:abstractNumId w:val="4"/>
  </w:num>
  <w:num w:numId="6" w16cid:durableId="588925932">
    <w:abstractNumId w:val="6"/>
  </w:num>
  <w:num w:numId="7" w16cid:durableId="1954168155">
    <w:abstractNumId w:val="5"/>
  </w:num>
  <w:num w:numId="8" w16cid:durableId="990403006">
    <w:abstractNumId w:val="0"/>
  </w:num>
  <w:num w:numId="9" w16cid:durableId="656155275">
    <w:abstractNumId w:val="2"/>
  </w:num>
  <w:num w:numId="10" w16cid:durableId="924726841">
    <w:abstractNumId w:val="10"/>
  </w:num>
  <w:num w:numId="11" w16cid:durableId="1606037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C5"/>
    <w:rsid w:val="0001111C"/>
    <w:rsid w:val="00042FA8"/>
    <w:rsid w:val="00064A3E"/>
    <w:rsid w:val="00077693"/>
    <w:rsid w:val="00080A54"/>
    <w:rsid w:val="00083BE3"/>
    <w:rsid w:val="00085D4B"/>
    <w:rsid w:val="0009714F"/>
    <w:rsid w:val="000A5017"/>
    <w:rsid w:val="000E1654"/>
    <w:rsid w:val="001149AC"/>
    <w:rsid w:val="00142AAC"/>
    <w:rsid w:val="00142C4D"/>
    <w:rsid w:val="00145A26"/>
    <w:rsid w:val="00160EFF"/>
    <w:rsid w:val="00175105"/>
    <w:rsid w:val="001876AD"/>
    <w:rsid w:val="001878BD"/>
    <w:rsid w:val="001C4366"/>
    <w:rsid w:val="001E15C3"/>
    <w:rsid w:val="00212346"/>
    <w:rsid w:val="00220F18"/>
    <w:rsid w:val="002253FC"/>
    <w:rsid w:val="002314D1"/>
    <w:rsid w:val="00241E54"/>
    <w:rsid w:val="00257630"/>
    <w:rsid w:val="00267F37"/>
    <w:rsid w:val="0027400A"/>
    <w:rsid w:val="00281E7D"/>
    <w:rsid w:val="00290B7D"/>
    <w:rsid w:val="002C6139"/>
    <w:rsid w:val="002E21C3"/>
    <w:rsid w:val="002E376D"/>
    <w:rsid w:val="00327A85"/>
    <w:rsid w:val="00344837"/>
    <w:rsid w:val="00350067"/>
    <w:rsid w:val="00364E78"/>
    <w:rsid w:val="003A6275"/>
    <w:rsid w:val="003B17B8"/>
    <w:rsid w:val="003D36CF"/>
    <w:rsid w:val="003F01DD"/>
    <w:rsid w:val="003F0675"/>
    <w:rsid w:val="004531CD"/>
    <w:rsid w:val="00453B3A"/>
    <w:rsid w:val="00455EC5"/>
    <w:rsid w:val="00491E31"/>
    <w:rsid w:val="00493011"/>
    <w:rsid w:val="004C32F9"/>
    <w:rsid w:val="004C519E"/>
    <w:rsid w:val="00514550"/>
    <w:rsid w:val="0058471E"/>
    <w:rsid w:val="00591314"/>
    <w:rsid w:val="00595538"/>
    <w:rsid w:val="005A4BAE"/>
    <w:rsid w:val="005C595F"/>
    <w:rsid w:val="005D1D72"/>
    <w:rsid w:val="005F7A8C"/>
    <w:rsid w:val="00601298"/>
    <w:rsid w:val="00606783"/>
    <w:rsid w:val="00623094"/>
    <w:rsid w:val="006342D8"/>
    <w:rsid w:val="0065244E"/>
    <w:rsid w:val="00657EE2"/>
    <w:rsid w:val="006853D6"/>
    <w:rsid w:val="00691FD6"/>
    <w:rsid w:val="006929CE"/>
    <w:rsid w:val="006C2C60"/>
    <w:rsid w:val="006C6F54"/>
    <w:rsid w:val="006F4662"/>
    <w:rsid w:val="0070494C"/>
    <w:rsid w:val="007120EE"/>
    <w:rsid w:val="00740909"/>
    <w:rsid w:val="00751589"/>
    <w:rsid w:val="00761FB1"/>
    <w:rsid w:val="007777A6"/>
    <w:rsid w:val="007854A5"/>
    <w:rsid w:val="007A7D39"/>
    <w:rsid w:val="007C394F"/>
    <w:rsid w:val="007E7BEE"/>
    <w:rsid w:val="008201C6"/>
    <w:rsid w:val="008822AC"/>
    <w:rsid w:val="008871FA"/>
    <w:rsid w:val="00887FA4"/>
    <w:rsid w:val="00893549"/>
    <w:rsid w:val="008C4D81"/>
    <w:rsid w:val="008D6BD2"/>
    <w:rsid w:val="00920C8A"/>
    <w:rsid w:val="00921872"/>
    <w:rsid w:val="00922A03"/>
    <w:rsid w:val="00941FA2"/>
    <w:rsid w:val="009502DE"/>
    <w:rsid w:val="00951555"/>
    <w:rsid w:val="009873AF"/>
    <w:rsid w:val="009D39AB"/>
    <w:rsid w:val="009E2C5E"/>
    <w:rsid w:val="00A06245"/>
    <w:rsid w:val="00A1359E"/>
    <w:rsid w:val="00A27C20"/>
    <w:rsid w:val="00A5435B"/>
    <w:rsid w:val="00A61ADC"/>
    <w:rsid w:val="00A7233D"/>
    <w:rsid w:val="00A85766"/>
    <w:rsid w:val="00AA4556"/>
    <w:rsid w:val="00AA4619"/>
    <w:rsid w:val="00AD528A"/>
    <w:rsid w:val="00B005F0"/>
    <w:rsid w:val="00B35355"/>
    <w:rsid w:val="00B775C4"/>
    <w:rsid w:val="00BA226E"/>
    <w:rsid w:val="00BB5D15"/>
    <w:rsid w:val="00BC5F2A"/>
    <w:rsid w:val="00BF206D"/>
    <w:rsid w:val="00BF7047"/>
    <w:rsid w:val="00C00FE6"/>
    <w:rsid w:val="00C05553"/>
    <w:rsid w:val="00C1091E"/>
    <w:rsid w:val="00C533F3"/>
    <w:rsid w:val="00C571F5"/>
    <w:rsid w:val="00C833E6"/>
    <w:rsid w:val="00C84000"/>
    <w:rsid w:val="00CA2EAE"/>
    <w:rsid w:val="00CC3CDD"/>
    <w:rsid w:val="00CD0EF9"/>
    <w:rsid w:val="00CD24CF"/>
    <w:rsid w:val="00CD3753"/>
    <w:rsid w:val="00CD4C62"/>
    <w:rsid w:val="00CF6456"/>
    <w:rsid w:val="00D01D3B"/>
    <w:rsid w:val="00D04572"/>
    <w:rsid w:val="00D36488"/>
    <w:rsid w:val="00D40F58"/>
    <w:rsid w:val="00D62CF8"/>
    <w:rsid w:val="00D63456"/>
    <w:rsid w:val="00D65250"/>
    <w:rsid w:val="00D85890"/>
    <w:rsid w:val="00D85C87"/>
    <w:rsid w:val="00DB5415"/>
    <w:rsid w:val="00DD2F89"/>
    <w:rsid w:val="00DE1854"/>
    <w:rsid w:val="00E107B5"/>
    <w:rsid w:val="00E12E2C"/>
    <w:rsid w:val="00E2185E"/>
    <w:rsid w:val="00E23FD4"/>
    <w:rsid w:val="00E642CF"/>
    <w:rsid w:val="00EA0211"/>
    <w:rsid w:val="00EA0C12"/>
    <w:rsid w:val="00EB21FF"/>
    <w:rsid w:val="00EF7B54"/>
    <w:rsid w:val="00F02009"/>
    <w:rsid w:val="00F07E10"/>
    <w:rsid w:val="00F13161"/>
    <w:rsid w:val="00F478D2"/>
    <w:rsid w:val="00F53F21"/>
    <w:rsid w:val="00F7561A"/>
    <w:rsid w:val="00F759AC"/>
    <w:rsid w:val="00F87E04"/>
    <w:rsid w:val="00F959D6"/>
    <w:rsid w:val="00FC1ED5"/>
    <w:rsid w:val="00FD2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4AFF5"/>
  <w15:chartTrackingRefBased/>
  <w15:docId w15:val="{021A7E16-82DF-42AE-AF5D-EB5D2C94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EC5"/>
    <w:rPr>
      <w:rFonts w:eastAsiaTheme="majorEastAsia" w:cstheme="majorBidi"/>
      <w:color w:val="272727" w:themeColor="text1" w:themeTint="D8"/>
    </w:rPr>
  </w:style>
  <w:style w:type="paragraph" w:styleId="Title">
    <w:name w:val="Title"/>
    <w:basedOn w:val="Normal"/>
    <w:next w:val="Normal"/>
    <w:link w:val="TitleChar"/>
    <w:uiPriority w:val="10"/>
    <w:qFormat/>
    <w:rsid w:val="0045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EC5"/>
    <w:pPr>
      <w:spacing w:before="160"/>
      <w:jc w:val="center"/>
    </w:pPr>
    <w:rPr>
      <w:i/>
      <w:iCs/>
      <w:color w:val="404040" w:themeColor="text1" w:themeTint="BF"/>
    </w:rPr>
  </w:style>
  <w:style w:type="character" w:customStyle="1" w:styleId="QuoteChar">
    <w:name w:val="Quote Char"/>
    <w:basedOn w:val="DefaultParagraphFont"/>
    <w:link w:val="Quote"/>
    <w:uiPriority w:val="29"/>
    <w:rsid w:val="00455EC5"/>
    <w:rPr>
      <w:i/>
      <w:iCs/>
      <w:color w:val="404040" w:themeColor="text1" w:themeTint="BF"/>
    </w:rPr>
  </w:style>
  <w:style w:type="paragraph" w:styleId="ListParagraph">
    <w:name w:val="List Paragraph"/>
    <w:basedOn w:val="Normal"/>
    <w:uiPriority w:val="34"/>
    <w:qFormat/>
    <w:rsid w:val="00455EC5"/>
    <w:pPr>
      <w:ind w:left="720"/>
      <w:contextualSpacing/>
    </w:pPr>
  </w:style>
  <w:style w:type="character" w:styleId="IntenseEmphasis">
    <w:name w:val="Intense Emphasis"/>
    <w:basedOn w:val="DefaultParagraphFont"/>
    <w:uiPriority w:val="21"/>
    <w:qFormat/>
    <w:rsid w:val="00455EC5"/>
    <w:rPr>
      <w:i/>
      <w:iCs/>
      <w:color w:val="2F5496" w:themeColor="accent1" w:themeShade="BF"/>
    </w:rPr>
  </w:style>
  <w:style w:type="paragraph" w:styleId="IntenseQuote">
    <w:name w:val="Intense Quote"/>
    <w:basedOn w:val="Normal"/>
    <w:next w:val="Normal"/>
    <w:link w:val="IntenseQuoteChar"/>
    <w:uiPriority w:val="30"/>
    <w:qFormat/>
    <w:rsid w:val="00455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EC5"/>
    <w:rPr>
      <w:i/>
      <w:iCs/>
      <w:color w:val="2F5496" w:themeColor="accent1" w:themeShade="BF"/>
    </w:rPr>
  </w:style>
  <w:style w:type="character" w:styleId="IntenseReference">
    <w:name w:val="Intense Reference"/>
    <w:basedOn w:val="DefaultParagraphFont"/>
    <w:uiPriority w:val="32"/>
    <w:qFormat/>
    <w:rsid w:val="00455EC5"/>
    <w:rPr>
      <w:b/>
      <w:bCs/>
      <w:smallCaps/>
      <w:color w:val="2F5496" w:themeColor="accent1" w:themeShade="BF"/>
      <w:spacing w:val="5"/>
    </w:rPr>
  </w:style>
  <w:style w:type="character" w:styleId="Hyperlink">
    <w:name w:val="Hyperlink"/>
    <w:basedOn w:val="DefaultParagraphFont"/>
    <w:uiPriority w:val="99"/>
    <w:unhideWhenUsed/>
    <w:rsid w:val="00DB5415"/>
    <w:rPr>
      <w:color w:val="0563C1" w:themeColor="hyperlink"/>
      <w:u w:val="single"/>
    </w:rPr>
  </w:style>
  <w:style w:type="character" w:styleId="UnresolvedMention">
    <w:name w:val="Unresolved Mention"/>
    <w:basedOn w:val="DefaultParagraphFont"/>
    <w:uiPriority w:val="99"/>
    <w:semiHidden/>
    <w:unhideWhenUsed/>
    <w:rsid w:val="00DB5415"/>
    <w:rPr>
      <w:color w:val="605E5C"/>
      <w:shd w:val="clear" w:color="auto" w:fill="E1DFDD"/>
    </w:rPr>
  </w:style>
  <w:style w:type="paragraph" w:styleId="NormalWeb">
    <w:name w:val="Normal (Web)"/>
    <w:basedOn w:val="Normal"/>
    <w:uiPriority w:val="99"/>
    <w:semiHidden/>
    <w:unhideWhenUsed/>
    <w:rsid w:val="0058471E"/>
    <w:rPr>
      <w:rFonts w:ascii="Times New Roman" w:hAnsi="Times New Roman" w:cs="Times New Roman"/>
      <w:sz w:val="24"/>
      <w:szCs w:val="24"/>
    </w:rPr>
  </w:style>
  <w:style w:type="paragraph" w:styleId="Header">
    <w:name w:val="header"/>
    <w:basedOn w:val="Normal"/>
    <w:link w:val="HeaderChar"/>
    <w:uiPriority w:val="99"/>
    <w:unhideWhenUsed/>
    <w:rsid w:val="00E23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FD4"/>
  </w:style>
  <w:style w:type="paragraph" w:styleId="Footer">
    <w:name w:val="footer"/>
    <w:basedOn w:val="Normal"/>
    <w:link w:val="FooterChar"/>
    <w:uiPriority w:val="99"/>
    <w:unhideWhenUsed/>
    <w:rsid w:val="00E23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52556">
      <w:bodyDiv w:val="1"/>
      <w:marLeft w:val="0"/>
      <w:marRight w:val="0"/>
      <w:marTop w:val="0"/>
      <w:marBottom w:val="0"/>
      <w:divBdr>
        <w:top w:val="none" w:sz="0" w:space="0" w:color="auto"/>
        <w:left w:val="none" w:sz="0" w:space="0" w:color="auto"/>
        <w:bottom w:val="none" w:sz="0" w:space="0" w:color="auto"/>
        <w:right w:val="none" w:sz="0" w:space="0" w:color="auto"/>
      </w:divBdr>
    </w:div>
    <w:div w:id="328409943">
      <w:bodyDiv w:val="1"/>
      <w:marLeft w:val="0"/>
      <w:marRight w:val="0"/>
      <w:marTop w:val="0"/>
      <w:marBottom w:val="0"/>
      <w:divBdr>
        <w:top w:val="none" w:sz="0" w:space="0" w:color="auto"/>
        <w:left w:val="none" w:sz="0" w:space="0" w:color="auto"/>
        <w:bottom w:val="none" w:sz="0" w:space="0" w:color="auto"/>
        <w:right w:val="none" w:sz="0" w:space="0" w:color="auto"/>
      </w:divBdr>
    </w:div>
    <w:div w:id="469052749">
      <w:bodyDiv w:val="1"/>
      <w:marLeft w:val="0"/>
      <w:marRight w:val="0"/>
      <w:marTop w:val="0"/>
      <w:marBottom w:val="0"/>
      <w:divBdr>
        <w:top w:val="none" w:sz="0" w:space="0" w:color="auto"/>
        <w:left w:val="none" w:sz="0" w:space="0" w:color="auto"/>
        <w:bottom w:val="none" w:sz="0" w:space="0" w:color="auto"/>
        <w:right w:val="none" w:sz="0" w:space="0" w:color="auto"/>
      </w:divBdr>
      <w:divsChild>
        <w:div w:id="480191341">
          <w:marLeft w:val="0"/>
          <w:marRight w:val="0"/>
          <w:marTop w:val="0"/>
          <w:marBottom w:val="0"/>
          <w:divBdr>
            <w:top w:val="none" w:sz="0" w:space="0" w:color="auto"/>
            <w:left w:val="none" w:sz="0" w:space="0" w:color="auto"/>
            <w:bottom w:val="none" w:sz="0" w:space="0" w:color="auto"/>
            <w:right w:val="none" w:sz="0" w:space="0" w:color="auto"/>
          </w:divBdr>
          <w:divsChild>
            <w:div w:id="264656118">
              <w:marLeft w:val="0"/>
              <w:marRight w:val="0"/>
              <w:marTop w:val="0"/>
              <w:marBottom w:val="0"/>
              <w:divBdr>
                <w:top w:val="none" w:sz="0" w:space="0" w:color="auto"/>
                <w:left w:val="none" w:sz="0" w:space="0" w:color="auto"/>
                <w:bottom w:val="none" w:sz="0" w:space="0" w:color="auto"/>
                <w:right w:val="none" w:sz="0" w:space="0" w:color="auto"/>
              </w:divBdr>
            </w:div>
            <w:div w:id="2080327170">
              <w:marLeft w:val="0"/>
              <w:marRight w:val="0"/>
              <w:marTop w:val="0"/>
              <w:marBottom w:val="0"/>
              <w:divBdr>
                <w:top w:val="none" w:sz="0" w:space="0" w:color="auto"/>
                <w:left w:val="none" w:sz="0" w:space="0" w:color="auto"/>
                <w:bottom w:val="none" w:sz="0" w:space="0" w:color="auto"/>
                <w:right w:val="none" w:sz="0" w:space="0" w:color="auto"/>
              </w:divBdr>
            </w:div>
            <w:div w:id="1214851196">
              <w:marLeft w:val="0"/>
              <w:marRight w:val="0"/>
              <w:marTop w:val="0"/>
              <w:marBottom w:val="0"/>
              <w:divBdr>
                <w:top w:val="none" w:sz="0" w:space="0" w:color="auto"/>
                <w:left w:val="none" w:sz="0" w:space="0" w:color="auto"/>
                <w:bottom w:val="none" w:sz="0" w:space="0" w:color="auto"/>
                <w:right w:val="none" w:sz="0" w:space="0" w:color="auto"/>
              </w:divBdr>
            </w:div>
            <w:div w:id="690955165">
              <w:marLeft w:val="0"/>
              <w:marRight w:val="0"/>
              <w:marTop w:val="0"/>
              <w:marBottom w:val="0"/>
              <w:divBdr>
                <w:top w:val="none" w:sz="0" w:space="0" w:color="auto"/>
                <w:left w:val="none" w:sz="0" w:space="0" w:color="auto"/>
                <w:bottom w:val="none" w:sz="0" w:space="0" w:color="auto"/>
                <w:right w:val="none" w:sz="0" w:space="0" w:color="auto"/>
              </w:divBdr>
            </w:div>
            <w:div w:id="1244411734">
              <w:marLeft w:val="0"/>
              <w:marRight w:val="0"/>
              <w:marTop w:val="0"/>
              <w:marBottom w:val="0"/>
              <w:divBdr>
                <w:top w:val="none" w:sz="0" w:space="0" w:color="auto"/>
                <w:left w:val="none" w:sz="0" w:space="0" w:color="auto"/>
                <w:bottom w:val="none" w:sz="0" w:space="0" w:color="auto"/>
                <w:right w:val="none" w:sz="0" w:space="0" w:color="auto"/>
              </w:divBdr>
            </w:div>
            <w:div w:id="1983268561">
              <w:marLeft w:val="0"/>
              <w:marRight w:val="0"/>
              <w:marTop w:val="0"/>
              <w:marBottom w:val="0"/>
              <w:divBdr>
                <w:top w:val="none" w:sz="0" w:space="0" w:color="auto"/>
                <w:left w:val="none" w:sz="0" w:space="0" w:color="auto"/>
                <w:bottom w:val="none" w:sz="0" w:space="0" w:color="auto"/>
                <w:right w:val="none" w:sz="0" w:space="0" w:color="auto"/>
              </w:divBdr>
            </w:div>
            <w:div w:id="1357072938">
              <w:marLeft w:val="0"/>
              <w:marRight w:val="0"/>
              <w:marTop w:val="0"/>
              <w:marBottom w:val="0"/>
              <w:divBdr>
                <w:top w:val="none" w:sz="0" w:space="0" w:color="auto"/>
                <w:left w:val="none" w:sz="0" w:space="0" w:color="auto"/>
                <w:bottom w:val="none" w:sz="0" w:space="0" w:color="auto"/>
                <w:right w:val="none" w:sz="0" w:space="0" w:color="auto"/>
              </w:divBdr>
            </w:div>
            <w:div w:id="1315984751">
              <w:marLeft w:val="0"/>
              <w:marRight w:val="0"/>
              <w:marTop w:val="0"/>
              <w:marBottom w:val="0"/>
              <w:divBdr>
                <w:top w:val="none" w:sz="0" w:space="0" w:color="auto"/>
                <w:left w:val="none" w:sz="0" w:space="0" w:color="auto"/>
                <w:bottom w:val="none" w:sz="0" w:space="0" w:color="auto"/>
                <w:right w:val="none" w:sz="0" w:space="0" w:color="auto"/>
              </w:divBdr>
            </w:div>
            <w:div w:id="850728289">
              <w:marLeft w:val="0"/>
              <w:marRight w:val="0"/>
              <w:marTop w:val="0"/>
              <w:marBottom w:val="0"/>
              <w:divBdr>
                <w:top w:val="none" w:sz="0" w:space="0" w:color="auto"/>
                <w:left w:val="none" w:sz="0" w:space="0" w:color="auto"/>
                <w:bottom w:val="none" w:sz="0" w:space="0" w:color="auto"/>
                <w:right w:val="none" w:sz="0" w:space="0" w:color="auto"/>
              </w:divBdr>
            </w:div>
            <w:div w:id="919100772">
              <w:marLeft w:val="0"/>
              <w:marRight w:val="0"/>
              <w:marTop w:val="0"/>
              <w:marBottom w:val="0"/>
              <w:divBdr>
                <w:top w:val="none" w:sz="0" w:space="0" w:color="auto"/>
                <w:left w:val="none" w:sz="0" w:space="0" w:color="auto"/>
                <w:bottom w:val="none" w:sz="0" w:space="0" w:color="auto"/>
                <w:right w:val="none" w:sz="0" w:space="0" w:color="auto"/>
              </w:divBdr>
            </w:div>
            <w:div w:id="1452213580">
              <w:marLeft w:val="0"/>
              <w:marRight w:val="0"/>
              <w:marTop w:val="0"/>
              <w:marBottom w:val="0"/>
              <w:divBdr>
                <w:top w:val="none" w:sz="0" w:space="0" w:color="auto"/>
                <w:left w:val="none" w:sz="0" w:space="0" w:color="auto"/>
                <w:bottom w:val="none" w:sz="0" w:space="0" w:color="auto"/>
                <w:right w:val="none" w:sz="0" w:space="0" w:color="auto"/>
              </w:divBdr>
            </w:div>
            <w:div w:id="990475830">
              <w:marLeft w:val="0"/>
              <w:marRight w:val="0"/>
              <w:marTop w:val="0"/>
              <w:marBottom w:val="0"/>
              <w:divBdr>
                <w:top w:val="none" w:sz="0" w:space="0" w:color="auto"/>
                <w:left w:val="none" w:sz="0" w:space="0" w:color="auto"/>
                <w:bottom w:val="none" w:sz="0" w:space="0" w:color="auto"/>
                <w:right w:val="none" w:sz="0" w:space="0" w:color="auto"/>
              </w:divBdr>
            </w:div>
            <w:div w:id="452216918">
              <w:marLeft w:val="0"/>
              <w:marRight w:val="0"/>
              <w:marTop w:val="0"/>
              <w:marBottom w:val="0"/>
              <w:divBdr>
                <w:top w:val="none" w:sz="0" w:space="0" w:color="auto"/>
                <w:left w:val="none" w:sz="0" w:space="0" w:color="auto"/>
                <w:bottom w:val="none" w:sz="0" w:space="0" w:color="auto"/>
                <w:right w:val="none" w:sz="0" w:space="0" w:color="auto"/>
              </w:divBdr>
            </w:div>
            <w:div w:id="738214847">
              <w:marLeft w:val="0"/>
              <w:marRight w:val="0"/>
              <w:marTop w:val="0"/>
              <w:marBottom w:val="0"/>
              <w:divBdr>
                <w:top w:val="none" w:sz="0" w:space="0" w:color="auto"/>
                <w:left w:val="none" w:sz="0" w:space="0" w:color="auto"/>
                <w:bottom w:val="none" w:sz="0" w:space="0" w:color="auto"/>
                <w:right w:val="none" w:sz="0" w:space="0" w:color="auto"/>
              </w:divBdr>
            </w:div>
            <w:div w:id="323321152">
              <w:marLeft w:val="0"/>
              <w:marRight w:val="0"/>
              <w:marTop w:val="0"/>
              <w:marBottom w:val="0"/>
              <w:divBdr>
                <w:top w:val="none" w:sz="0" w:space="0" w:color="auto"/>
                <w:left w:val="none" w:sz="0" w:space="0" w:color="auto"/>
                <w:bottom w:val="none" w:sz="0" w:space="0" w:color="auto"/>
                <w:right w:val="none" w:sz="0" w:space="0" w:color="auto"/>
              </w:divBdr>
            </w:div>
            <w:div w:id="696389404">
              <w:marLeft w:val="0"/>
              <w:marRight w:val="0"/>
              <w:marTop w:val="0"/>
              <w:marBottom w:val="0"/>
              <w:divBdr>
                <w:top w:val="none" w:sz="0" w:space="0" w:color="auto"/>
                <w:left w:val="none" w:sz="0" w:space="0" w:color="auto"/>
                <w:bottom w:val="none" w:sz="0" w:space="0" w:color="auto"/>
                <w:right w:val="none" w:sz="0" w:space="0" w:color="auto"/>
              </w:divBdr>
            </w:div>
            <w:div w:id="1013848299">
              <w:marLeft w:val="0"/>
              <w:marRight w:val="0"/>
              <w:marTop w:val="0"/>
              <w:marBottom w:val="0"/>
              <w:divBdr>
                <w:top w:val="none" w:sz="0" w:space="0" w:color="auto"/>
                <w:left w:val="none" w:sz="0" w:space="0" w:color="auto"/>
                <w:bottom w:val="none" w:sz="0" w:space="0" w:color="auto"/>
                <w:right w:val="none" w:sz="0" w:space="0" w:color="auto"/>
              </w:divBdr>
            </w:div>
            <w:div w:id="1842235690">
              <w:marLeft w:val="0"/>
              <w:marRight w:val="0"/>
              <w:marTop w:val="0"/>
              <w:marBottom w:val="0"/>
              <w:divBdr>
                <w:top w:val="none" w:sz="0" w:space="0" w:color="auto"/>
                <w:left w:val="none" w:sz="0" w:space="0" w:color="auto"/>
                <w:bottom w:val="none" w:sz="0" w:space="0" w:color="auto"/>
                <w:right w:val="none" w:sz="0" w:space="0" w:color="auto"/>
              </w:divBdr>
            </w:div>
            <w:div w:id="1599217502">
              <w:marLeft w:val="0"/>
              <w:marRight w:val="0"/>
              <w:marTop w:val="0"/>
              <w:marBottom w:val="0"/>
              <w:divBdr>
                <w:top w:val="none" w:sz="0" w:space="0" w:color="auto"/>
                <w:left w:val="none" w:sz="0" w:space="0" w:color="auto"/>
                <w:bottom w:val="none" w:sz="0" w:space="0" w:color="auto"/>
                <w:right w:val="none" w:sz="0" w:space="0" w:color="auto"/>
              </w:divBdr>
            </w:div>
            <w:div w:id="1752698443">
              <w:marLeft w:val="0"/>
              <w:marRight w:val="0"/>
              <w:marTop w:val="0"/>
              <w:marBottom w:val="0"/>
              <w:divBdr>
                <w:top w:val="none" w:sz="0" w:space="0" w:color="auto"/>
                <w:left w:val="none" w:sz="0" w:space="0" w:color="auto"/>
                <w:bottom w:val="none" w:sz="0" w:space="0" w:color="auto"/>
                <w:right w:val="none" w:sz="0" w:space="0" w:color="auto"/>
              </w:divBdr>
            </w:div>
            <w:div w:id="1775201169">
              <w:marLeft w:val="0"/>
              <w:marRight w:val="0"/>
              <w:marTop w:val="0"/>
              <w:marBottom w:val="0"/>
              <w:divBdr>
                <w:top w:val="none" w:sz="0" w:space="0" w:color="auto"/>
                <w:left w:val="none" w:sz="0" w:space="0" w:color="auto"/>
                <w:bottom w:val="none" w:sz="0" w:space="0" w:color="auto"/>
                <w:right w:val="none" w:sz="0" w:space="0" w:color="auto"/>
              </w:divBdr>
            </w:div>
            <w:div w:id="921643648">
              <w:marLeft w:val="0"/>
              <w:marRight w:val="0"/>
              <w:marTop w:val="0"/>
              <w:marBottom w:val="0"/>
              <w:divBdr>
                <w:top w:val="none" w:sz="0" w:space="0" w:color="auto"/>
                <w:left w:val="none" w:sz="0" w:space="0" w:color="auto"/>
                <w:bottom w:val="none" w:sz="0" w:space="0" w:color="auto"/>
                <w:right w:val="none" w:sz="0" w:space="0" w:color="auto"/>
              </w:divBdr>
            </w:div>
            <w:div w:id="5837349">
              <w:marLeft w:val="0"/>
              <w:marRight w:val="0"/>
              <w:marTop w:val="0"/>
              <w:marBottom w:val="0"/>
              <w:divBdr>
                <w:top w:val="none" w:sz="0" w:space="0" w:color="auto"/>
                <w:left w:val="none" w:sz="0" w:space="0" w:color="auto"/>
                <w:bottom w:val="none" w:sz="0" w:space="0" w:color="auto"/>
                <w:right w:val="none" w:sz="0" w:space="0" w:color="auto"/>
              </w:divBdr>
            </w:div>
            <w:div w:id="278420847">
              <w:marLeft w:val="0"/>
              <w:marRight w:val="0"/>
              <w:marTop w:val="0"/>
              <w:marBottom w:val="0"/>
              <w:divBdr>
                <w:top w:val="none" w:sz="0" w:space="0" w:color="auto"/>
                <w:left w:val="none" w:sz="0" w:space="0" w:color="auto"/>
                <w:bottom w:val="none" w:sz="0" w:space="0" w:color="auto"/>
                <w:right w:val="none" w:sz="0" w:space="0" w:color="auto"/>
              </w:divBdr>
            </w:div>
            <w:div w:id="2144810746">
              <w:marLeft w:val="0"/>
              <w:marRight w:val="0"/>
              <w:marTop w:val="0"/>
              <w:marBottom w:val="0"/>
              <w:divBdr>
                <w:top w:val="none" w:sz="0" w:space="0" w:color="auto"/>
                <w:left w:val="none" w:sz="0" w:space="0" w:color="auto"/>
                <w:bottom w:val="none" w:sz="0" w:space="0" w:color="auto"/>
                <w:right w:val="none" w:sz="0" w:space="0" w:color="auto"/>
              </w:divBdr>
            </w:div>
            <w:div w:id="686055802">
              <w:marLeft w:val="0"/>
              <w:marRight w:val="0"/>
              <w:marTop w:val="0"/>
              <w:marBottom w:val="0"/>
              <w:divBdr>
                <w:top w:val="none" w:sz="0" w:space="0" w:color="auto"/>
                <w:left w:val="none" w:sz="0" w:space="0" w:color="auto"/>
                <w:bottom w:val="none" w:sz="0" w:space="0" w:color="auto"/>
                <w:right w:val="none" w:sz="0" w:space="0" w:color="auto"/>
              </w:divBdr>
            </w:div>
            <w:div w:id="758522461">
              <w:marLeft w:val="0"/>
              <w:marRight w:val="0"/>
              <w:marTop w:val="0"/>
              <w:marBottom w:val="0"/>
              <w:divBdr>
                <w:top w:val="none" w:sz="0" w:space="0" w:color="auto"/>
                <w:left w:val="none" w:sz="0" w:space="0" w:color="auto"/>
                <w:bottom w:val="none" w:sz="0" w:space="0" w:color="auto"/>
                <w:right w:val="none" w:sz="0" w:space="0" w:color="auto"/>
              </w:divBdr>
            </w:div>
            <w:div w:id="1849447221">
              <w:marLeft w:val="0"/>
              <w:marRight w:val="0"/>
              <w:marTop w:val="0"/>
              <w:marBottom w:val="0"/>
              <w:divBdr>
                <w:top w:val="none" w:sz="0" w:space="0" w:color="auto"/>
                <w:left w:val="none" w:sz="0" w:space="0" w:color="auto"/>
                <w:bottom w:val="none" w:sz="0" w:space="0" w:color="auto"/>
                <w:right w:val="none" w:sz="0" w:space="0" w:color="auto"/>
              </w:divBdr>
            </w:div>
            <w:div w:id="1209878290">
              <w:marLeft w:val="0"/>
              <w:marRight w:val="0"/>
              <w:marTop w:val="0"/>
              <w:marBottom w:val="0"/>
              <w:divBdr>
                <w:top w:val="none" w:sz="0" w:space="0" w:color="auto"/>
                <w:left w:val="none" w:sz="0" w:space="0" w:color="auto"/>
                <w:bottom w:val="none" w:sz="0" w:space="0" w:color="auto"/>
                <w:right w:val="none" w:sz="0" w:space="0" w:color="auto"/>
              </w:divBdr>
            </w:div>
            <w:div w:id="270625287">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942224172">
              <w:marLeft w:val="0"/>
              <w:marRight w:val="0"/>
              <w:marTop w:val="0"/>
              <w:marBottom w:val="0"/>
              <w:divBdr>
                <w:top w:val="none" w:sz="0" w:space="0" w:color="auto"/>
                <w:left w:val="none" w:sz="0" w:space="0" w:color="auto"/>
                <w:bottom w:val="none" w:sz="0" w:space="0" w:color="auto"/>
                <w:right w:val="none" w:sz="0" w:space="0" w:color="auto"/>
              </w:divBdr>
            </w:div>
            <w:div w:id="709763738">
              <w:marLeft w:val="0"/>
              <w:marRight w:val="0"/>
              <w:marTop w:val="0"/>
              <w:marBottom w:val="0"/>
              <w:divBdr>
                <w:top w:val="none" w:sz="0" w:space="0" w:color="auto"/>
                <w:left w:val="none" w:sz="0" w:space="0" w:color="auto"/>
                <w:bottom w:val="none" w:sz="0" w:space="0" w:color="auto"/>
                <w:right w:val="none" w:sz="0" w:space="0" w:color="auto"/>
              </w:divBdr>
            </w:div>
            <w:div w:id="2051571678">
              <w:marLeft w:val="0"/>
              <w:marRight w:val="0"/>
              <w:marTop w:val="0"/>
              <w:marBottom w:val="0"/>
              <w:divBdr>
                <w:top w:val="none" w:sz="0" w:space="0" w:color="auto"/>
                <w:left w:val="none" w:sz="0" w:space="0" w:color="auto"/>
                <w:bottom w:val="none" w:sz="0" w:space="0" w:color="auto"/>
                <w:right w:val="none" w:sz="0" w:space="0" w:color="auto"/>
              </w:divBdr>
            </w:div>
            <w:div w:id="2339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5550">
      <w:bodyDiv w:val="1"/>
      <w:marLeft w:val="0"/>
      <w:marRight w:val="0"/>
      <w:marTop w:val="0"/>
      <w:marBottom w:val="0"/>
      <w:divBdr>
        <w:top w:val="none" w:sz="0" w:space="0" w:color="auto"/>
        <w:left w:val="none" w:sz="0" w:space="0" w:color="auto"/>
        <w:bottom w:val="none" w:sz="0" w:space="0" w:color="auto"/>
        <w:right w:val="none" w:sz="0" w:space="0" w:color="auto"/>
      </w:divBdr>
    </w:div>
    <w:div w:id="558906076">
      <w:bodyDiv w:val="1"/>
      <w:marLeft w:val="0"/>
      <w:marRight w:val="0"/>
      <w:marTop w:val="0"/>
      <w:marBottom w:val="0"/>
      <w:divBdr>
        <w:top w:val="none" w:sz="0" w:space="0" w:color="auto"/>
        <w:left w:val="none" w:sz="0" w:space="0" w:color="auto"/>
        <w:bottom w:val="none" w:sz="0" w:space="0" w:color="auto"/>
        <w:right w:val="none" w:sz="0" w:space="0" w:color="auto"/>
      </w:divBdr>
    </w:div>
    <w:div w:id="874806368">
      <w:bodyDiv w:val="1"/>
      <w:marLeft w:val="0"/>
      <w:marRight w:val="0"/>
      <w:marTop w:val="0"/>
      <w:marBottom w:val="0"/>
      <w:divBdr>
        <w:top w:val="none" w:sz="0" w:space="0" w:color="auto"/>
        <w:left w:val="none" w:sz="0" w:space="0" w:color="auto"/>
        <w:bottom w:val="none" w:sz="0" w:space="0" w:color="auto"/>
        <w:right w:val="none" w:sz="0" w:space="0" w:color="auto"/>
      </w:divBdr>
    </w:div>
    <w:div w:id="931549009">
      <w:bodyDiv w:val="1"/>
      <w:marLeft w:val="0"/>
      <w:marRight w:val="0"/>
      <w:marTop w:val="0"/>
      <w:marBottom w:val="0"/>
      <w:divBdr>
        <w:top w:val="none" w:sz="0" w:space="0" w:color="auto"/>
        <w:left w:val="none" w:sz="0" w:space="0" w:color="auto"/>
        <w:bottom w:val="none" w:sz="0" w:space="0" w:color="auto"/>
        <w:right w:val="none" w:sz="0" w:space="0" w:color="auto"/>
      </w:divBdr>
    </w:div>
    <w:div w:id="1313174361">
      <w:bodyDiv w:val="1"/>
      <w:marLeft w:val="0"/>
      <w:marRight w:val="0"/>
      <w:marTop w:val="0"/>
      <w:marBottom w:val="0"/>
      <w:divBdr>
        <w:top w:val="none" w:sz="0" w:space="0" w:color="auto"/>
        <w:left w:val="none" w:sz="0" w:space="0" w:color="auto"/>
        <w:bottom w:val="none" w:sz="0" w:space="0" w:color="auto"/>
        <w:right w:val="none" w:sz="0" w:space="0" w:color="auto"/>
      </w:divBdr>
    </w:div>
    <w:div w:id="1444417362">
      <w:bodyDiv w:val="1"/>
      <w:marLeft w:val="0"/>
      <w:marRight w:val="0"/>
      <w:marTop w:val="0"/>
      <w:marBottom w:val="0"/>
      <w:divBdr>
        <w:top w:val="none" w:sz="0" w:space="0" w:color="auto"/>
        <w:left w:val="none" w:sz="0" w:space="0" w:color="auto"/>
        <w:bottom w:val="none" w:sz="0" w:space="0" w:color="auto"/>
        <w:right w:val="none" w:sz="0" w:space="0" w:color="auto"/>
      </w:divBdr>
    </w:div>
    <w:div w:id="1465849431">
      <w:bodyDiv w:val="1"/>
      <w:marLeft w:val="0"/>
      <w:marRight w:val="0"/>
      <w:marTop w:val="0"/>
      <w:marBottom w:val="0"/>
      <w:divBdr>
        <w:top w:val="none" w:sz="0" w:space="0" w:color="auto"/>
        <w:left w:val="none" w:sz="0" w:space="0" w:color="auto"/>
        <w:bottom w:val="none" w:sz="0" w:space="0" w:color="auto"/>
        <w:right w:val="none" w:sz="0" w:space="0" w:color="auto"/>
      </w:divBdr>
    </w:div>
    <w:div w:id="1593202710">
      <w:bodyDiv w:val="1"/>
      <w:marLeft w:val="0"/>
      <w:marRight w:val="0"/>
      <w:marTop w:val="0"/>
      <w:marBottom w:val="0"/>
      <w:divBdr>
        <w:top w:val="none" w:sz="0" w:space="0" w:color="auto"/>
        <w:left w:val="none" w:sz="0" w:space="0" w:color="auto"/>
        <w:bottom w:val="none" w:sz="0" w:space="0" w:color="auto"/>
        <w:right w:val="none" w:sz="0" w:space="0" w:color="auto"/>
      </w:divBdr>
    </w:div>
    <w:div w:id="1714423161">
      <w:bodyDiv w:val="1"/>
      <w:marLeft w:val="0"/>
      <w:marRight w:val="0"/>
      <w:marTop w:val="0"/>
      <w:marBottom w:val="0"/>
      <w:divBdr>
        <w:top w:val="none" w:sz="0" w:space="0" w:color="auto"/>
        <w:left w:val="none" w:sz="0" w:space="0" w:color="auto"/>
        <w:bottom w:val="none" w:sz="0" w:space="0" w:color="auto"/>
        <w:right w:val="none" w:sz="0" w:space="0" w:color="auto"/>
      </w:divBdr>
    </w:div>
    <w:div w:id="1798258508">
      <w:bodyDiv w:val="1"/>
      <w:marLeft w:val="0"/>
      <w:marRight w:val="0"/>
      <w:marTop w:val="0"/>
      <w:marBottom w:val="0"/>
      <w:divBdr>
        <w:top w:val="none" w:sz="0" w:space="0" w:color="auto"/>
        <w:left w:val="none" w:sz="0" w:space="0" w:color="auto"/>
        <w:bottom w:val="none" w:sz="0" w:space="0" w:color="auto"/>
        <w:right w:val="none" w:sz="0" w:space="0" w:color="auto"/>
      </w:divBdr>
    </w:div>
    <w:div w:id="1824614363">
      <w:bodyDiv w:val="1"/>
      <w:marLeft w:val="0"/>
      <w:marRight w:val="0"/>
      <w:marTop w:val="0"/>
      <w:marBottom w:val="0"/>
      <w:divBdr>
        <w:top w:val="none" w:sz="0" w:space="0" w:color="auto"/>
        <w:left w:val="none" w:sz="0" w:space="0" w:color="auto"/>
        <w:bottom w:val="none" w:sz="0" w:space="0" w:color="auto"/>
        <w:right w:val="none" w:sz="0" w:space="0" w:color="auto"/>
      </w:divBdr>
    </w:div>
    <w:div w:id="1833570710">
      <w:bodyDiv w:val="1"/>
      <w:marLeft w:val="0"/>
      <w:marRight w:val="0"/>
      <w:marTop w:val="0"/>
      <w:marBottom w:val="0"/>
      <w:divBdr>
        <w:top w:val="none" w:sz="0" w:space="0" w:color="auto"/>
        <w:left w:val="none" w:sz="0" w:space="0" w:color="auto"/>
        <w:bottom w:val="none" w:sz="0" w:space="0" w:color="auto"/>
        <w:right w:val="none" w:sz="0" w:space="0" w:color="auto"/>
      </w:divBdr>
      <w:divsChild>
        <w:div w:id="1394813274">
          <w:marLeft w:val="0"/>
          <w:marRight w:val="0"/>
          <w:marTop w:val="0"/>
          <w:marBottom w:val="0"/>
          <w:divBdr>
            <w:top w:val="none" w:sz="0" w:space="0" w:color="auto"/>
            <w:left w:val="none" w:sz="0" w:space="0" w:color="auto"/>
            <w:bottom w:val="none" w:sz="0" w:space="0" w:color="auto"/>
            <w:right w:val="none" w:sz="0" w:space="0" w:color="auto"/>
          </w:divBdr>
          <w:divsChild>
            <w:div w:id="925069061">
              <w:marLeft w:val="0"/>
              <w:marRight w:val="0"/>
              <w:marTop w:val="0"/>
              <w:marBottom w:val="0"/>
              <w:divBdr>
                <w:top w:val="none" w:sz="0" w:space="0" w:color="auto"/>
                <w:left w:val="none" w:sz="0" w:space="0" w:color="auto"/>
                <w:bottom w:val="none" w:sz="0" w:space="0" w:color="auto"/>
                <w:right w:val="none" w:sz="0" w:space="0" w:color="auto"/>
              </w:divBdr>
            </w:div>
            <w:div w:id="1264142398">
              <w:marLeft w:val="0"/>
              <w:marRight w:val="0"/>
              <w:marTop w:val="0"/>
              <w:marBottom w:val="0"/>
              <w:divBdr>
                <w:top w:val="none" w:sz="0" w:space="0" w:color="auto"/>
                <w:left w:val="none" w:sz="0" w:space="0" w:color="auto"/>
                <w:bottom w:val="none" w:sz="0" w:space="0" w:color="auto"/>
                <w:right w:val="none" w:sz="0" w:space="0" w:color="auto"/>
              </w:divBdr>
            </w:div>
            <w:div w:id="116880466">
              <w:marLeft w:val="0"/>
              <w:marRight w:val="0"/>
              <w:marTop w:val="0"/>
              <w:marBottom w:val="0"/>
              <w:divBdr>
                <w:top w:val="none" w:sz="0" w:space="0" w:color="auto"/>
                <w:left w:val="none" w:sz="0" w:space="0" w:color="auto"/>
                <w:bottom w:val="none" w:sz="0" w:space="0" w:color="auto"/>
                <w:right w:val="none" w:sz="0" w:space="0" w:color="auto"/>
              </w:divBdr>
            </w:div>
            <w:div w:id="369037137">
              <w:marLeft w:val="0"/>
              <w:marRight w:val="0"/>
              <w:marTop w:val="0"/>
              <w:marBottom w:val="0"/>
              <w:divBdr>
                <w:top w:val="none" w:sz="0" w:space="0" w:color="auto"/>
                <w:left w:val="none" w:sz="0" w:space="0" w:color="auto"/>
                <w:bottom w:val="none" w:sz="0" w:space="0" w:color="auto"/>
                <w:right w:val="none" w:sz="0" w:space="0" w:color="auto"/>
              </w:divBdr>
            </w:div>
            <w:div w:id="860702541">
              <w:marLeft w:val="0"/>
              <w:marRight w:val="0"/>
              <w:marTop w:val="0"/>
              <w:marBottom w:val="0"/>
              <w:divBdr>
                <w:top w:val="none" w:sz="0" w:space="0" w:color="auto"/>
                <w:left w:val="none" w:sz="0" w:space="0" w:color="auto"/>
                <w:bottom w:val="none" w:sz="0" w:space="0" w:color="auto"/>
                <w:right w:val="none" w:sz="0" w:space="0" w:color="auto"/>
              </w:divBdr>
            </w:div>
            <w:div w:id="1860586802">
              <w:marLeft w:val="0"/>
              <w:marRight w:val="0"/>
              <w:marTop w:val="0"/>
              <w:marBottom w:val="0"/>
              <w:divBdr>
                <w:top w:val="none" w:sz="0" w:space="0" w:color="auto"/>
                <w:left w:val="none" w:sz="0" w:space="0" w:color="auto"/>
                <w:bottom w:val="none" w:sz="0" w:space="0" w:color="auto"/>
                <w:right w:val="none" w:sz="0" w:space="0" w:color="auto"/>
              </w:divBdr>
            </w:div>
            <w:div w:id="298264822">
              <w:marLeft w:val="0"/>
              <w:marRight w:val="0"/>
              <w:marTop w:val="0"/>
              <w:marBottom w:val="0"/>
              <w:divBdr>
                <w:top w:val="none" w:sz="0" w:space="0" w:color="auto"/>
                <w:left w:val="none" w:sz="0" w:space="0" w:color="auto"/>
                <w:bottom w:val="none" w:sz="0" w:space="0" w:color="auto"/>
                <w:right w:val="none" w:sz="0" w:space="0" w:color="auto"/>
              </w:divBdr>
            </w:div>
            <w:div w:id="178659664">
              <w:marLeft w:val="0"/>
              <w:marRight w:val="0"/>
              <w:marTop w:val="0"/>
              <w:marBottom w:val="0"/>
              <w:divBdr>
                <w:top w:val="none" w:sz="0" w:space="0" w:color="auto"/>
                <w:left w:val="none" w:sz="0" w:space="0" w:color="auto"/>
                <w:bottom w:val="none" w:sz="0" w:space="0" w:color="auto"/>
                <w:right w:val="none" w:sz="0" w:space="0" w:color="auto"/>
              </w:divBdr>
            </w:div>
            <w:div w:id="227501135">
              <w:marLeft w:val="0"/>
              <w:marRight w:val="0"/>
              <w:marTop w:val="0"/>
              <w:marBottom w:val="0"/>
              <w:divBdr>
                <w:top w:val="none" w:sz="0" w:space="0" w:color="auto"/>
                <w:left w:val="none" w:sz="0" w:space="0" w:color="auto"/>
                <w:bottom w:val="none" w:sz="0" w:space="0" w:color="auto"/>
                <w:right w:val="none" w:sz="0" w:space="0" w:color="auto"/>
              </w:divBdr>
            </w:div>
            <w:div w:id="1584756721">
              <w:marLeft w:val="0"/>
              <w:marRight w:val="0"/>
              <w:marTop w:val="0"/>
              <w:marBottom w:val="0"/>
              <w:divBdr>
                <w:top w:val="none" w:sz="0" w:space="0" w:color="auto"/>
                <w:left w:val="none" w:sz="0" w:space="0" w:color="auto"/>
                <w:bottom w:val="none" w:sz="0" w:space="0" w:color="auto"/>
                <w:right w:val="none" w:sz="0" w:space="0" w:color="auto"/>
              </w:divBdr>
            </w:div>
            <w:div w:id="342515944">
              <w:marLeft w:val="0"/>
              <w:marRight w:val="0"/>
              <w:marTop w:val="0"/>
              <w:marBottom w:val="0"/>
              <w:divBdr>
                <w:top w:val="none" w:sz="0" w:space="0" w:color="auto"/>
                <w:left w:val="none" w:sz="0" w:space="0" w:color="auto"/>
                <w:bottom w:val="none" w:sz="0" w:space="0" w:color="auto"/>
                <w:right w:val="none" w:sz="0" w:space="0" w:color="auto"/>
              </w:divBdr>
            </w:div>
            <w:div w:id="960921167">
              <w:marLeft w:val="0"/>
              <w:marRight w:val="0"/>
              <w:marTop w:val="0"/>
              <w:marBottom w:val="0"/>
              <w:divBdr>
                <w:top w:val="none" w:sz="0" w:space="0" w:color="auto"/>
                <w:left w:val="none" w:sz="0" w:space="0" w:color="auto"/>
                <w:bottom w:val="none" w:sz="0" w:space="0" w:color="auto"/>
                <w:right w:val="none" w:sz="0" w:space="0" w:color="auto"/>
              </w:divBdr>
            </w:div>
            <w:div w:id="1295523084">
              <w:marLeft w:val="0"/>
              <w:marRight w:val="0"/>
              <w:marTop w:val="0"/>
              <w:marBottom w:val="0"/>
              <w:divBdr>
                <w:top w:val="none" w:sz="0" w:space="0" w:color="auto"/>
                <w:left w:val="none" w:sz="0" w:space="0" w:color="auto"/>
                <w:bottom w:val="none" w:sz="0" w:space="0" w:color="auto"/>
                <w:right w:val="none" w:sz="0" w:space="0" w:color="auto"/>
              </w:divBdr>
            </w:div>
            <w:div w:id="1736969664">
              <w:marLeft w:val="0"/>
              <w:marRight w:val="0"/>
              <w:marTop w:val="0"/>
              <w:marBottom w:val="0"/>
              <w:divBdr>
                <w:top w:val="none" w:sz="0" w:space="0" w:color="auto"/>
                <w:left w:val="none" w:sz="0" w:space="0" w:color="auto"/>
                <w:bottom w:val="none" w:sz="0" w:space="0" w:color="auto"/>
                <w:right w:val="none" w:sz="0" w:space="0" w:color="auto"/>
              </w:divBdr>
            </w:div>
            <w:div w:id="241304802">
              <w:marLeft w:val="0"/>
              <w:marRight w:val="0"/>
              <w:marTop w:val="0"/>
              <w:marBottom w:val="0"/>
              <w:divBdr>
                <w:top w:val="none" w:sz="0" w:space="0" w:color="auto"/>
                <w:left w:val="none" w:sz="0" w:space="0" w:color="auto"/>
                <w:bottom w:val="none" w:sz="0" w:space="0" w:color="auto"/>
                <w:right w:val="none" w:sz="0" w:space="0" w:color="auto"/>
              </w:divBdr>
            </w:div>
            <w:div w:id="1472214056">
              <w:marLeft w:val="0"/>
              <w:marRight w:val="0"/>
              <w:marTop w:val="0"/>
              <w:marBottom w:val="0"/>
              <w:divBdr>
                <w:top w:val="none" w:sz="0" w:space="0" w:color="auto"/>
                <w:left w:val="none" w:sz="0" w:space="0" w:color="auto"/>
                <w:bottom w:val="none" w:sz="0" w:space="0" w:color="auto"/>
                <w:right w:val="none" w:sz="0" w:space="0" w:color="auto"/>
              </w:divBdr>
            </w:div>
            <w:div w:id="2062316285">
              <w:marLeft w:val="0"/>
              <w:marRight w:val="0"/>
              <w:marTop w:val="0"/>
              <w:marBottom w:val="0"/>
              <w:divBdr>
                <w:top w:val="none" w:sz="0" w:space="0" w:color="auto"/>
                <w:left w:val="none" w:sz="0" w:space="0" w:color="auto"/>
                <w:bottom w:val="none" w:sz="0" w:space="0" w:color="auto"/>
                <w:right w:val="none" w:sz="0" w:space="0" w:color="auto"/>
              </w:divBdr>
            </w:div>
            <w:div w:id="1914273472">
              <w:marLeft w:val="0"/>
              <w:marRight w:val="0"/>
              <w:marTop w:val="0"/>
              <w:marBottom w:val="0"/>
              <w:divBdr>
                <w:top w:val="none" w:sz="0" w:space="0" w:color="auto"/>
                <w:left w:val="none" w:sz="0" w:space="0" w:color="auto"/>
                <w:bottom w:val="none" w:sz="0" w:space="0" w:color="auto"/>
                <w:right w:val="none" w:sz="0" w:space="0" w:color="auto"/>
              </w:divBdr>
            </w:div>
            <w:div w:id="973825218">
              <w:marLeft w:val="0"/>
              <w:marRight w:val="0"/>
              <w:marTop w:val="0"/>
              <w:marBottom w:val="0"/>
              <w:divBdr>
                <w:top w:val="none" w:sz="0" w:space="0" w:color="auto"/>
                <w:left w:val="none" w:sz="0" w:space="0" w:color="auto"/>
                <w:bottom w:val="none" w:sz="0" w:space="0" w:color="auto"/>
                <w:right w:val="none" w:sz="0" w:space="0" w:color="auto"/>
              </w:divBdr>
            </w:div>
            <w:div w:id="66390351">
              <w:marLeft w:val="0"/>
              <w:marRight w:val="0"/>
              <w:marTop w:val="0"/>
              <w:marBottom w:val="0"/>
              <w:divBdr>
                <w:top w:val="none" w:sz="0" w:space="0" w:color="auto"/>
                <w:left w:val="none" w:sz="0" w:space="0" w:color="auto"/>
                <w:bottom w:val="none" w:sz="0" w:space="0" w:color="auto"/>
                <w:right w:val="none" w:sz="0" w:space="0" w:color="auto"/>
              </w:divBdr>
            </w:div>
            <w:div w:id="415060629">
              <w:marLeft w:val="0"/>
              <w:marRight w:val="0"/>
              <w:marTop w:val="0"/>
              <w:marBottom w:val="0"/>
              <w:divBdr>
                <w:top w:val="none" w:sz="0" w:space="0" w:color="auto"/>
                <w:left w:val="none" w:sz="0" w:space="0" w:color="auto"/>
                <w:bottom w:val="none" w:sz="0" w:space="0" w:color="auto"/>
                <w:right w:val="none" w:sz="0" w:space="0" w:color="auto"/>
              </w:divBdr>
            </w:div>
            <w:div w:id="824858710">
              <w:marLeft w:val="0"/>
              <w:marRight w:val="0"/>
              <w:marTop w:val="0"/>
              <w:marBottom w:val="0"/>
              <w:divBdr>
                <w:top w:val="none" w:sz="0" w:space="0" w:color="auto"/>
                <w:left w:val="none" w:sz="0" w:space="0" w:color="auto"/>
                <w:bottom w:val="none" w:sz="0" w:space="0" w:color="auto"/>
                <w:right w:val="none" w:sz="0" w:space="0" w:color="auto"/>
              </w:divBdr>
            </w:div>
            <w:div w:id="1865095220">
              <w:marLeft w:val="0"/>
              <w:marRight w:val="0"/>
              <w:marTop w:val="0"/>
              <w:marBottom w:val="0"/>
              <w:divBdr>
                <w:top w:val="none" w:sz="0" w:space="0" w:color="auto"/>
                <w:left w:val="none" w:sz="0" w:space="0" w:color="auto"/>
                <w:bottom w:val="none" w:sz="0" w:space="0" w:color="auto"/>
                <w:right w:val="none" w:sz="0" w:space="0" w:color="auto"/>
              </w:divBdr>
            </w:div>
            <w:div w:id="605234194">
              <w:marLeft w:val="0"/>
              <w:marRight w:val="0"/>
              <w:marTop w:val="0"/>
              <w:marBottom w:val="0"/>
              <w:divBdr>
                <w:top w:val="none" w:sz="0" w:space="0" w:color="auto"/>
                <w:left w:val="none" w:sz="0" w:space="0" w:color="auto"/>
                <w:bottom w:val="none" w:sz="0" w:space="0" w:color="auto"/>
                <w:right w:val="none" w:sz="0" w:space="0" w:color="auto"/>
              </w:divBdr>
            </w:div>
            <w:div w:id="1659916589">
              <w:marLeft w:val="0"/>
              <w:marRight w:val="0"/>
              <w:marTop w:val="0"/>
              <w:marBottom w:val="0"/>
              <w:divBdr>
                <w:top w:val="none" w:sz="0" w:space="0" w:color="auto"/>
                <w:left w:val="none" w:sz="0" w:space="0" w:color="auto"/>
                <w:bottom w:val="none" w:sz="0" w:space="0" w:color="auto"/>
                <w:right w:val="none" w:sz="0" w:space="0" w:color="auto"/>
              </w:divBdr>
            </w:div>
            <w:div w:id="1009020952">
              <w:marLeft w:val="0"/>
              <w:marRight w:val="0"/>
              <w:marTop w:val="0"/>
              <w:marBottom w:val="0"/>
              <w:divBdr>
                <w:top w:val="none" w:sz="0" w:space="0" w:color="auto"/>
                <w:left w:val="none" w:sz="0" w:space="0" w:color="auto"/>
                <w:bottom w:val="none" w:sz="0" w:space="0" w:color="auto"/>
                <w:right w:val="none" w:sz="0" w:space="0" w:color="auto"/>
              </w:divBdr>
            </w:div>
            <w:div w:id="1968850709">
              <w:marLeft w:val="0"/>
              <w:marRight w:val="0"/>
              <w:marTop w:val="0"/>
              <w:marBottom w:val="0"/>
              <w:divBdr>
                <w:top w:val="none" w:sz="0" w:space="0" w:color="auto"/>
                <w:left w:val="none" w:sz="0" w:space="0" w:color="auto"/>
                <w:bottom w:val="none" w:sz="0" w:space="0" w:color="auto"/>
                <w:right w:val="none" w:sz="0" w:space="0" w:color="auto"/>
              </w:divBdr>
            </w:div>
            <w:div w:id="2068919338">
              <w:marLeft w:val="0"/>
              <w:marRight w:val="0"/>
              <w:marTop w:val="0"/>
              <w:marBottom w:val="0"/>
              <w:divBdr>
                <w:top w:val="none" w:sz="0" w:space="0" w:color="auto"/>
                <w:left w:val="none" w:sz="0" w:space="0" w:color="auto"/>
                <w:bottom w:val="none" w:sz="0" w:space="0" w:color="auto"/>
                <w:right w:val="none" w:sz="0" w:space="0" w:color="auto"/>
              </w:divBdr>
            </w:div>
            <w:div w:id="1489243676">
              <w:marLeft w:val="0"/>
              <w:marRight w:val="0"/>
              <w:marTop w:val="0"/>
              <w:marBottom w:val="0"/>
              <w:divBdr>
                <w:top w:val="none" w:sz="0" w:space="0" w:color="auto"/>
                <w:left w:val="none" w:sz="0" w:space="0" w:color="auto"/>
                <w:bottom w:val="none" w:sz="0" w:space="0" w:color="auto"/>
                <w:right w:val="none" w:sz="0" w:space="0" w:color="auto"/>
              </w:divBdr>
            </w:div>
            <w:div w:id="1633058412">
              <w:marLeft w:val="0"/>
              <w:marRight w:val="0"/>
              <w:marTop w:val="0"/>
              <w:marBottom w:val="0"/>
              <w:divBdr>
                <w:top w:val="none" w:sz="0" w:space="0" w:color="auto"/>
                <w:left w:val="none" w:sz="0" w:space="0" w:color="auto"/>
                <w:bottom w:val="none" w:sz="0" w:space="0" w:color="auto"/>
                <w:right w:val="none" w:sz="0" w:space="0" w:color="auto"/>
              </w:divBdr>
            </w:div>
            <w:div w:id="593973439">
              <w:marLeft w:val="0"/>
              <w:marRight w:val="0"/>
              <w:marTop w:val="0"/>
              <w:marBottom w:val="0"/>
              <w:divBdr>
                <w:top w:val="none" w:sz="0" w:space="0" w:color="auto"/>
                <w:left w:val="none" w:sz="0" w:space="0" w:color="auto"/>
                <w:bottom w:val="none" w:sz="0" w:space="0" w:color="auto"/>
                <w:right w:val="none" w:sz="0" w:space="0" w:color="auto"/>
              </w:divBdr>
            </w:div>
            <w:div w:id="1187521690">
              <w:marLeft w:val="0"/>
              <w:marRight w:val="0"/>
              <w:marTop w:val="0"/>
              <w:marBottom w:val="0"/>
              <w:divBdr>
                <w:top w:val="none" w:sz="0" w:space="0" w:color="auto"/>
                <w:left w:val="none" w:sz="0" w:space="0" w:color="auto"/>
                <w:bottom w:val="none" w:sz="0" w:space="0" w:color="auto"/>
                <w:right w:val="none" w:sz="0" w:space="0" w:color="auto"/>
              </w:divBdr>
            </w:div>
            <w:div w:id="930626178">
              <w:marLeft w:val="0"/>
              <w:marRight w:val="0"/>
              <w:marTop w:val="0"/>
              <w:marBottom w:val="0"/>
              <w:divBdr>
                <w:top w:val="none" w:sz="0" w:space="0" w:color="auto"/>
                <w:left w:val="none" w:sz="0" w:space="0" w:color="auto"/>
                <w:bottom w:val="none" w:sz="0" w:space="0" w:color="auto"/>
                <w:right w:val="none" w:sz="0" w:space="0" w:color="auto"/>
              </w:divBdr>
            </w:div>
            <w:div w:id="715352992">
              <w:marLeft w:val="0"/>
              <w:marRight w:val="0"/>
              <w:marTop w:val="0"/>
              <w:marBottom w:val="0"/>
              <w:divBdr>
                <w:top w:val="none" w:sz="0" w:space="0" w:color="auto"/>
                <w:left w:val="none" w:sz="0" w:space="0" w:color="auto"/>
                <w:bottom w:val="none" w:sz="0" w:space="0" w:color="auto"/>
                <w:right w:val="none" w:sz="0" w:space="0" w:color="auto"/>
              </w:divBdr>
            </w:div>
            <w:div w:id="21007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2519">
      <w:bodyDiv w:val="1"/>
      <w:marLeft w:val="0"/>
      <w:marRight w:val="0"/>
      <w:marTop w:val="0"/>
      <w:marBottom w:val="0"/>
      <w:divBdr>
        <w:top w:val="none" w:sz="0" w:space="0" w:color="auto"/>
        <w:left w:val="none" w:sz="0" w:space="0" w:color="auto"/>
        <w:bottom w:val="none" w:sz="0" w:space="0" w:color="auto"/>
        <w:right w:val="none" w:sz="0" w:space="0" w:color="auto"/>
      </w:divBdr>
    </w:div>
    <w:div w:id="1893039036">
      <w:bodyDiv w:val="1"/>
      <w:marLeft w:val="0"/>
      <w:marRight w:val="0"/>
      <w:marTop w:val="0"/>
      <w:marBottom w:val="0"/>
      <w:divBdr>
        <w:top w:val="none" w:sz="0" w:space="0" w:color="auto"/>
        <w:left w:val="none" w:sz="0" w:space="0" w:color="auto"/>
        <w:bottom w:val="none" w:sz="0" w:space="0" w:color="auto"/>
        <w:right w:val="none" w:sz="0" w:space="0" w:color="auto"/>
      </w:divBdr>
    </w:div>
    <w:div w:id="1922760997">
      <w:bodyDiv w:val="1"/>
      <w:marLeft w:val="0"/>
      <w:marRight w:val="0"/>
      <w:marTop w:val="0"/>
      <w:marBottom w:val="0"/>
      <w:divBdr>
        <w:top w:val="none" w:sz="0" w:space="0" w:color="auto"/>
        <w:left w:val="none" w:sz="0" w:space="0" w:color="auto"/>
        <w:bottom w:val="none" w:sz="0" w:space="0" w:color="auto"/>
        <w:right w:val="none" w:sz="0" w:space="0" w:color="auto"/>
      </w:divBdr>
    </w:div>
    <w:div w:id="214361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48550/arxiv.2205.09165" TargetMode="External"/><Relationship Id="rId26" Type="http://schemas.openxmlformats.org/officeDocument/2006/relationships/hyperlink" Target="https://doi.org/10.1063/1.3295187" TargetMode="External"/><Relationship Id="rId21" Type="http://schemas.openxmlformats.org/officeDocument/2006/relationships/hyperlink" Target="https://doi.org/10.4028/WWW.SCIENTIFIC.NET/AMR.741.79" TargetMode="External"/><Relationship Id="rId34" Type="http://schemas.openxmlformats.org/officeDocument/2006/relationships/hyperlink" Target="https://doi.org/10.20868/upm.thesis.3649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54026/jmms/1044" TargetMode="External"/><Relationship Id="rId25" Type="http://schemas.openxmlformats.org/officeDocument/2006/relationships/hyperlink" Target="https://doi.org/10.54026/jmms/1044" TargetMode="External"/><Relationship Id="rId33" Type="http://schemas.openxmlformats.org/officeDocument/2006/relationships/hyperlink" Target="https://doi.org/10.1007/978-981-99-0393-1_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20868/upm.thesis.37262" TargetMode="External"/><Relationship Id="rId20" Type="http://schemas.openxmlformats.org/officeDocument/2006/relationships/hyperlink" Target="https://doi.org/10.1557/OPL.2011.886" TargetMode="External"/><Relationship Id="rId29" Type="http://schemas.openxmlformats.org/officeDocument/2006/relationships/hyperlink" Target="https://doi.org/10.48550/arxiv.2208.127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5407/materials2023.06.003" TargetMode="External"/><Relationship Id="rId32" Type="http://schemas.openxmlformats.org/officeDocument/2006/relationships/hyperlink" Target="https://doi.org/10.48550/arxiv.2206.06422"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48550/arxiv.2208.01271" TargetMode="External"/><Relationship Id="rId23" Type="http://schemas.openxmlformats.org/officeDocument/2006/relationships/hyperlink" Target="https://doi.org/10.22616/erdev.2023.22.tf197" TargetMode="External"/><Relationship Id="rId28" Type="http://schemas.openxmlformats.org/officeDocument/2006/relationships/hyperlink" Target="https://doi.org/10.1109/USBEREIT48449.2020.9117689" TargetMode="External"/><Relationship Id="rId36" Type="http://schemas.openxmlformats.org/officeDocument/2006/relationships/hyperlink" Target="https://doi.org/10.1007/978-981-99-0393-1_4" TargetMode="External"/><Relationship Id="rId10" Type="http://schemas.openxmlformats.org/officeDocument/2006/relationships/image" Target="media/image4.png"/><Relationship Id="rId19" Type="http://schemas.openxmlformats.org/officeDocument/2006/relationships/hyperlink" Target="https://doi.org/10.18323/2782-4039-2022-3-1-76-84" TargetMode="External"/><Relationship Id="rId31" Type="http://schemas.openxmlformats.org/officeDocument/2006/relationships/hyperlink" Target="https://doi.org/10.1088/1742-6596/1732/1/01208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88/1755-1315/1011/1/012022" TargetMode="External"/><Relationship Id="rId22" Type="http://schemas.openxmlformats.org/officeDocument/2006/relationships/hyperlink" Target="https://doi.org/10.4028/WWW.SCIENTIFIC.NET/AMR.486.145" TargetMode="External"/><Relationship Id="rId27" Type="http://schemas.openxmlformats.org/officeDocument/2006/relationships/hyperlink" Target="https://doi.org/10.20868/upm.thesis.36490" TargetMode="External"/><Relationship Id="rId30" Type="http://schemas.openxmlformats.org/officeDocument/2006/relationships/hyperlink" Target="https://doi.org/10.4028/p-l251t7" TargetMode="External"/><Relationship Id="rId35" Type="http://schemas.openxmlformats.org/officeDocument/2006/relationships/hyperlink" Target="https://doi.org/10.48550/arxiv.2205.09165"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17</Pages>
  <Words>3929</Words>
  <Characters>26489</Characters>
  <Application>Microsoft Office Word</Application>
  <DocSecurity>0</DocSecurity>
  <Lines>427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 KONDA</dc:creator>
  <cp:keywords/>
  <dc:description/>
  <cp:lastModifiedBy>MANEESH KONDA</cp:lastModifiedBy>
  <cp:revision>137</cp:revision>
  <dcterms:created xsi:type="dcterms:W3CDTF">2025-10-21T07:09:00Z</dcterms:created>
  <dcterms:modified xsi:type="dcterms:W3CDTF">2025-11-22T07:32:00Z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491d58c6-3768-4f0e-b223-fa88dc9336bc</vt:lpwstr>
  </property>
</Properties>
</file>