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B2110" w14:textId="77777777" w:rsidR="000B6339" w:rsidRPr="00C75AED" w:rsidRDefault="000B6339" w:rsidP="003E45EC">
      <w:pPr>
        <w:jc w:val="center"/>
        <w:rPr>
          <w:b/>
        </w:rPr>
      </w:pPr>
      <w:r w:rsidRPr="00C75AED">
        <w:rPr>
          <w:b/>
        </w:rPr>
        <w:t>Pupil Dilation</w:t>
      </w:r>
    </w:p>
    <w:p w14:paraId="7F00122A" w14:textId="77777777" w:rsidR="003E45EC" w:rsidRPr="00C75AED" w:rsidRDefault="003E45EC">
      <w:pPr>
        <w:rPr>
          <w:b/>
        </w:rPr>
      </w:pPr>
      <w:r w:rsidRPr="00C75AED">
        <w:rPr>
          <w:b/>
        </w:rPr>
        <w:t>Methods</w:t>
      </w:r>
    </w:p>
    <w:p w14:paraId="40C5CDAB" w14:textId="77777777" w:rsidR="001D5C25" w:rsidRPr="00C75AED" w:rsidRDefault="00371E16" w:rsidP="00233A5A">
      <w:pPr>
        <w:ind w:firstLine="720"/>
        <w:rPr>
          <w:b/>
        </w:rPr>
      </w:pPr>
      <w:r w:rsidRPr="00C75AED">
        <w:rPr>
          <w:b/>
        </w:rPr>
        <w:t>A</w:t>
      </w:r>
      <w:r w:rsidR="001D5C25" w:rsidRPr="00C75AED">
        <w:rPr>
          <w:b/>
        </w:rPr>
        <w:t>pparatus</w:t>
      </w:r>
    </w:p>
    <w:p w14:paraId="37888A1E" w14:textId="1DA639B0" w:rsidR="00F549DD" w:rsidRPr="00C75AED" w:rsidRDefault="001D5C25" w:rsidP="00F549DD">
      <w:pPr>
        <w:spacing w:after="0" w:line="480" w:lineRule="auto"/>
        <w:ind w:firstLine="720"/>
      </w:pPr>
      <w:r w:rsidRPr="00C75AED">
        <w:t xml:space="preserve">Eye position and pupil size were measured by a video-based </w:t>
      </w:r>
      <w:proofErr w:type="spellStart"/>
      <w:r w:rsidR="008A4ADE" w:rsidRPr="00C75AED">
        <w:t>eyetracker</w:t>
      </w:r>
      <w:proofErr w:type="spellEnd"/>
      <w:r w:rsidRPr="00C75AED">
        <w:t xml:space="preserve"> (</w:t>
      </w:r>
      <w:proofErr w:type="spellStart"/>
      <w:r w:rsidR="0098594E" w:rsidRPr="00C75AED">
        <w:t>EyeLink</w:t>
      </w:r>
      <w:proofErr w:type="spellEnd"/>
      <w:r w:rsidR="0098594E" w:rsidRPr="00C75AED">
        <w:t xml:space="preserve"> 1000 Plus Desktop Mount</w:t>
      </w:r>
      <w:r w:rsidRPr="00C75AED">
        <w:t xml:space="preserve">; SR Research, </w:t>
      </w:r>
      <w:proofErr w:type="spellStart"/>
      <w:r w:rsidRPr="00C75AED">
        <w:t>Osgoode</w:t>
      </w:r>
      <w:proofErr w:type="spellEnd"/>
      <w:r w:rsidRPr="00C75AED">
        <w:t xml:space="preserve">, </w:t>
      </w:r>
      <w:proofErr w:type="spellStart"/>
      <w:r w:rsidRPr="00C75AED">
        <w:t>ON,Canada</w:t>
      </w:r>
      <w:proofErr w:type="spellEnd"/>
      <w:r w:rsidRPr="00C75AED">
        <w:t>) at a rate of 500 Hz</w:t>
      </w:r>
      <w:r w:rsidR="0098594E" w:rsidRPr="00C75AED">
        <w:t>.</w:t>
      </w:r>
      <w:r w:rsidR="00EE07EF" w:rsidRPr="00C75AED">
        <w:t xml:space="preserve"> </w:t>
      </w:r>
      <w:r w:rsidR="00F14596" w:rsidRPr="00C75AED">
        <w:t xml:space="preserve">Pupil </w:t>
      </w:r>
      <w:r w:rsidR="00D11E84">
        <w:t>area</w:t>
      </w:r>
      <w:r w:rsidR="00F14596" w:rsidRPr="00C75AED">
        <w:t xml:space="preserve"> was assessed in a </w:t>
      </w:r>
      <w:proofErr w:type="spellStart"/>
      <w:r w:rsidR="00F14596" w:rsidRPr="00C75AED">
        <w:t>centroïd</w:t>
      </w:r>
      <w:proofErr w:type="spellEnd"/>
      <w:r w:rsidR="00F14596" w:rsidRPr="00C75AED">
        <w:t xml:space="preserve"> pupil-tracking mode with a monocular setup (25-mm lens, 500 Hz</w:t>
      </w:r>
      <w:r w:rsidR="009B2A33" w:rsidRPr="00C75AED">
        <w:t xml:space="preserve"> sampling</w:t>
      </w:r>
      <w:r w:rsidR="00F14596" w:rsidRPr="00C75AED">
        <w:t xml:space="preserve">), using participants </w:t>
      </w:r>
      <w:r w:rsidR="00437109" w:rsidRPr="00C75AED">
        <w:t xml:space="preserve">dominant eye. </w:t>
      </w:r>
      <w:r w:rsidR="007D3EB2" w:rsidRPr="00C75AED">
        <w:t>Stimulus presen</w:t>
      </w:r>
      <w:r w:rsidRPr="00C75AED">
        <w:t xml:space="preserve">tation and data acquisition were controlled by </w:t>
      </w:r>
      <w:r w:rsidR="009B2A33" w:rsidRPr="00C75AED">
        <w:t>E-Prime</w:t>
      </w:r>
      <w:r w:rsidR="007D3EB2" w:rsidRPr="00C75AED">
        <w:t xml:space="preserve"> (Psychology Software Tools, Pittsburgh, PA)</w:t>
      </w:r>
      <w:r w:rsidR="009B2A33" w:rsidRPr="00C75AED">
        <w:t xml:space="preserve"> and </w:t>
      </w:r>
      <w:proofErr w:type="spellStart"/>
      <w:r w:rsidR="009B2A33" w:rsidRPr="00C75AED">
        <w:t>Eyelink</w:t>
      </w:r>
      <w:proofErr w:type="spellEnd"/>
      <w:r w:rsidR="009B2A33" w:rsidRPr="00C75AED">
        <w:t xml:space="preserve"> software respectively</w:t>
      </w:r>
      <w:r w:rsidR="007D3EB2" w:rsidRPr="00C75AED">
        <w:t>.</w:t>
      </w:r>
      <w:r w:rsidR="00EE07EF" w:rsidRPr="00C75AED">
        <w:t xml:space="preserve"> </w:t>
      </w:r>
      <w:r w:rsidRPr="00C75AED">
        <w:t xml:space="preserve">Stimuli were presented on a </w:t>
      </w:r>
      <w:r w:rsidR="008A4ADE" w:rsidRPr="00C75AED">
        <w:t>23.6-inch CRT monitor (</w:t>
      </w:r>
      <w:proofErr w:type="spellStart"/>
      <w:r w:rsidR="00EE07EF" w:rsidRPr="00C75AED">
        <w:t>ViewPixx</w:t>
      </w:r>
      <w:proofErr w:type="spellEnd"/>
      <w:r w:rsidR="00EE07EF" w:rsidRPr="00C75AED">
        <w:t xml:space="preserve">; </w:t>
      </w:r>
      <w:proofErr w:type="spellStart"/>
      <w:r w:rsidR="008A4ADE" w:rsidRPr="00C75AED">
        <w:t>VPixx</w:t>
      </w:r>
      <w:proofErr w:type="spellEnd"/>
      <w:r w:rsidR="008A4ADE" w:rsidRPr="00C75AED">
        <w:t xml:space="preserve"> Technologies, Quebec, Canada), </w:t>
      </w:r>
      <w:r w:rsidRPr="00C75AED">
        <w:t xml:space="preserve">at a </w:t>
      </w:r>
      <w:r w:rsidR="008A4ADE" w:rsidRPr="00C75AED">
        <w:t>screen</w:t>
      </w:r>
      <w:r w:rsidRPr="00C75AED">
        <w:t xml:space="preserve"> resolution of </w:t>
      </w:r>
      <w:r w:rsidR="008A4ADE" w:rsidRPr="00C75AED">
        <w:t>1920x1080</w:t>
      </w:r>
      <w:r w:rsidRPr="00C75AED">
        <w:t xml:space="preserve"> pixels </w:t>
      </w:r>
      <w:r w:rsidR="008A4ADE" w:rsidRPr="00C75AED">
        <w:t>(</w:t>
      </w:r>
      <w:r w:rsidR="00815D21" w:rsidRPr="00C75AED">
        <w:t>120</w:t>
      </w:r>
      <w:r w:rsidRPr="00C75AED">
        <w:t xml:space="preserve"> Hz</w:t>
      </w:r>
      <w:r w:rsidR="00EE07EF" w:rsidRPr="00C75AED">
        <w:t xml:space="preserve"> refresh rate</w:t>
      </w:r>
      <w:r w:rsidR="008E02BB" w:rsidRPr="00C75AED">
        <w:t>).</w:t>
      </w:r>
      <w:r w:rsidR="00EE07EF" w:rsidRPr="00C75AED">
        <w:t xml:space="preserve"> </w:t>
      </w:r>
      <w:r w:rsidR="003E45EC" w:rsidRPr="00C75AED">
        <w:t xml:space="preserve">Responses were recorded using a Logitech F310 Gamepad (Logitech, </w:t>
      </w:r>
      <w:proofErr w:type="spellStart"/>
      <w:r w:rsidR="003E45EC" w:rsidRPr="00C75AED">
        <w:t>Romanel</w:t>
      </w:r>
      <w:proofErr w:type="spellEnd"/>
      <w:r w:rsidR="003E45EC" w:rsidRPr="00C75AED">
        <w:t>-sur-</w:t>
      </w:r>
      <w:proofErr w:type="spellStart"/>
      <w:r w:rsidR="003E45EC" w:rsidRPr="00C75AED">
        <w:t>Morges</w:t>
      </w:r>
      <w:proofErr w:type="spellEnd"/>
      <w:r w:rsidR="003E45EC" w:rsidRPr="00C75AED">
        <w:t>, Switzerland)</w:t>
      </w:r>
      <w:r w:rsidR="00EE07EF" w:rsidRPr="00C75AED">
        <w:t xml:space="preserve">. </w:t>
      </w:r>
    </w:p>
    <w:p w14:paraId="26F92DAE" w14:textId="77777777" w:rsidR="00F549DD" w:rsidRPr="00C75AED" w:rsidRDefault="00B07487" w:rsidP="00F549DD">
      <w:pPr>
        <w:spacing w:after="0" w:line="480" w:lineRule="auto"/>
        <w:ind w:firstLine="720"/>
      </w:pPr>
      <w:r w:rsidRPr="00C75AED">
        <w:rPr>
          <w:b/>
        </w:rPr>
        <w:t>S</w:t>
      </w:r>
      <w:r w:rsidR="00BE183D" w:rsidRPr="00C75AED">
        <w:rPr>
          <w:b/>
        </w:rPr>
        <w:t>timuli</w:t>
      </w:r>
    </w:p>
    <w:p w14:paraId="18E11216" w14:textId="5AF8477C" w:rsidR="00F549DD" w:rsidRPr="00C75AED" w:rsidRDefault="009B2A33" w:rsidP="00F549DD">
      <w:pPr>
        <w:spacing w:after="0" w:line="480" w:lineRule="auto"/>
        <w:ind w:firstLine="720"/>
      </w:pPr>
      <w:r w:rsidRPr="00C75AED">
        <w:t xml:space="preserve">This task involved </w:t>
      </w:r>
      <w:r w:rsidR="00DE398C" w:rsidRPr="00C75AED">
        <w:t>sequential</w:t>
      </w:r>
      <w:r w:rsidRPr="00C75AED">
        <w:t xml:space="preserve"> presentation of </w:t>
      </w:r>
      <w:r w:rsidR="00E436BA" w:rsidRPr="00C75AED">
        <w:t xml:space="preserve">90 </w:t>
      </w:r>
      <w:r w:rsidR="00EA5C57" w:rsidRPr="00C75AED">
        <w:t>scenes</w:t>
      </w:r>
      <w:r w:rsidRPr="00C75AED">
        <w:t xml:space="preserve"> selected from the International Affective Picture System (</w:t>
      </w:r>
      <w:r w:rsidR="00945BB7" w:rsidRPr="00C75AED">
        <w:t xml:space="preserve">IAPS; </w:t>
      </w:r>
      <w:r w:rsidRPr="00C75AED">
        <w:t>Lang, Bradley, &amp; Cuthbert, 2005).</w:t>
      </w:r>
      <w:r w:rsidR="000E0F59" w:rsidRPr="00C75AED">
        <w:t xml:space="preserve"> IAPS </w:t>
      </w:r>
      <w:r w:rsidR="00EA5C57" w:rsidRPr="00C75AED">
        <w:t xml:space="preserve">scenes </w:t>
      </w:r>
      <w:r w:rsidR="00EB5A60" w:rsidRPr="00C75AED">
        <w:t>are ranked according to</w:t>
      </w:r>
      <w:r w:rsidR="000E0F59" w:rsidRPr="00C75AED">
        <w:t xml:space="preserve"> the valence</w:t>
      </w:r>
      <w:r w:rsidR="00EB5A60" w:rsidRPr="00C75AED">
        <w:t xml:space="preserve"> (unpleasant = 1 to pleasant = 9)</w:t>
      </w:r>
      <w:r w:rsidR="000E0F59" w:rsidRPr="00C75AED">
        <w:t xml:space="preserve">, </w:t>
      </w:r>
      <w:r w:rsidR="00EB5A60" w:rsidRPr="00C75AED">
        <w:t xml:space="preserve">and </w:t>
      </w:r>
      <w:r w:rsidR="000E0F59" w:rsidRPr="00C75AED">
        <w:t>arousal</w:t>
      </w:r>
      <w:r w:rsidR="00EB5A60" w:rsidRPr="00C75AED">
        <w:t xml:space="preserve"> (calm = 1, unpleasant = 9) of each </w:t>
      </w:r>
      <w:r w:rsidR="00215FAF" w:rsidRPr="00C75AED">
        <w:t xml:space="preserve">depicted </w:t>
      </w:r>
      <w:r w:rsidR="00EB5A60" w:rsidRPr="00C75AED">
        <w:t>scene</w:t>
      </w:r>
      <w:r w:rsidR="004A0BED" w:rsidRPr="00C75AED">
        <w:t xml:space="preserve">. </w:t>
      </w:r>
      <w:r w:rsidR="000E0F59" w:rsidRPr="00C75AED">
        <w:t xml:space="preserve">IAPS images were matched on valence and arousal ratings across blocks. </w:t>
      </w:r>
      <w:r w:rsidR="0012726E" w:rsidRPr="00C75AED">
        <w:t>Stimuli</w:t>
      </w:r>
      <w:r w:rsidR="000E0F59" w:rsidRPr="00C75AED">
        <w:t xml:space="preserve"> order was randomly </w:t>
      </w:r>
      <w:r w:rsidR="0012726E" w:rsidRPr="00C75AED">
        <w:t>determined</w:t>
      </w:r>
      <w:r w:rsidR="000E0F59" w:rsidRPr="00C75AED">
        <w:t xml:space="preserve"> </w:t>
      </w:r>
      <w:r w:rsidR="0012726E" w:rsidRPr="00C75AED">
        <w:t xml:space="preserve">within </w:t>
      </w:r>
      <w:r w:rsidR="000E0F59" w:rsidRPr="00C75AED">
        <w:t xml:space="preserve">each block. </w:t>
      </w:r>
      <w:r w:rsidR="00E436BA" w:rsidRPr="00C75AED">
        <w:t>The size of each image subtending approximately 4° by 4° of</w:t>
      </w:r>
      <w:r w:rsidR="00144145" w:rsidRPr="00C75AED">
        <w:t xml:space="preserve"> </w:t>
      </w:r>
      <w:r w:rsidR="00E436BA" w:rsidRPr="00C75AED">
        <w:t>visual angle</w:t>
      </w:r>
      <w:r w:rsidR="00F466FC" w:rsidRPr="00C75AED">
        <w:t>.</w:t>
      </w:r>
      <w:r w:rsidR="003C7E49" w:rsidRPr="00C75AED">
        <w:t xml:space="preserve"> </w:t>
      </w:r>
      <w:r w:rsidR="00054D1C" w:rsidRPr="00C75AED">
        <w:t>Pupil size is sensitive to variation of luminance levels (</w:t>
      </w:r>
      <w:r w:rsidR="00C75AED" w:rsidRPr="00C75AED">
        <w:t>Winn, Whitaker, Elliott, &amp; Phillips, 1994</w:t>
      </w:r>
      <w:r w:rsidR="00054D1C" w:rsidRPr="00C75AED">
        <w:t xml:space="preserve">). To limit this effect, each IAPS scene </w:t>
      </w:r>
      <w:r w:rsidR="00EA5C57" w:rsidRPr="00C75AED">
        <w:t>was</w:t>
      </w:r>
      <w:r w:rsidR="00502A33" w:rsidRPr="00C75AED">
        <w:t xml:space="preserve"> equalized </w:t>
      </w:r>
      <w:r w:rsidR="00EA5C57" w:rsidRPr="00C75AED">
        <w:t>(12.0 cd/m</w:t>
      </w:r>
      <w:r w:rsidR="00EA5C57" w:rsidRPr="00C75AED">
        <w:rPr>
          <w:vertAlign w:val="superscript"/>
        </w:rPr>
        <w:t>2</w:t>
      </w:r>
      <w:r w:rsidR="00EA5C57" w:rsidRPr="00C75AED">
        <w:t xml:space="preserve">) </w:t>
      </w:r>
      <w:r w:rsidR="00502A33" w:rsidRPr="00C75AED">
        <w:t>to match mean luminance</w:t>
      </w:r>
      <w:r w:rsidR="00245048" w:rsidRPr="00C75AED">
        <w:t xml:space="preserve"> </w:t>
      </w:r>
      <w:r w:rsidR="00EA5C57" w:rsidRPr="00C75AED">
        <w:t>distribution</w:t>
      </w:r>
      <w:r w:rsidR="003C7E49" w:rsidRPr="00C75AED">
        <w:t xml:space="preserve">. </w:t>
      </w:r>
      <w:r w:rsidR="00245048" w:rsidRPr="00C75AED">
        <w:t xml:space="preserve">Both room </w:t>
      </w:r>
      <w:r w:rsidR="00054D1C" w:rsidRPr="00C75AED">
        <w:t xml:space="preserve">luminance </w:t>
      </w:r>
      <w:r w:rsidR="00245048" w:rsidRPr="00C75AED">
        <w:t xml:space="preserve">and </w:t>
      </w:r>
      <w:r w:rsidR="003A4425" w:rsidRPr="00C75AED">
        <w:t>task-related screens</w:t>
      </w:r>
      <w:r w:rsidR="003C7E49" w:rsidRPr="00C75AED">
        <w:t xml:space="preserve"> were</w:t>
      </w:r>
      <w:r w:rsidR="003A4425" w:rsidRPr="00C75AED">
        <w:t xml:space="preserve"> </w:t>
      </w:r>
      <w:r w:rsidR="0059284A" w:rsidRPr="00C75AED">
        <w:t xml:space="preserve">matched to mean luminance </w:t>
      </w:r>
      <w:r w:rsidR="003A4425" w:rsidRPr="00C75AED">
        <w:t>as well.</w:t>
      </w:r>
    </w:p>
    <w:p w14:paraId="7EDD57CD" w14:textId="1ADC84D8" w:rsidR="00B07487" w:rsidRPr="00C75AED" w:rsidRDefault="00B07487" w:rsidP="00F549DD">
      <w:pPr>
        <w:spacing w:after="0" w:line="480" w:lineRule="auto"/>
        <w:ind w:firstLine="720"/>
      </w:pPr>
      <w:r w:rsidRPr="00C75AED">
        <w:rPr>
          <w:b/>
        </w:rPr>
        <w:t>Procedure</w:t>
      </w:r>
    </w:p>
    <w:p w14:paraId="0C7E424C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Participants were seated in a dark room and the experiment con-</w:t>
      </w:r>
    </w:p>
    <w:p w14:paraId="62C20399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proofErr w:type="spellStart"/>
      <w:r w:rsidRPr="00C75AED">
        <w:rPr>
          <w:rFonts w:eastAsia="Times New Roman" w:cs="Times New Roman"/>
          <w:color w:val="231F20"/>
        </w:rPr>
        <w:t>sisted</w:t>
      </w:r>
      <w:proofErr w:type="spellEnd"/>
      <w:r w:rsidRPr="00C75AED">
        <w:rPr>
          <w:rFonts w:eastAsia="Times New Roman" w:cs="Times New Roman"/>
          <w:color w:val="231F20"/>
        </w:rPr>
        <w:t xml:space="preserve"> of 210 trials lasting approximately 40 min (Fig. 1A). Each</w:t>
      </w:r>
    </w:p>
    <w:p w14:paraId="4810E1F1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trial began with the appearance of a central ﬁxation point (FP) (0.6°</w:t>
      </w:r>
    </w:p>
    <w:p w14:paraId="4AB8C0D4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diameter; 6 cd/m</w:t>
      </w:r>
    </w:p>
    <w:p w14:paraId="2CCA5C89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2</w:t>
      </w:r>
    </w:p>
    <w:p w14:paraId="6A4CAD3D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) on a gray background (11 cd/m</w:t>
      </w:r>
    </w:p>
    <w:p w14:paraId="1A9EE337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2</w:t>
      </w:r>
    </w:p>
    <w:p w14:paraId="5C7F7797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). After 1–1.4 s</w:t>
      </w:r>
    </w:p>
    <w:p w14:paraId="211BC80E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of central ﬁxation, a peripheral visual stimulus (0.6° diameter) was</w:t>
      </w:r>
    </w:p>
    <w:p w14:paraId="41D67FA7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presented for 100 </w:t>
      </w:r>
      <w:proofErr w:type="spellStart"/>
      <w:r w:rsidRPr="00C75AED">
        <w:rPr>
          <w:rFonts w:eastAsia="Times New Roman" w:cs="Times New Roman"/>
          <w:color w:val="231F20"/>
        </w:rPr>
        <w:t>ms</w:t>
      </w:r>
      <w:proofErr w:type="spellEnd"/>
      <w:r w:rsidRPr="00C75AED">
        <w:rPr>
          <w:rFonts w:eastAsia="Times New Roman" w:cs="Times New Roman"/>
          <w:color w:val="231F20"/>
        </w:rPr>
        <w:t xml:space="preserve"> to the left or right of the FP (8° eccentricity</w:t>
      </w:r>
    </w:p>
    <w:p w14:paraId="5CEBF6D8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on the horizontal axis) on a subset of trials (90 trials) and </w:t>
      </w:r>
      <w:proofErr w:type="spellStart"/>
      <w:r w:rsidRPr="00C75AED">
        <w:rPr>
          <w:rFonts w:eastAsia="Times New Roman" w:cs="Times New Roman"/>
          <w:color w:val="231F20"/>
        </w:rPr>
        <w:t>partici</w:t>
      </w:r>
      <w:proofErr w:type="spellEnd"/>
      <w:r w:rsidRPr="00C75AED">
        <w:rPr>
          <w:rFonts w:eastAsia="Times New Roman" w:cs="Times New Roman"/>
          <w:color w:val="231F20"/>
        </w:rPr>
        <w:t>-</w:t>
      </w:r>
    </w:p>
    <w:p w14:paraId="636999C1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pants were required to maintain steady ﬁxation for an additional</w:t>
      </w:r>
    </w:p>
    <w:p w14:paraId="653C606C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2–2.5 s (Fix condition, Fig. 1A). </w:t>
      </w:r>
    </w:p>
    <w:p w14:paraId="584BEADF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Participants were seated in a dark room and the experiment con-</w:t>
      </w:r>
    </w:p>
    <w:p w14:paraId="737E4C78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proofErr w:type="spellStart"/>
      <w:r w:rsidRPr="00C75AED">
        <w:rPr>
          <w:rFonts w:eastAsia="Times New Roman" w:cs="Times New Roman"/>
          <w:color w:val="231F20"/>
        </w:rPr>
        <w:t>sisted</w:t>
      </w:r>
      <w:proofErr w:type="spellEnd"/>
      <w:r w:rsidRPr="00C75AED">
        <w:rPr>
          <w:rFonts w:eastAsia="Times New Roman" w:cs="Times New Roman"/>
          <w:color w:val="231F20"/>
        </w:rPr>
        <w:t xml:space="preserve"> of 210 trials lasting approximately 40 min (Fig. 1A). Each</w:t>
      </w:r>
    </w:p>
    <w:p w14:paraId="4F48812B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trial began with the appearance of a central ﬁxation point (FP) (0.6°</w:t>
      </w:r>
    </w:p>
    <w:p w14:paraId="2B9025EA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diameter; 6 cd/m</w:t>
      </w:r>
    </w:p>
    <w:p w14:paraId="540B4CEF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2</w:t>
      </w:r>
    </w:p>
    <w:p w14:paraId="50935F3D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) on a gray background (11 cd/m</w:t>
      </w:r>
    </w:p>
    <w:p w14:paraId="40B98F03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2</w:t>
      </w:r>
    </w:p>
    <w:p w14:paraId="29B0367D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). After 1–1.4 s</w:t>
      </w:r>
    </w:p>
    <w:p w14:paraId="68272F6D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of central ﬁxation, a peripheral visual stimulus (0.6° diameter) was</w:t>
      </w:r>
    </w:p>
    <w:p w14:paraId="42535685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presented for 100 </w:t>
      </w:r>
      <w:proofErr w:type="spellStart"/>
      <w:r w:rsidRPr="00C75AED">
        <w:rPr>
          <w:rFonts w:eastAsia="Times New Roman" w:cs="Times New Roman"/>
          <w:color w:val="231F20"/>
        </w:rPr>
        <w:t>ms</w:t>
      </w:r>
      <w:proofErr w:type="spellEnd"/>
      <w:r w:rsidRPr="00C75AED">
        <w:rPr>
          <w:rFonts w:eastAsia="Times New Roman" w:cs="Times New Roman"/>
          <w:color w:val="231F20"/>
        </w:rPr>
        <w:t xml:space="preserve"> to the left or right of the FP (8° eccentricity</w:t>
      </w:r>
    </w:p>
    <w:p w14:paraId="122AF1B4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on the horizontal axis) on a subset of trials (90 trials) and </w:t>
      </w:r>
      <w:proofErr w:type="spellStart"/>
      <w:r w:rsidRPr="00C75AED">
        <w:rPr>
          <w:rFonts w:eastAsia="Times New Roman" w:cs="Times New Roman"/>
          <w:color w:val="231F20"/>
        </w:rPr>
        <w:t>partici</w:t>
      </w:r>
      <w:proofErr w:type="spellEnd"/>
      <w:r w:rsidRPr="00C75AED">
        <w:rPr>
          <w:rFonts w:eastAsia="Times New Roman" w:cs="Times New Roman"/>
          <w:color w:val="231F20"/>
        </w:rPr>
        <w:t>-</w:t>
      </w:r>
    </w:p>
    <w:p w14:paraId="14874183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pants were required to maintain steady ﬁxation for an additional</w:t>
      </w:r>
    </w:p>
    <w:p w14:paraId="23E8FE22" w14:textId="77777777" w:rsidR="00C759F7" w:rsidRPr="00C75AED" w:rsidRDefault="00815D21" w:rsidP="00C759F7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2–2.5 s (Fix condition, Fig. </w:t>
      </w:r>
      <w:r w:rsidR="00C759F7" w:rsidRPr="00C75AED">
        <w:rPr>
          <w:rFonts w:eastAsia="Times New Roman" w:cs="Times New Roman"/>
          <w:color w:val="231F20"/>
        </w:rPr>
        <w:t>1A</w:t>
      </w:r>
      <w:r w:rsidRPr="00C75AED">
        <w:t>Participants were seated in a dark room and the experiment con-</w:t>
      </w:r>
      <w:proofErr w:type="spellStart"/>
      <w:r w:rsidRPr="00C75AED">
        <w:t>sisted</w:t>
      </w:r>
      <w:proofErr w:type="spellEnd"/>
      <w:r w:rsidRPr="00C75AED">
        <w:t xml:space="preserve"> of 210 trials lasting approximately 40 min (Fig. 1A). </w:t>
      </w:r>
    </w:p>
    <w:p w14:paraId="42EA27B6" w14:textId="5B111C2D" w:rsidR="00F549DD" w:rsidRPr="00C75AED" w:rsidRDefault="0077523C" w:rsidP="00C75AED">
      <w:pPr>
        <w:spacing w:after="0" w:line="480" w:lineRule="auto"/>
        <w:ind w:firstLine="720"/>
        <w:contextualSpacing/>
      </w:pPr>
      <w:r w:rsidRPr="00C75AED">
        <w:t xml:space="preserve">The experiment consisted of </w:t>
      </w:r>
      <w:r w:rsidR="000C63B1" w:rsidRPr="00C75AED">
        <w:t>three blocks of 30</w:t>
      </w:r>
      <w:r w:rsidRPr="00C75AED">
        <w:t xml:space="preserve"> trials lasting approximately 40 min</w:t>
      </w:r>
      <w:r w:rsidR="00081CBA">
        <w:t xml:space="preserve">. </w:t>
      </w:r>
      <w:bookmarkStart w:id="0" w:name="_GoBack"/>
      <w:bookmarkEnd w:id="0"/>
      <w:r w:rsidR="00945BB7" w:rsidRPr="00C75AED">
        <w:t xml:space="preserve">Participants were seated </w:t>
      </w:r>
      <w:r w:rsidR="00422B37" w:rsidRPr="00C75AED">
        <w:t xml:space="preserve">60 cm from the computer screen. </w:t>
      </w:r>
      <w:r w:rsidR="008D3673" w:rsidRPr="00C75AED">
        <w:t>Ocular dominance was</w:t>
      </w:r>
      <w:r w:rsidR="00502A33" w:rsidRPr="00C75AED">
        <w:t xml:space="preserve"> then</w:t>
      </w:r>
      <w:r w:rsidR="008D3673" w:rsidRPr="00C75AED">
        <w:t xml:space="preserve"> determined by using </w:t>
      </w:r>
      <w:r w:rsidR="00215FAF" w:rsidRPr="00C75AED">
        <w:t xml:space="preserve">a modified version of </w:t>
      </w:r>
      <w:r w:rsidR="008D3673" w:rsidRPr="00C75AED">
        <w:t>the near-far alignment test (Miles, 1930).</w:t>
      </w:r>
      <w:r w:rsidR="004E59E8" w:rsidRPr="00C75AED">
        <w:t xml:space="preserve"> </w:t>
      </w:r>
      <w:r w:rsidR="00415BD7" w:rsidRPr="00C75AED">
        <w:t xml:space="preserve">The task began with a thirteen-point calibration routine used to map eye position to screen coordinates. </w:t>
      </w:r>
      <w:r w:rsidR="00786327" w:rsidRPr="00C75AED">
        <w:t xml:space="preserve">Calibration was accepted only once </w:t>
      </w:r>
      <w:r w:rsidR="00786327" w:rsidRPr="00C75AED">
        <w:lastRenderedPageBreak/>
        <w:t>there was an overall difference of less than 0.5</w:t>
      </w:r>
      <w:r w:rsidR="008D3673" w:rsidRPr="00C75AED">
        <w:t xml:space="preserve">° </w:t>
      </w:r>
      <w:r w:rsidR="00786327" w:rsidRPr="00C75AED">
        <w:t>between the initial calibration and a validation retest</w:t>
      </w:r>
      <w:r w:rsidR="00F828FE" w:rsidRPr="00C75AED">
        <w:t>.</w:t>
      </w:r>
      <w:r w:rsidR="004E59E8" w:rsidRPr="00C75AED">
        <w:t xml:space="preserve"> </w:t>
      </w:r>
      <w:r w:rsidRPr="00C75AED">
        <w:t>After completing calibration, participants were informed that the task would soon begin and all instructions would be presented on the computer screen.</w:t>
      </w:r>
      <w:r w:rsidR="004E59E8" w:rsidRPr="00C75AED">
        <w:t xml:space="preserve"> </w:t>
      </w:r>
      <w:r w:rsidRPr="00C75AED">
        <w:t>Participants were instructed to view the images naturally, as if they were watching a slideshow.</w:t>
      </w:r>
      <w:r w:rsidR="004E59E8" w:rsidRPr="00C75AED">
        <w:t xml:space="preserve"> </w:t>
      </w:r>
      <w:r w:rsidRPr="00C75AED">
        <w:t xml:space="preserve">Further, they were also instructed to look at the fixation cross prior to each trial in order to standardize the starting location of their gaze. </w:t>
      </w:r>
      <w:r w:rsidR="00815D21" w:rsidRPr="00C75AED">
        <w:t>Each</w:t>
      </w:r>
      <w:r w:rsidR="00C759F7" w:rsidRPr="00C75AED">
        <w:t xml:space="preserve"> </w:t>
      </w:r>
      <w:r w:rsidR="00815D21" w:rsidRPr="00C75AED">
        <w:t xml:space="preserve">trial began with the appearance of a central ﬁxation </w:t>
      </w:r>
      <w:r w:rsidR="00CF6EA3" w:rsidRPr="00C75AED">
        <w:t>cross (FC</w:t>
      </w:r>
      <w:r w:rsidR="003A4425" w:rsidRPr="00C75AED">
        <w:t xml:space="preserve">) for </w:t>
      </w:r>
      <w:r w:rsidR="00470F1D" w:rsidRPr="00C75AED">
        <w:t>2000 msec.</w:t>
      </w:r>
      <w:r w:rsidR="00815D21" w:rsidRPr="00C75AED">
        <w:t xml:space="preserve"> </w:t>
      </w:r>
      <w:r w:rsidR="00786327" w:rsidRPr="00C75AED">
        <w:t>P</w:t>
      </w:r>
      <w:r w:rsidR="00D22608" w:rsidRPr="00C75AED">
        <w:t>artici</w:t>
      </w:r>
      <w:r w:rsidR="00815D21" w:rsidRPr="00C75AED">
        <w:t xml:space="preserve">pants were required to maintain </w:t>
      </w:r>
      <w:r w:rsidR="00F57C52" w:rsidRPr="00C75AED">
        <w:t xml:space="preserve">gaze of </w:t>
      </w:r>
      <w:r w:rsidR="00CC553E" w:rsidRPr="00C75AED">
        <w:t xml:space="preserve">central </w:t>
      </w:r>
      <w:r w:rsidR="00815D21" w:rsidRPr="00C75AED">
        <w:t xml:space="preserve">ﬁxation </w:t>
      </w:r>
      <w:r w:rsidR="00E913A4" w:rsidRPr="00C75AED">
        <w:t>(</w:t>
      </w:r>
      <w:r w:rsidR="00E436BA" w:rsidRPr="00C75AED">
        <w:t xml:space="preserve">subtending </w:t>
      </w:r>
      <w:r w:rsidR="00752B18" w:rsidRPr="00C75AED">
        <w:t>2</w:t>
      </w:r>
      <w:r w:rsidR="00E913A4" w:rsidRPr="00C75AED">
        <w:t>°</w:t>
      </w:r>
      <w:r w:rsidR="00DE398C" w:rsidRPr="00C75AED">
        <w:t xml:space="preserve"> by 2°</w:t>
      </w:r>
      <w:r w:rsidR="00752B18" w:rsidRPr="00C75AED">
        <w:t xml:space="preserve"> visual angle</w:t>
      </w:r>
      <w:r w:rsidR="00E913A4" w:rsidRPr="00C75AED">
        <w:t xml:space="preserve">), </w:t>
      </w:r>
      <w:r w:rsidR="00815D21" w:rsidRPr="00C75AED">
        <w:t xml:space="preserve">for </w:t>
      </w:r>
      <w:r w:rsidR="00470F1D" w:rsidRPr="00C75AED">
        <w:t xml:space="preserve">a </w:t>
      </w:r>
      <w:r w:rsidR="00752B18" w:rsidRPr="00C75AED">
        <w:t xml:space="preserve">duration </w:t>
      </w:r>
      <w:r w:rsidR="00470F1D" w:rsidRPr="00C75AED">
        <w:t xml:space="preserve">window of </w:t>
      </w:r>
      <w:r w:rsidR="00F828FE" w:rsidRPr="00C75AED">
        <w:t>500</w:t>
      </w:r>
      <w:r w:rsidR="00786327" w:rsidRPr="00C75AED">
        <w:t xml:space="preserve"> ms</w:t>
      </w:r>
      <w:r w:rsidR="00100BF1" w:rsidRPr="00C75AED">
        <w:t>ec</w:t>
      </w:r>
      <w:r w:rsidR="00815D21" w:rsidRPr="00C75AED">
        <w:t>.</w:t>
      </w:r>
      <w:r w:rsidR="004E59E8" w:rsidRPr="00C75AED">
        <w:t xml:space="preserve"> </w:t>
      </w:r>
      <w:r w:rsidR="00F828FE" w:rsidRPr="00C75AED">
        <w:t xml:space="preserve">If central fixation was not detected within 2000 </w:t>
      </w:r>
      <w:proofErr w:type="spellStart"/>
      <w:r w:rsidR="00F828FE" w:rsidRPr="00C75AED">
        <w:t>msec</w:t>
      </w:r>
      <w:proofErr w:type="spellEnd"/>
      <w:r w:rsidR="00F828FE" w:rsidRPr="00C75AED">
        <w:t xml:space="preserve">, </w:t>
      </w:r>
      <w:r w:rsidR="001C0394" w:rsidRPr="00C75AED">
        <w:t xml:space="preserve">online </w:t>
      </w:r>
      <w:r w:rsidR="00F828FE" w:rsidRPr="00C75AED">
        <w:t xml:space="preserve">drift correction procedures were conducted </w:t>
      </w:r>
      <w:r w:rsidR="00847B3D" w:rsidRPr="00C75AED">
        <w:t>using the F</w:t>
      </w:r>
      <w:r w:rsidR="00CF6EA3" w:rsidRPr="00C75AED">
        <w:t>C</w:t>
      </w:r>
      <w:r w:rsidR="00F828FE" w:rsidRPr="00C75AED">
        <w:t>.</w:t>
      </w:r>
      <w:r w:rsidR="004E59E8" w:rsidRPr="00C75AED">
        <w:t xml:space="preserve"> </w:t>
      </w:r>
      <w:r w:rsidR="00847B3D" w:rsidRPr="00C75AED">
        <w:t>The</w:t>
      </w:r>
      <w:r w:rsidR="00470F1D" w:rsidRPr="00C75AED">
        <w:t xml:space="preserve"> drift</w:t>
      </w:r>
      <w:r w:rsidR="003E4EE1" w:rsidRPr="00C75AED">
        <w:t xml:space="preserve"> </w:t>
      </w:r>
      <w:r w:rsidR="00470F1D" w:rsidRPr="00C75AED">
        <w:t>correct</w:t>
      </w:r>
      <w:r w:rsidR="003E4EE1" w:rsidRPr="00C75AED">
        <w:t>ion</w:t>
      </w:r>
      <w:r w:rsidR="00470F1D" w:rsidRPr="00C75AED">
        <w:t xml:space="preserve"> </w:t>
      </w:r>
      <w:r w:rsidR="00CF6EA3" w:rsidRPr="00C75AED">
        <w:t>FC</w:t>
      </w:r>
      <w:r w:rsidR="00470F1D" w:rsidRPr="00C75AED">
        <w:t xml:space="preserve"> was then shown until a button</w:t>
      </w:r>
      <w:r w:rsidR="002C5351" w:rsidRPr="00C75AED">
        <w:t>-</w:t>
      </w:r>
      <w:r w:rsidR="00470F1D" w:rsidRPr="00C75AED">
        <w:t>press from the experimenter indicated they were looking at it.</w:t>
      </w:r>
      <w:r w:rsidR="004E59E8" w:rsidRPr="00C75AED">
        <w:t xml:space="preserve"> </w:t>
      </w:r>
      <w:r w:rsidR="000B2B88" w:rsidRPr="00C75AED">
        <w:t>Immediately following</w:t>
      </w:r>
      <w:r w:rsidR="00786327" w:rsidRPr="00C75AED">
        <w:t xml:space="preserve"> </w:t>
      </w:r>
      <w:r w:rsidR="00774886" w:rsidRPr="00C75AED">
        <w:t>F</w:t>
      </w:r>
      <w:r w:rsidR="00D11E84">
        <w:t>C</w:t>
      </w:r>
      <w:r w:rsidR="000B2B88" w:rsidRPr="00C75AED">
        <w:t>, visual stimulus</w:t>
      </w:r>
      <w:r w:rsidR="00774886" w:rsidRPr="00C75AED">
        <w:t xml:space="preserve"> (IAPS) appeared for 2000 msec</w:t>
      </w:r>
      <w:r w:rsidR="000B2B88" w:rsidRPr="00C75AED">
        <w:t>.</w:t>
      </w:r>
      <w:r w:rsidR="004E59E8" w:rsidRPr="00C75AED">
        <w:t xml:space="preserve"> </w:t>
      </w:r>
      <w:r w:rsidR="00E74580" w:rsidRPr="00C75AED">
        <w:t>A blank screen</w:t>
      </w:r>
      <w:r w:rsidR="00F828FE" w:rsidRPr="00C75AED">
        <w:t xml:space="preserve"> (</w:t>
      </w:r>
      <w:r w:rsidR="007F6923">
        <w:t>post</w:t>
      </w:r>
      <w:r w:rsidR="00F828FE" w:rsidRPr="00C75AED">
        <w:t xml:space="preserve">IAPS) replaced visual stimulus for 1000 </w:t>
      </w:r>
      <w:proofErr w:type="spellStart"/>
      <w:r w:rsidR="00F828FE" w:rsidRPr="00C75AED">
        <w:t>msec</w:t>
      </w:r>
      <w:proofErr w:type="spellEnd"/>
      <w:r w:rsidR="00F828FE" w:rsidRPr="00C75AED">
        <w:t xml:space="preserve">, before beginning the next </w:t>
      </w:r>
      <w:r w:rsidR="00E74580" w:rsidRPr="00C75AED">
        <w:t>trial</w:t>
      </w:r>
      <w:r w:rsidR="00F828FE" w:rsidRPr="00C75AED">
        <w:t>.</w:t>
      </w:r>
      <w:r w:rsidR="004E59E8" w:rsidRPr="00C75AED">
        <w:t xml:space="preserve"> </w:t>
      </w:r>
      <w:r w:rsidR="003E4EE1" w:rsidRPr="00C75AED">
        <w:t xml:space="preserve">The three task blocks were completed sequentially with a </w:t>
      </w:r>
      <w:r w:rsidR="00285606" w:rsidRPr="00C75AED">
        <w:t>self-paced</w:t>
      </w:r>
      <w:r w:rsidR="003E4EE1" w:rsidRPr="00C75AED">
        <w:t xml:space="preserve"> break between them</w:t>
      </w:r>
      <w:r w:rsidR="004E59E8" w:rsidRPr="00C75AED">
        <w:t xml:space="preserve">. </w:t>
      </w:r>
      <w:r w:rsidR="00606BE4" w:rsidRPr="00C75AED">
        <w:t>Pupil size and gaze position were measured during the entirety of the trial.</w:t>
      </w:r>
      <w:r w:rsidR="00F466FC" w:rsidRPr="00C75AED">
        <w:t xml:space="preserve"> </w:t>
      </w:r>
    </w:p>
    <w:p w14:paraId="39EB4A25" w14:textId="77777777" w:rsidR="00C75AED" w:rsidRDefault="00C75AED">
      <w:pPr>
        <w:rPr>
          <w:b/>
        </w:rPr>
      </w:pPr>
      <w:r>
        <w:rPr>
          <w:b/>
        </w:rPr>
        <w:br w:type="page"/>
      </w:r>
    </w:p>
    <w:p w14:paraId="5767FAA3" w14:textId="30A80C44" w:rsidR="00096445" w:rsidRPr="00C75AED" w:rsidRDefault="00096445" w:rsidP="000E0F59">
      <w:pPr>
        <w:spacing w:after="0" w:line="480" w:lineRule="auto"/>
        <w:contextualSpacing/>
        <w:jc w:val="center"/>
        <w:rPr>
          <w:b/>
        </w:rPr>
      </w:pPr>
      <w:r w:rsidRPr="00C75AED">
        <w:rPr>
          <w:b/>
        </w:rPr>
        <w:lastRenderedPageBreak/>
        <w:t>References</w:t>
      </w:r>
    </w:p>
    <w:p w14:paraId="547A29D3" w14:textId="77777777" w:rsidR="00213C3B" w:rsidRPr="00C75AED" w:rsidRDefault="000E0F59" w:rsidP="00213C3B">
      <w:pPr>
        <w:spacing w:after="0" w:line="480" w:lineRule="auto"/>
        <w:ind w:left="720" w:hanging="720"/>
        <w:contextualSpacing/>
        <w:rPr>
          <w:color w:val="000000"/>
          <w:shd w:val="clear" w:color="auto" w:fill="FFFFFF"/>
        </w:rPr>
      </w:pPr>
      <w:r w:rsidRPr="00C75AED">
        <w:rPr>
          <w:color w:val="000000"/>
          <w:shd w:val="clear" w:color="auto" w:fill="FFFFFF"/>
        </w:rPr>
        <w:t xml:space="preserve">Lang, P. J., Bradley, M. M., &amp; Cuthbert, B. N. (2005). International affective picture system (IAPS): affective ratings of pictures and instruction manual. Technical Report A-6. Gainesville, FL: University of Florida. </w:t>
      </w:r>
    </w:p>
    <w:p w14:paraId="4D1D8E7F" w14:textId="51AE46F2" w:rsidR="003C62A9" w:rsidRPr="00C75AED" w:rsidRDefault="00096445" w:rsidP="00F549DD">
      <w:pPr>
        <w:spacing w:after="0" w:line="480" w:lineRule="auto"/>
        <w:ind w:left="720" w:hanging="720"/>
        <w:contextualSpacing/>
        <w:rPr>
          <w:color w:val="000000"/>
          <w:shd w:val="clear" w:color="auto" w:fill="FFFFFF"/>
        </w:rPr>
      </w:pPr>
      <w:r w:rsidRPr="00C75AED">
        <w:rPr>
          <w:color w:val="000000"/>
          <w:shd w:val="clear" w:color="auto" w:fill="FFFFFF"/>
        </w:rPr>
        <w:t>Miles, W. (1930). Ocular dominance in human adults.</w:t>
      </w:r>
      <w:r w:rsidRPr="00C75AED">
        <w:rPr>
          <w:rStyle w:val="apple-converted-space"/>
          <w:color w:val="000000"/>
          <w:shd w:val="clear" w:color="auto" w:fill="FFFFFF"/>
        </w:rPr>
        <w:t> </w:t>
      </w:r>
      <w:r w:rsidRPr="00C75AED">
        <w:rPr>
          <w:rStyle w:val="Emphasis"/>
          <w:i w:val="0"/>
          <w:color w:val="000000"/>
          <w:shd w:val="clear" w:color="auto" w:fill="FFFFFF"/>
        </w:rPr>
        <w:t>Journal of General Psychology</w:t>
      </w:r>
      <w:r w:rsidRPr="00C75AED">
        <w:rPr>
          <w:rStyle w:val="ref-journal"/>
          <w:i/>
          <w:color w:val="000000"/>
          <w:shd w:val="clear" w:color="auto" w:fill="FFFFFF"/>
        </w:rPr>
        <w:t>.</w:t>
      </w:r>
      <w:r w:rsidRPr="00C75AED">
        <w:rPr>
          <w:rStyle w:val="apple-converted-space"/>
          <w:color w:val="000000"/>
          <w:shd w:val="clear" w:color="auto" w:fill="FFFFFF"/>
        </w:rPr>
        <w:t> </w:t>
      </w:r>
      <w:r w:rsidRPr="00C75AED">
        <w:rPr>
          <w:rStyle w:val="ref-vol"/>
          <w:color w:val="000000"/>
          <w:shd w:val="clear" w:color="auto" w:fill="FFFFFF"/>
        </w:rPr>
        <w:t>3</w:t>
      </w:r>
      <w:r w:rsidR="00213C3B" w:rsidRPr="00C75AED">
        <w:rPr>
          <w:rStyle w:val="ref-vol"/>
          <w:color w:val="000000"/>
          <w:shd w:val="clear" w:color="auto" w:fill="FFFFFF"/>
        </w:rPr>
        <w:t>(3)</w:t>
      </w:r>
      <w:r w:rsidRPr="00C75AED">
        <w:rPr>
          <w:color w:val="000000"/>
          <w:shd w:val="clear" w:color="auto" w:fill="FFFFFF"/>
        </w:rPr>
        <w:t>412–420.</w:t>
      </w:r>
      <w:r w:rsidR="00213C3B" w:rsidRPr="00C75AED">
        <w:rPr>
          <w:color w:val="000000"/>
          <w:shd w:val="clear" w:color="auto" w:fill="FFFFFF"/>
        </w:rPr>
        <w:t xml:space="preserve"> </w:t>
      </w:r>
      <w:proofErr w:type="spellStart"/>
      <w:r w:rsidR="00213C3B" w:rsidRPr="00C75AED">
        <w:rPr>
          <w:color w:val="000000"/>
          <w:shd w:val="clear" w:color="auto" w:fill="FFFFFF"/>
        </w:rPr>
        <w:t>doi</w:t>
      </w:r>
      <w:proofErr w:type="spellEnd"/>
      <w:r w:rsidR="00213C3B" w:rsidRPr="00C75AED">
        <w:rPr>
          <w:color w:val="000000"/>
          <w:shd w:val="clear" w:color="auto" w:fill="FFFFFF"/>
        </w:rPr>
        <w:t>: 10.1080/00221309.1930.99182180022-1309</w:t>
      </w:r>
    </w:p>
    <w:p w14:paraId="68971887" w14:textId="35F2A628" w:rsidR="00F828FE" w:rsidRPr="00C75AED" w:rsidRDefault="00F549DD" w:rsidP="00F549DD">
      <w:pPr>
        <w:spacing w:after="0" w:line="480" w:lineRule="auto"/>
        <w:ind w:left="720" w:hanging="720"/>
        <w:contextualSpacing/>
      </w:pPr>
      <w:r w:rsidRPr="00C75AED">
        <w:rPr>
          <w:color w:val="000000"/>
          <w:shd w:val="clear" w:color="auto" w:fill="FFFFFF"/>
        </w:rPr>
        <w:t xml:space="preserve">Winn, B., Whitaker, D., Elliott, D. B., &amp; Phillips, N. J. (1994). Factors affecting light-adapted pupil size in normal human subjects. Investigative Ophthalmology &amp; Visual Science. 35(3)1132–1137 </w:t>
      </w:r>
    </w:p>
    <w:p w14:paraId="1D5C0987" w14:textId="77777777" w:rsidR="00144145" w:rsidRPr="00C75AED" w:rsidRDefault="00144145" w:rsidP="00144145"/>
    <w:p w14:paraId="6EE6542F" w14:textId="3C5F4B2A" w:rsidR="00144145" w:rsidRPr="00C75AED" w:rsidRDefault="00144145" w:rsidP="00144145"/>
    <w:p w14:paraId="15388E9B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The experiment consisted of two sessions of approximately 2 h</w:t>
      </w:r>
    </w:p>
    <w:p w14:paraId="35C389C8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duration each, and subjects completed a total of 44 9 3-min runs</w:t>
      </w:r>
    </w:p>
    <w:p w14:paraId="29897D59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(MIB: 6; Replay: 38). Subjects completed 16 low-, 16 medium- and</w:t>
      </w:r>
    </w:p>
    <w:p w14:paraId="1A9A81F2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6 high-surprise Replay runs. Different numbers of runs per hazard</w:t>
      </w:r>
    </w:p>
    <w:p w14:paraId="3477E6C0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proofErr w:type="gramStart"/>
      <w:r w:rsidRPr="00C75AED">
        <w:rPr>
          <w:rFonts w:eastAsia="Times New Roman" w:cs="Times New Roman"/>
          <w:color w:val="231F20"/>
        </w:rPr>
        <w:t>function</w:t>
      </w:r>
      <w:proofErr w:type="gramEnd"/>
      <w:r w:rsidRPr="00C75AED">
        <w:rPr>
          <w:rFonts w:eastAsia="Times New Roman" w:cs="Times New Roman"/>
          <w:color w:val="231F20"/>
        </w:rPr>
        <w:t xml:space="preserve"> were used to obtain a similar number of trials for each of</w:t>
      </w:r>
    </w:p>
    <w:p w14:paraId="76DC1250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the three conditions (the high-surprise condition yielded more trials</w:t>
      </w:r>
    </w:p>
    <w:p w14:paraId="73B77A99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per unit time). Subjects performed the MIB and high-surprise</w:t>
      </w:r>
    </w:p>
    <w:p w14:paraId="60E74361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Replay conditions in one session, and the medium- and low-surprise</w:t>
      </w:r>
    </w:p>
    <w:p w14:paraId="2310CD90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Replay conditions in the other session. The two types of runs in</w:t>
      </w:r>
    </w:p>
    <w:p w14:paraId="56AAC150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proofErr w:type="gramStart"/>
      <w:r w:rsidRPr="00C75AED">
        <w:rPr>
          <w:rFonts w:eastAsia="Times New Roman" w:cs="Times New Roman"/>
          <w:color w:val="231F20"/>
        </w:rPr>
        <w:t>each</w:t>
      </w:r>
      <w:proofErr w:type="gramEnd"/>
      <w:r w:rsidRPr="00C75AED">
        <w:rPr>
          <w:rFonts w:eastAsia="Times New Roman" w:cs="Times New Roman"/>
          <w:color w:val="231F20"/>
        </w:rPr>
        <w:t xml:space="preserve"> session were presented within two separate blocks to allow</w:t>
      </w:r>
    </w:p>
    <w:p w14:paraId="6FC6F626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subjects to learn the event distributions of each condition as much</w:t>
      </w:r>
    </w:p>
    <w:p w14:paraId="3EDDF2B6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as possible. The order of blocks within a session and the order of</w:t>
      </w:r>
    </w:p>
    <w:p w14:paraId="63B500F7" w14:textId="77777777" w:rsidR="00B07487" w:rsidRPr="00C75AED" w:rsidRDefault="001D5C25" w:rsidP="00BE183D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sessions were counterbalanced across </w:t>
      </w:r>
      <w:r w:rsidR="00BE183D" w:rsidRPr="00C75AED">
        <w:rPr>
          <w:rFonts w:eastAsia="Times New Roman" w:cs="Times New Roman"/>
          <w:color w:val="231F20"/>
        </w:rPr>
        <w:t>subject</w:t>
      </w:r>
    </w:p>
    <w:sectPr w:rsidR="00B07487" w:rsidRPr="00C7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F7094"/>
    <w:multiLevelType w:val="hybridMultilevel"/>
    <w:tmpl w:val="70FA96EC"/>
    <w:lvl w:ilvl="0" w:tplc="2C588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6415"/>
    <w:multiLevelType w:val="hybridMultilevel"/>
    <w:tmpl w:val="B9906D34"/>
    <w:lvl w:ilvl="0" w:tplc="18DE5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EF3"/>
    <w:multiLevelType w:val="hybridMultilevel"/>
    <w:tmpl w:val="8BBC1F46"/>
    <w:lvl w:ilvl="0" w:tplc="CCF0C5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E438C"/>
    <w:multiLevelType w:val="hybridMultilevel"/>
    <w:tmpl w:val="5AB2C7FE"/>
    <w:lvl w:ilvl="0" w:tplc="2500B7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6D35"/>
    <w:multiLevelType w:val="hybridMultilevel"/>
    <w:tmpl w:val="498AA696"/>
    <w:lvl w:ilvl="0" w:tplc="BF76BD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A6AF1"/>
    <w:multiLevelType w:val="hybridMultilevel"/>
    <w:tmpl w:val="966AF7B2"/>
    <w:lvl w:ilvl="0" w:tplc="F7587F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26A67"/>
    <w:multiLevelType w:val="hybridMultilevel"/>
    <w:tmpl w:val="A7CCAC2A"/>
    <w:lvl w:ilvl="0" w:tplc="388CAA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390AAC"/>
    <w:multiLevelType w:val="hybridMultilevel"/>
    <w:tmpl w:val="DEA4ECE2"/>
    <w:lvl w:ilvl="0" w:tplc="A6EAE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84"/>
    <w:rsid w:val="00054D1C"/>
    <w:rsid w:val="00081CBA"/>
    <w:rsid w:val="00096445"/>
    <w:rsid w:val="000B2B88"/>
    <w:rsid w:val="000B6339"/>
    <w:rsid w:val="000C63B1"/>
    <w:rsid w:val="000E0F59"/>
    <w:rsid w:val="00100BF1"/>
    <w:rsid w:val="00113D17"/>
    <w:rsid w:val="0011529D"/>
    <w:rsid w:val="0012726E"/>
    <w:rsid w:val="00144145"/>
    <w:rsid w:val="001641EA"/>
    <w:rsid w:val="001C0394"/>
    <w:rsid w:val="001D5C25"/>
    <w:rsid w:val="00213C3B"/>
    <w:rsid w:val="00215FAF"/>
    <w:rsid w:val="00231052"/>
    <w:rsid w:val="00233A5A"/>
    <w:rsid w:val="00245048"/>
    <w:rsid w:val="00285606"/>
    <w:rsid w:val="00290B4E"/>
    <w:rsid w:val="0029699D"/>
    <w:rsid w:val="002B52B1"/>
    <w:rsid w:val="002C5351"/>
    <w:rsid w:val="003107D5"/>
    <w:rsid w:val="0035604D"/>
    <w:rsid w:val="00371E16"/>
    <w:rsid w:val="003813DE"/>
    <w:rsid w:val="00392A11"/>
    <w:rsid w:val="003A3569"/>
    <w:rsid w:val="003A4425"/>
    <w:rsid w:val="003C62A9"/>
    <w:rsid w:val="003C7E49"/>
    <w:rsid w:val="003E45EC"/>
    <w:rsid w:val="003E48C2"/>
    <w:rsid w:val="003E4EE1"/>
    <w:rsid w:val="0041119A"/>
    <w:rsid w:val="00415BD7"/>
    <w:rsid w:val="00422B37"/>
    <w:rsid w:val="00437109"/>
    <w:rsid w:val="004532E4"/>
    <w:rsid w:val="004704CC"/>
    <w:rsid w:val="00470F1D"/>
    <w:rsid w:val="004A0BED"/>
    <w:rsid w:val="004E59E8"/>
    <w:rsid w:val="00502A33"/>
    <w:rsid w:val="00574556"/>
    <w:rsid w:val="0059284A"/>
    <w:rsid w:val="005D3A87"/>
    <w:rsid w:val="00606BE4"/>
    <w:rsid w:val="00626277"/>
    <w:rsid w:val="00734DA2"/>
    <w:rsid w:val="0074281B"/>
    <w:rsid w:val="00752B18"/>
    <w:rsid w:val="00774886"/>
    <w:rsid w:val="0077523C"/>
    <w:rsid w:val="00786327"/>
    <w:rsid w:val="007D3EB2"/>
    <w:rsid w:val="007E0F59"/>
    <w:rsid w:val="007F6923"/>
    <w:rsid w:val="00815D21"/>
    <w:rsid w:val="00836592"/>
    <w:rsid w:val="00847B3D"/>
    <w:rsid w:val="008A4ADE"/>
    <w:rsid w:val="008D2B4A"/>
    <w:rsid w:val="008D3673"/>
    <w:rsid w:val="008E02BB"/>
    <w:rsid w:val="00931D81"/>
    <w:rsid w:val="00944AF5"/>
    <w:rsid w:val="00945BB7"/>
    <w:rsid w:val="0098594E"/>
    <w:rsid w:val="009B2A33"/>
    <w:rsid w:val="009E3CF8"/>
    <w:rsid w:val="00AA47CA"/>
    <w:rsid w:val="00B055D5"/>
    <w:rsid w:val="00B07487"/>
    <w:rsid w:val="00B32CB9"/>
    <w:rsid w:val="00B70A56"/>
    <w:rsid w:val="00B86A59"/>
    <w:rsid w:val="00BE183D"/>
    <w:rsid w:val="00C002EA"/>
    <w:rsid w:val="00C52484"/>
    <w:rsid w:val="00C660B7"/>
    <w:rsid w:val="00C759F7"/>
    <w:rsid w:val="00C75AED"/>
    <w:rsid w:val="00CA42FD"/>
    <w:rsid w:val="00CC553E"/>
    <w:rsid w:val="00CF00A7"/>
    <w:rsid w:val="00CF6EA3"/>
    <w:rsid w:val="00D11E84"/>
    <w:rsid w:val="00D22608"/>
    <w:rsid w:val="00D820D3"/>
    <w:rsid w:val="00DC10E6"/>
    <w:rsid w:val="00DE398C"/>
    <w:rsid w:val="00E436BA"/>
    <w:rsid w:val="00E74580"/>
    <w:rsid w:val="00E83A21"/>
    <w:rsid w:val="00E87084"/>
    <w:rsid w:val="00E913A4"/>
    <w:rsid w:val="00EA5C57"/>
    <w:rsid w:val="00EB5A60"/>
    <w:rsid w:val="00EE07EF"/>
    <w:rsid w:val="00F14596"/>
    <w:rsid w:val="00F26FB5"/>
    <w:rsid w:val="00F43AC3"/>
    <w:rsid w:val="00F466FC"/>
    <w:rsid w:val="00F549DD"/>
    <w:rsid w:val="00F57C52"/>
    <w:rsid w:val="00F828FE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D225"/>
  <w15:chartTrackingRefBased/>
  <w15:docId w15:val="{6DC254FB-5665-48FE-A7E4-B905B452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-selection">
    <w:name w:val="current-selection"/>
    <w:basedOn w:val="DefaultParagraphFont"/>
    <w:rsid w:val="001D5C25"/>
  </w:style>
  <w:style w:type="character" w:customStyle="1" w:styleId="a">
    <w:name w:val="_"/>
    <w:basedOn w:val="DefaultParagraphFont"/>
    <w:rsid w:val="001D5C25"/>
  </w:style>
  <w:style w:type="paragraph" w:styleId="ListParagraph">
    <w:name w:val="List Paragraph"/>
    <w:basedOn w:val="Normal"/>
    <w:uiPriority w:val="34"/>
    <w:qFormat/>
    <w:rsid w:val="001D5C25"/>
    <w:pPr>
      <w:ind w:left="720"/>
      <w:contextualSpacing/>
    </w:pPr>
  </w:style>
  <w:style w:type="character" w:customStyle="1" w:styleId="ff5">
    <w:name w:val="ff5"/>
    <w:basedOn w:val="DefaultParagraphFont"/>
    <w:rsid w:val="00815D21"/>
  </w:style>
  <w:style w:type="character" w:customStyle="1" w:styleId="ff8">
    <w:name w:val="ff8"/>
    <w:basedOn w:val="DefaultParagraphFont"/>
    <w:rsid w:val="00815D21"/>
  </w:style>
  <w:style w:type="character" w:customStyle="1" w:styleId="ff7">
    <w:name w:val="ff7"/>
    <w:basedOn w:val="DefaultParagraphFont"/>
    <w:rsid w:val="00815D21"/>
  </w:style>
  <w:style w:type="character" w:styleId="CommentReference">
    <w:name w:val="annotation reference"/>
    <w:basedOn w:val="DefaultParagraphFont"/>
    <w:uiPriority w:val="99"/>
    <w:semiHidden/>
    <w:unhideWhenUsed/>
    <w:rsid w:val="00F14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5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596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096445"/>
  </w:style>
  <w:style w:type="character" w:customStyle="1" w:styleId="ref-journal">
    <w:name w:val="ref-journal"/>
    <w:basedOn w:val="DefaultParagraphFont"/>
    <w:rsid w:val="00096445"/>
  </w:style>
  <w:style w:type="character" w:styleId="Emphasis">
    <w:name w:val="Emphasis"/>
    <w:basedOn w:val="DefaultParagraphFont"/>
    <w:uiPriority w:val="20"/>
    <w:qFormat/>
    <w:rsid w:val="00096445"/>
    <w:rPr>
      <w:i/>
      <w:iCs/>
    </w:rPr>
  </w:style>
  <w:style w:type="character" w:customStyle="1" w:styleId="ref-vol">
    <w:name w:val="ref-vol"/>
    <w:basedOn w:val="DefaultParagraphFont"/>
    <w:rsid w:val="00096445"/>
  </w:style>
  <w:style w:type="character" w:styleId="PlaceholderText">
    <w:name w:val="Placeholder Text"/>
    <w:basedOn w:val="DefaultParagraphFont"/>
    <w:uiPriority w:val="99"/>
    <w:semiHidden/>
    <w:rsid w:val="00113D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6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40FFE-8073-42B3-81C9-C03FDD6C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Mesfin, Semeon R</dc:creator>
  <cp:keywords/>
  <dc:description/>
  <cp:lastModifiedBy>Mesfin, Semeon R</cp:lastModifiedBy>
  <cp:revision>34</cp:revision>
  <dcterms:created xsi:type="dcterms:W3CDTF">2016-03-08T20:11:00Z</dcterms:created>
  <dcterms:modified xsi:type="dcterms:W3CDTF">2016-04-03T20:00:00Z</dcterms:modified>
</cp:coreProperties>
</file>