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Boosting Algorithm: Adaptive Boosting Method (AdaBoost)</w:t>
      </w:r>
    </w:p>
    <w:p>
      <w:pPr>
        <w:pStyle w:val="Author"/>
      </w:pPr>
      <w:r>
        <w:t xml:space="preserve">Rafiq Islam</w:t>
      </w:r>
    </w:p>
    <w:p>
      <w:pPr>
        <w:pStyle w:val="Date"/>
      </w:pPr>
      <w:r>
        <w:t xml:space="preserve">2024-12-02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30" w:name="introduction"/>
    <w:p>
      <w:pPr>
        <w:pStyle w:val="Heading2"/>
      </w:pPr>
      <w:r>
        <w:t xml:space="preserve">Introduction</w:t>
      </w:r>
    </w:p>
    <w:p>
      <w:pPr>
        <w:pStyle w:val="FirstParagraph"/>
      </w:pPr>
      <w:r>
        <w:t xml:space="preserve">Boosting is a powerful ensemble learning technique that focuses on improving the performance of weak learners to build a robust predictive model.</w:t>
      </w:r>
      <w:r>
        <w:t xml:space="preserve"> </w:t>
      </w:r>
      <w:r>
        <w:t xml:space="preserve"> </w:t>
      </w:r>
      <w:r>
        <w:t xml:space="preserve"> </w:t>
      </w:r>
      <w:r>
        <w:t xml:space="preserve">Now the question is what the heck is weak learner? Well, roughly speaking, a statistical learning algorithm is called a weak learner if it is slightly better than just random guess. In contrast, a statistical learning algorithm is called a strong learner if it can be made arbitrarily close to the true value.</w:t>
      </w:r>
      <w:r>
        <w:t xml:space="preserve"> </w:t>
      </w:r>
      <w:r>
        <w:t xml:space="preserve"> </w:t>
      </w:r>
      <w:r>
        <w:t xml:space="preserve">Unlike bagging (bootstrap aggregating, e.g. random forest), which builds models independently, boosting builds models sequentially, where each new model corrects the errors of its predecessors. This approach ensures that the ensemble concentrates on the difficult-to-predict instances, making boosting highly effective for both classification and regression problems.</w:t>
      </w:r>
    </w:p>
    <w:bookmarkStart w:id="20" w:name="key-characteristics-of-boosting"/>
    <w:p>
      <w:pPr>
        <w:pStyle w:val="Heading3"/>
      </w:pPr>
      <w:r>
        <w:t xml:space="preserve">Key Characteristics of Boosting:</w:t>
      </w:r>
    </w:p>
    <w:p>
      <w:pPr>
        <w:pStyle w:val="Compact"/>
        <w:numPr>
          <w:ilvl w:val="0"/>
          <w:numId w:val="1001"/>
        </w:numPr>
      </w:pPr>
      <w:r>
        <w:rPr>
          <w:b/>
          <w:bCs/>
        </w:rPr>
        <w:t xml:space="preserve">Sequential Model Building:</w:t>
      </w:r>
      <w:r>
        <w:t xml:space="preserve"> </w:t>
      </w:r>
      <w:r>
        <w:t xml:space="preserve">Boosting builds one model at a time, with each model improving upon the errors of the previous one.</w:t>
      </w:r>
    </w:p>
    <w:p>
      <w:pPr>
        <w:pStyle w:val="Compact"/>
        <w:numPr>
          <w:ilvl w:val="0"/>
          <w:numId w:val="1001"/>
        </w:numPr>
      </w:pPr>
      <w:r>
        <w:rPr>
          <w:b/>
          <w:bCs/>
        </w:rPr>
        <w:t xml:space="preserve">Weight Assignment:</w:t>
      </w:r>
      <w:r>
        <w:t xml:space="preserve"> </w:t>
      </w:r>
      <w:r>
        <w:t xml:space="preserve">It assigns weights to instances, emphasizing misclassified or poorly predicted ones in subsequent iterations.</w:t>
      </w:r>
    </w:p>
    <w:p>
      <w:pPr>
        <w:pStyle w:val="Compact"/>
        <w:numPr>
          <w:ilvl w:val="0"/>
          <w:numId w:val="1001"/>
        </w:numPr>
      </w:pPr>
      <w:r>
        <w:rPr>
          <w:b/>
          <w:bCs/>
        </w:rPr>
        <w:t xml:space="preserve">Weak to Strong Learners:</w:t>
      </w:r>
      <w:r>
        <w:t xml:space="preserve"> </w:t>
      </w:r>
      <w:r>
        <w:t xml:space="preserve">The goal of boosting is to combine multiple weak learners (models slightly better than random guessing) into a strong learner.</w:t>
      </w:r>
    </w:p>
    <w:bookmarkEnd w:id="20"/>
    <w:bookmarkStart w:id="29" w:name="mathematical-visualization"/>
    <w:p>
      <w:pPr>
        <w:pStyle w:val="Heading3"/>
      </w:pPr>
      <w:r>
        <w:t xml:space="preserve">Mathematical Visualization</w:t>
      </w:r>
    </w:p>
    <w:p>
      <w:pPr>
        <w:pStyle w:val="FirstParagraph"/>
      </w:pPr>
      <w:r>
        <w:t xml:space="preserve">Before writing the formal algorithm, let’s do some math by hand. Say, we have a toy dataset:</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m:oMath>
              <m:sSub>
                <m:e>
                  <m:r>
                    <m:t>x</m:t>
                  </m:r>
                </m:e>
                <m:sub>
                  <m:r>
                    <m:t>1</m:t>
                  </m:r>
                </m:sub>
              </m:sSub>
            </m:oMath>
          </w:p>
        </w:tc>
        <w:tc>
          <w:tcPr/>
          <w:p>
            <w:pPr>
              <w:pStyle w:val="Compact"/>
            </w:pPr>
            <m:oMath>
              <m:sSub>
                <m:e>
                  <m:r>
                    <m:t>x</m:t>
                  </m:r>
                </m:e>
                <m:sub>
                  <m:r>
                    <m:t>2</m:t>
                  </m:r>
                </m:sub>
              </m:sSub>
            </m:oMath>
          </w:p>
        </w:tc>
        <w:tc>
          <w:tcPr/>
          <w:p>
            <w:pPr>
              <w:pStyle w:val="Compact"/>
            </w:pPr>
            <w:r>
              <w:t xml:space="preserve">y</w:t>
            </w:r>
          </w:p>
        </w:tc>
      </w:tr>
      <w:tr>
        <w:tc>
          <w:tcPr/>
          <w:p>
            <w:pPr>
              <w:pStyle w:val="Compact"/>
            </w:pPr>
            <w:r>
              <w:t xml:space="preserve">1</w:t>
            </w:r>
          </w:p>
        </w:tc>
        <w:tc>
          <w:tcPr/>
          <w:p>
            <w:pPr>
              <w:pStyle w:val="Compact"/>
            </w:pPr>
            <w:r>
              <w:t xml:space="preserve">2</w:t>
            </w:r>
          </w:p>
        </w:tc>
        <w:tc>
          <w:tcPr/>
          <w:p>
            <w:pPr>
              <w:pStyle w:val="Compact"/>
            </w:pPr>
            <w:r>
              <w:t xml:space="preserve">1</w:t>
            </w:r>
          </w:p>
        </w:tc>
      </w:tr>
      <w:tr>
        <w:tc>
          <w:tcPr/>
          <w:p>
            <w:pPr>
              <w:pStyle w:val="Compact"/>
            </w:pPr>
            <w:r>
              <w:t xml:space="preserve">2</w:t>
            </w:r>
          </w:p>
        </w:tc>
        <w:tc>
          <w:tcPr/>
          <w:p>
            <w:pPr>
              <w:pStyle w:val="Compact"/>
            </w:pPr>
            <w:r>
              <w:t xml:space="preserve">1</w:t>
            </w:r>
          </w:p>
        </w:tc>
        <w:tc>
          <w:tcPr/>
          <w:p>
            <w:pPr>
              <w:pStyle w:val="Compact"/>
            </w:pPr>
            <w:r>
              <w:t xml:space="preserve">1</w:t>
            </w:r>
          </w:p>
        </w:tc>
      </w:tr>
      <w:tr>
        <w:tc>
          <w:tcPr/>
          <w:p>
            <w:pPr>
              <w:pStyle w:val="Compact"/>
            </w:pPr>
            <w:r>
              <w:t xml:space="preserve">3</w:t>
            </w:r>
          </w:p>
        </w:tc>
        <w:tc>
          <w:tcPr/>
          <w:p>
            <w:pPr>
              <w:pStyle w:val="Compact"/>
            </w:pPr>
            <w:r>
              <w:t xml:space="preserve">2</w:t>
            </w:r>
          </w:p>
        </w:tc>
        <w:tc>
          <w:tcPr/>
          <w:p>
            <w:pPr>
              <w:pStyle w:val="Compact"/>
            </w:pPr>
            <w:r>
              <w:t xml:space="preserve">-1</w:t>
            </w:r>
          </w:p>
        </w:tc>
      </w:tr>
      <w:tr>
        <w:tc>
          <w:tcPr/>
          <w:p>
            <w:pPr>
              <w:pStyle w:val="Compact"/>
            </w:pPr>
            <w:r>
              <w:t xml:space="preserve">4</w:t>
            </w:r>
          </w:p>
        </w:tc>
        <w:tc>
          <w:tcPr/>
          <w:p>
            <w:pPr>
              <w:pStyle w:val="Compact"/>
            </w:pPr>
            <w:r>
              <w:t xml:space="preserve">3</w:t>
            </w:r>
          </w:p>
        </w:tc>
        <w:tc>
          <w:tcPr/>
          <w:p>
            <w:pPr>
              <w:pStyle w:val="Compact"/>
            </w:pPr>
            <w:r>
              <w:t xml:space="preserve">-1</w:t>
            </w:r>
          </w:p>
        </w:tc>
      </w:tr>
    </w:tbl>
    <w:p>
      <w:pPr>
        <w:pStyle w:val="BodyText"/>
      </w:pPr>
      <w:r>
        <w:t xml:space="preserve">Here:</w:t>
      </w:r>
    </w:p>
    <w:p>
      <w:pPr>
        <w:pStyle w:val="Compact"/>
        <w:numPr>
          <w:ilvl w:val="0"/>
          <w:numId w:val="1002"/>
        </w:numPr>
      </w:pPr>
      <m:oMath>
        <m:sSub>
          <m:e>
            <m:r>
              <m:t>x</m:t>
            </m:r>
          </m:e>
          <m:sub>
            <m:r>
              <m:t>1</m:t>
            </m:r>
          </m:sub>
        </m:sSub>
      </m:oMath>
      <w:r>
        <w:t xml:space="preserve"> </w:t>
      </w:r>
      <w:r>
        <w:t xml:space="preserve">and</w:t>
      </w:r>
      <w:r>
        <w:t xml:space="preserve"> </w:t>
      </w:r>
      <m:oMath>
        <m:sSub>
          <m:e>
            <m:r>
              <m:t>x</m:t>
            </m:r>
          </m:e>
          <m:sub>
            <m:r>
              <m:t>2</m:t>
            </m:r>
          </m:sub>
        </m:sSub>
      </m:oMath>
      <w:r>
        <w:t xml:space="preserve"> </w:t>
      </w:r>
      <w:r>
        <w:t xml:space="preserve">are features.</w:t>
      </w:r>
    </w:p>
    <w:p>
      <w:pPr>
        <w:pStyle w:val="Compact"/>
        <w:numPr>
          <w:ilvl w:val="0"/>
          <w:numId w:val="1002"/>
        </w:numPr>
      </w:pPr>
      <m:oMath>
        <m:r>
          <m:t>y</m:t>
        </m:r>
      </m:oMath>
      <w:r>
        <w:t xml:space="preserve"> </w:t>
      </w:r>
      <w:r>
        <w:t xml:space="preserve">is the target label, with values</w:t>
      </w:r>
      <w:r>
        <w:t xml:space="preserve"> </w:t>
      </w:r>
      <m:oMath>
        <m:r>
          <m:rPr>
            <m:sty m:val="p"/>
          </m:rPr>
          <m:t>+</m:t>
        </m:r>
        <m:r>
          <m:t>1</m:t>
        </m:r>
      </m:oMath>
      <w:r>
        <w:t xml:space="preserve"> </w:t>
      </w:r>
      <w:r>
        <w:t xml:space="preserve">or</w:t>
      </w:r>
      <w:r>
        <w:t xml:space="preserve"> </w:t>
      </w:r>
      <m:oMath>
        <m:r>
          <m:rPr>
            <m:sty m:val="p"/>
          </m:rPr>
          <m:t>−</m:t>
        </m:r>
        <m:r>
          <m:t>1</m:t>
        </m:r>
      </m:oMath>
      <w:r>
        <w:t xml:space="preserve">.</w:t>
      </w:r>
    </w:p>
    <w:p>
      <w:pPr>
        <w:pStyle w:val="FirstParagraph"/>
      </w:pPr>
      <w:r>
        <w:t xml:space="preserve">Now, let’s apply the AdaBoost algorithm step-by-step using this dataset.</w:t>
      </w:r>
    </w:p>
    <w:bookmarkStart w:id="21" w:name="iteration-1"/>
    <w:p>
      <w:pPr>
        <w:pStyle w:val="Heading4"/>
      </w:pPr>
      <w:r>
        <w:t xml:space="preserve">Iteration 1</w:t>
      </w:r>
    </w:p>
    <w:p>
      <w:pPr>
        <w:pStyle w:val="FirstParagraph"/>
      </w:pPr>
      <w:r>
        <w:rPr>
          <w:i/>
          <w:iCs/>
        </w:rPr>
        <w:t xml:space="preserve">Step 1: Initialize Weights</w:t>
      </w:r>
      <w:r>
        <w:br/>
      </w:r>
      <w:r>
        <w:t xml:space="preserve">Initially, all data points are assigned equal weights:</w:t>
      </w:r>
    </w:p>
    <w:p>
      <w:pPr>
        <w:pStyle w:val="BodyText"/>
      </w:pPr>
      <m:oMathPara>
        <m:oMathParaPr>
          <m:jc m:val="center"/>
        </m:oMathParaPr>
        <m:oMath>
          <m:sSubSup>
            <m:e>
              <m:r>
                <m:t>w</m:t>
              </m:r>
            </m:e>
            <m:sub>
              <m:r>
                <m:t>i</m:t>
              </m:r>
            </m:sub>
            <m:sup>
              <m:d>
                <m:dPr>
                  <m:begChr m:val="("/>
                  <m:sepChr m:val=""/>
                  <m:endChr m:val=")"/>
                  <m:grow/>
                </m:dPr>
                <m:e>
                  <m:r>
                    <m:t>1</m:t>
                  </m:r>
                </m:e>
              </m:d>
            </m:sup>
          </m:sSubSup>
          <m:r>
            <m:rPr>
              <m:sty m:val="p"/>
            </m:rPr>
            <m:t>=</m:t>
          </m:r>
          <m:f>
            <m:fPr>
              <m:type m:val="bar"/>
            </m:fPr>
            <m:num>
              <m:r>
                <m:t>1</m:t>
              </m:r>
            </m:num>
            <m:den>
              <m:r>
                <m:t>N</m:t>
              </m:r>
            </m:den>
          </m:f>
          <m:r>
            <m:rPr>
              <m:sty m:val="p"/>
            </m:rPr>
            <m:t>=</m:t>
          </m:r>
          <m:f>
            <m:fPr>
              <m:type m:val="bar"/>
            </m:fPr>
            <m:num>
              <m:r>
                <m:t>1</m:t>
              </m:r>
            </m:num>
            <m:den>
              <m:r>
                <m:t>4</m:t>
              </m:r>
            </m:den>
          </m:f>
          <m:r>
            <m:rPr>
              <m:sty m:val="p"/>
            </m:rPr>
            <m:t>=</m:t>
          </m:r>
          <m:r>
            <m:t>0.25</m:t>
          </m:r>
        </m:oMath>
      </m:oMathPara>
    </w:p>
    <w:p>
      <w:pPr>
        <w:pStyle w:val="FirstParagraph"/>
      </w:pPr>
      <w:r>
        <w:t xml:space="preserve">Weights:</w:t>
      </w:r>
      <w:r>
        <w:t xml:space="preserve"> </w:t>
      </w:r>
      <m:oMath>
        <m:r>
          <m:t>w</m:t>
        </m:r>
        <m:r>
          <m:rPr>
            <m:sty m:val="p"/>
          </m:rPr>
          <m:t>=</m:t>
        </m:r>
        <m:d>
          <m:dPr>
            <m:begChr m:val="["/>
            <m:sepChr m:val=""/>
            <m:endChr m:val="]"/>
            <m:grow/>
          </m:dPr>
          <m:e>
            <m:r>
              <m:t>0.25</m:t>
            </m:r>
            <m:r>
              <m:rPr>
                <m:sty m:val="p"/>
              </m:rPr>
              <m:t>,</m:t>
            </m:r>
            <m:r>
              <m:t>0.25</m:t>
            </m:r>
            <m:r>
              <m:rPr>
                <m:sty m:val="p"/>
              </m:rPr>
              <m:t>,</m:t>
            </m:r>
            <m:r>
              <m:t>0.25</m:t>
            </m:r>
            <m:r>
              <m:rPr>
                <m:sty m:val="p"/>
              </m:rPr>
              <m:t>,</m:t>
            </m:r>
            <m:r>
              <m:t>0.25</m:t>
            </m:r>
          </m:e>
        </m:d>
      </m:oMath>
      <w:r>
        <w:t xml:space="preserve">.</w:t>
      </w:r>
    </w:p>
    <w:p>
      <w:pPr>
        <w:pStyle w:val="BodyText"/>
      </w:pPr>
      <w:r>
        <w:rPr>
          <w:i/>
          <w:iCs/>
        </w:rPr>
        <w:t xml:space="preserve">Step 2: Train Weak Learner</w:t>
      </w:r>
    </w:p>
    <w:p>
      <w:pPr>
        <w:pStyle w:val="BodyText"/>
      </w:pPr>
      <w:r>
        <w:t xml:space="preserve">Suppose we use a decision stump (a simple decision rule) as the weak learner. The first decision stump might split on</w:t>
      </w:r>
      <w:r>
        <w:t xml:space="preserve"> </w:t>
      </w:r>
      <m:oMath>
        <m:sSub>
          <m:e>
            <m:r>
              <m:t>x</m:t>
            </m:r>
          </m:e>
          <m:sub>
            <m:r>
              <m:t>1</m:t>
            </m:r>
          </m:sub>
        </m:sSub>
      </m:oMath>
      <w:r>
        <w:t xml:space="preserve"> </w:t>
      </w:r>
      <w:r>
        <w:t xml:space="preserve">as:</w:t>
      </w:r>
    </w:p>
    <w:p>
      <w:pPr>
        <w:pStyle w:val="Compact"/>
        <w:numPr>
          <w:ilvl w:val="0"/>
          <w:numId w:val="1003"/>
        </w:numPr>
      </w:pPr>
      <w:r>
        <w:t xml:space="preserve">Predict</w:t>
      </w:r>
      <w:r>
        <w:t xml:space="preserve"> </w:t>
      </w:r>
      <m:oMath>
        <m:r>
          <m:rPr>
            <m:sty m:val="p"/>
          </m:rPr>
          <m:t>+</m:t>
        </m:r>
        <m:r>
          <m:t>1</m:t>
        </m:r>
      </m:oMath>
      <w:r>
        <w:t xml:space="preserve"> </w:t>
      </w:r>
      <w:r>
        <w:t xml:space="preserve">if</w:t>
      </w:r>
      <w:r>
        <w:t xml:space="preserve"> </w:t>
      </w:r>
      <m:oMath>
        <m:sSub>
          <m:e>
            <m:r>
              <m:t>x</m:t>
            </m:r>
          </m:e>
          <m:sub>
            <m:r>
              <m:t>1</m:t>
            </m:r>
          </m:sub>
        </m:sSub>
        <m:r>
          <m:rPr>
            <m:sty m:val="p"/>
          </m:rPr>
          <m:t>≤</m:t>
        </m:r>
        <m:r>
          <m:t>1.5</m:t>
        </m:r>
      </m:oMath>
      <w:r>
        <w:t xml:space="preserve">, otherwise</w:t>
      </w:r>
      <w:r>
        <w:t xml:space="preserve"> </w:t>
      </w:r>
      <m:oMath>
        <m:r>
          <m:rPr>
            <m:sty m:val="p"/>
          </m:rPr>
          <m:t>−</m:t>
        </m:r>
        <m:r>
          <m:t>1</m:t>
        </m:r>
      </m:oMath>
      <w:r>
        <w:t xml:space="preserve">.</w:t>
      </w:r>
    </w:p>
    <w:p>
      <w:pPr>
        <w:pStyle w:val="FirstParagraph"/>
      </w:pPr>
      <m:oMathPara>
        <m:oMathParaPr>
          <m:jc m:val="center"/>
        </m:oMathParaPr>
        <m:oMath>
          <m:sSub>
            <m:e>
              <m:r>
                <m:t>h</m:t>
              </m:r>
            </m:e>
            <m:sub>
              <m:r>
                <m:t>1</m:t>
              </m:r>
            </m:sub>
          </m:sSub>
          <m:d>
            <m:dPr>
              <m:begChr m:val="("/>
              <m:sepChr m:val=""/>
              <m:endChr m:val=")"/>
              <m:grow/>
            </m:dPr>
            <m:e>
              <m:r>
                <m:t>x</m:t>
              </m:r>
            </m:e>
          </m:d>
          <m:r>
            <m:rPr>
              <m:sty m:val="p"/>
            </m:rPr>
            <m:t>=</m:t>
          </m:r>
          <m:d>
            <m:dPr>
              <m:begChr m:val="{"/>
              <m:sepChr m:val=""/>
              <m:endChr m:val=""/>
              <m:grow/>
            </m:dPr>
            <m:e>
              <m:m>
                <m:mPr>
                  <m:baseJc m:val="center"/>
                  <m:plcHide m:val="on"/>
                  <m:mcs>
                    <m:mc>
                      <m:mcPr>
                        <m:mcJc m:val="left"/>
                        <m:count m:val="1"/>
                      </m:mcPr>
                    </m:mc>
                    <m:mc>
                      <m:mcPr>
                        <m:mcJc m:val="left"/>
                        <m:count m:val="1"/>
                      </m:mcPr>
                    </m:mc>
                  </m:mcs>
                </m:mPr>
                <m:mr>
                  <m:e>
                    <m:r>
                      <m:rPr>
                        <m:sty m:val="p"/>
                      </m:rPr>
                      <m:t>+</m:t>
                    </m:r>
                    <m:r>
                      <m:t>1</m:t>
                    </m:r>
                  </m:e>
                  <m:e>
                    <m:r>
                      <m:rPr>
                        <m:nor/>
                        <m:sty m:val="p"/>
                      </m:rPr>
                      <m:t>if </m:t>
                    </m:r>
                    <m:sSub>
                      <m:e>
                        <m:r>
                          <m:t>x</m:t>
                        </m:r>
                      </m:e>
                      <m:sub>
                        <m:r>
                          <m:t>1</m:t>
                        </m:r>
                      </m:sub>
                    </m:sSub>
                    <m:r>
                      <m:rPr>
                        <m:sty m:val="p"/>
                      </m:rPr>
                      <m:t>≤</m:t>
                    </m:r>
                    <m:r>
                      <m:t>1.5</m:t>
                    </m:r>
                  </m:e>
                </m:mr>
                <m:mr>
                  <m:e>
                    <m:r>
                      <m:rPr>
                        <m:sty m:val="p"/>
                      </m:rPr>
                      <m:t>−</m:t>
                    </m:r>
                    <m:r>
                      <m:t>1</m:t>
                    </m:r>
                  </m:e>
                  <m:e>
                    <m:r>
                      <m:rPr>
                        <m:nor/>
                        <m:sty m:val="p"/>
                      </m:rPr>
                      <m:t>otherwise</m:t>
                    </m:r>
                  </m:e>
                </m:mr>
              </m:m>
            </m:e>
          </m:d>
        </m:oMath>
      </m:oMathPara>
    </w:p>
    <w:p>
      <w:pPr>
        <w:pStyle w:val="FirstParagraph"/>
      </w:pPr>
      <w:r>
        <w:t xml:space="preserve">Note, that even though we are deciding based on the feature</w:t>
      </w:r>
      <w:r>
        <w:t xml:space="preserve"> </w:t>
      </w:r>
      <m:oMath>
        <m:sSub>
          <m:e>
            <m:r>
              <m:t>x</m:t>
            </m:r>
          </m:e>
          <m:sub>
            <m:r>
              <m:t>1</m:t>
            </m:r>
          </m:sub>
        </m:sSub>
      </m:oMath>
      <w:r>
        <w:t xml:space="preserve">, however, for</w:t>
      </w:r>
      <w:r>
        <w:t xml:space="preserve"> </w:t>
      </w:r>
      <m:oMath>
        <m:sSub>
          <m:e>
            <m:r>
              <m:t>h</m:t>
            </m:r>
          </m:e>
          <m:sub>
            <m:r>
              <m:t>1</m:t>
            </m:r>
          </m:sub>
        </m:sSub>
        <m:d>
          <m:dPr>
            <m:begChr m:val="("/>
            <m:sepChr m:val=""/>
            <m:endChr m:val=")"/>
            <m:grow/>
          </m:dPr>
          <m:e>
            <m:r>
              <m:t>x</m:t>
            </m:r>
          </m:e>
        </m:d>
      </m:oMath>
      <w:r>
        <w:t xml:space="preserve"> </w:t>
      </w:r>
      <w:r>
        <w:t xml:space="preserve">learner,</w:t>
      </w:r>
      <w:r>
        <w:t xml:space="preserve"> </w:t>
      </w:r>
      <m:oMath>
        <m:r>
          <m:t>x</m:t>
        </m:r>
      </m:oMath>
      <w:r>
        <w:t xml:space="preserve"> </w:t>
      </w:r>
      <w:r>
        <w:t xml:space="preserve">is the row from the data set, i.e. </w:t>
      </w:r>
      <m:oMath>
        <m:r>
          <m:t>x</m:t>
        </m:r>
        <m:r>
          <m:rPr>
            <m:sty m:val="p"/>
          </m:rPr>
          <m:t>=</m:t>
        </m:r>
        <m:d>
          <m:dPr>
            <m:begChr m:val="["/>
            <m:sepChr m:val=""/>
            <m:endChr m:val="]"/>
            <m:grow/>
          </m:dPr>
          <m:e>
            <m:sSub>
              <m:e>
                <m:r>
                  <m:t>x</m:t>
                </m:r>
              </m:e>
              <m:sub>
                <m:r>
                  <m:t>1</m:t>
                </m:r>
              </m:sub>
            </m:sSub>
            <m:r>
              <m:rPr>
                <m:sty m:val="p"/>
              </m:rPr>
              <m:t>,</m:t>
            </m:r>
            <m:sSub>
              <m:e>
                <m:r>
                  <m:t>x</m:t>
                </m:r>
              </m:e>
              <m:sub>
                <m:r>
                  <m:t>2</m:t>
                </m:r>
              </m:sub>
            </m:sSub>
          </m:e>
        </m:d>
      </m:oMath>
      <w:r>
        <w:t xml:space="preserve">. Therefore, for</w:t>
      </w:r>
      <w:r>
        <w:t xml:space="preserve"> </w:t>
      </w:r>
      <m:oMath>
        <m:sSub>
          <m:e>
            <m:r>
              <m:t>h</m:t>
            </m:r>
          </m:e>
          <m:sub>
            <m:r>
              <m:t>1</m:t>
            </m:r>
          </m:sub>
        </m:sSub>
        <m:d>
          <m:dPr>
            <m:begChr m:val="("/>
            <m:sepChr m:val=""/>
            <m:endChr m:val=")"/>
            <m:grow/>
          </m:dPr>
          <m:e>
            <m:sSub>
              <m:e>
                <m:r>
                  <m:t>x</m:t>
                </m:r>
              </m:e>
              <m:sub>
                <m:r>
                  <m:t>1</m:t>
                </m:r>
              </m:sub>
            </m:sSub>
          </m:e>
        </m:d>
      </m:oMath>
      <w:r>
        <w:t xml:space="preserve"> </w:t>
      </w:r>
      <w:r>
        <w:t xml:space="preserve">would mean that, we are feeding first row to the learner</w:t>
      </w:r>
      <w:r>
        <w:t xml:space="preserve"> </w:t>
      </w:r>
      <m:oMath>
        <m:r>
          <m:t>h</m:t>
        </m:r>
      </m:oMath>
      <w:r>
        <w:t xml:space="preserve"> </w:t>
      </w:r>
      <w:r>
        <w:t xml:space="preserve">at iteration 1.</w:t>
      </w:r>
    </w:p>
    <w:p>
      <w:pPr>
        <w:pStyle w:val="BodyText"/>
      </w:pPr>
      <w:r>
        <w:rPr>
          <w:i/>
          <w:iCs/>
        </w:rPr>
        <w:t xml:space="preserve">Step 3: Evaluate Weak Learner</w:t>
      </w:r>
    </w:p>
    <w:p>
      <w:pPr>
        <w:pStyle w:val="BodyText"/>
      </w:pPr>
      <w:r>
        <w:t xml:space="preserve">Predictions for the dataset:</w:t>
      </w:r>
    </w:p>
    <w:p>
      <w:pPr>
        <w:pStyle w:val="BodyText"/>
      </w:pPr>
      <m:oMathPara>
        <m:oMathParaPr>
          <m:jc m:val="center"/>
        </m:oMathParaPr>
        <m:oMath>
          <m:sSub>
            <m:e>
              <m:r>
                <m:t>h</m:t>
              </m:r>
            </m:e>
            <m:sub>
              <m:r>
                <m:t>1</m:t>
              </m:r>
            </m:sub>
          </m:sSub>
          <m:d>
            <m:dPr>
              <m:begChr m:val="("/>
              <m:sepChr m:val=""/>
              <m:endChr m:val=")"/>
              <m:grow/>
            </m:dPr>
            <m:e>
              <m:r>
                <m:t>x</m:t>
              </m:r>
            </m:e>
          </m:d>
          <m:r>
            <m:rPr>
              <m:sty m:val="p"/>
            </m:rPr>
            <m:t>=</m:t>
          </m:r>
          <m:d>
            <m:dPr>
              <m:begChr m:val="["/>
              <m:sepChr m:val=""/>
              <m:endChr m:val="]"/>
              <m:grow/>
            </m:dPr>
            <m:e>
              <m:r>
                <m:t>1</m:t>
              </m:r>
              <m:r>
                <m:rPr>
                  <m:sty m:val="p"/>
                </m:rPr>
                <m:t>,</m:t>
              </m:r>
              <m:r>
                <m:rPr>
                  <m:sty m:val="p"/>
                </m:rPr>
                <m:t>−</m:t>
              </m:r>
              <m:r>
                <m:t>1</m:t>
              </m:r>
              <m:r>
                <m:rPr>
                  <m:sty m:val="p"/>
                </m:rPr>
                <m:t>,</m:t>
              </m:r>
              <m:r>
                <m:rPr>
                  <m:sty m:val="p"/>
                </m:rPr>
                <m:t>−</m:t>
              </m:r>
              <m:r>
                <m:t>1</m:t>
              </m:r>
              <m:r>
                <m:rPr>
                  <m:sty m:val="p"/>
                </m:rPr>
                <m:t>,</m:t>
              </m:r>
              <m:r>
                <m:rPr>
                  <m:sty m:val="p"/>
                </m:rPr>
                <m:t>−</m:t>
              </m:r>
              <m:r>
                <m:t>1</m:t>
              </m:r>
            </m:e>
          </m:d>
        </m:oMath>
      </m:oMathPara>
    </w:p>
    <w:p>
      <w:pPr>
        <w:pStyle w:val="FirstParagraph"/>
      </w:pPr>
      <w:r>
        <w:t xml:space="preserve">But our true labels are</w:t>
      </w:r>
      <w:r>
        <w:t xml:space="preserve"> </w:t>
      </w:r>
      <m:oMath>
        <m:d>
          <m:dPr>
            <m:begChr m:val="["/>
            <m:sepChr m:val=""/>
            <m:endChr m:val="]"/>
            <m:grow/>
          </m:dPr>
          <m:e>
            <m:r>
              <m:t>1</m:t>
            </m:r>
            <m:r>
              <m:rPr>
                <m:sty m:val="p"/>
              </m:rPr>
              <m:t>,</m:t>
            </m:r>
            <m:r>
              <m:t>1</m:t>
            </m:r>
            <m:r>
              <m:rPr>
                <m:sty m:val="p"/>
              </m:rPr>
              <m:t>,</m:t>
            </m:r>
            <m:r>
              <m:rPr>
                <m:sty m:val="p"/>
              </m:rPr>
              <m:t>−</m:t>
            </m:r>
            <m:r>
              <m:t>1</m:t>
            </m:r>
            <m:r>
              <m:rPr>
                <m:sty m:val="p"/>
              </m:rPr>
              <m:t>,</m:t>
            </m:r>
            <m:r>
              <m:rPr>
                <m:sty m:val="p"/>
              </m:rPr>
              <m:t>−</m:t>
            </m:r>
            <m:r>
              <m:t>1</m:t>
            </m:r>
          </m:e>
        </m:d>
      </m:oMath>
      <w:r>
        <w:t xml:space="preserve">. So the error</w:t>
      </w:r>
    </w:p>
    <w:p>
      <w:pPr>
        <w:pStyle w:val="BodyText"/>
      </w:pPr>
      <m:oMathPara>
        <m:oMathParaPr>
          <m:jc m:val="center"/>
        </m:oMathParaPr>
        <m:oMath>
          <m:sSub>
            <m:e>
              <m:r>
                <m:t>ϵ</m:t>
              </m:r>
            </m:e>
            <m:sub>
              <m:r>
                <m:t>1</m:t>
              </m:r>
            </m:sub>
          </m:sSub>
          <m:r>
            <m:rPr>
              <m:sty m:val="p"/>
            </m:rPr>
            <m:t>=</m:t>
          </m:r>
          <m:f>
            <m:fPr>
              <m:type m:val="bar"/>
            </m:fPr>
            <m:num>
              <m:nary>
                <m:naryPr>
                  <m:chr m:val="∑"/>
                  <m:limLoc m:val="undOvr"/>
                  <m:subHide m:val="off"/>
                  <m:supHide m:val="off"/>
                </m:naryPr>
                <m:sub>
                  <m:r>
                    <m:t>i</m:t>
                  </m:r>
                  <m:r>
                    <m:rPr>
                      <m:sty m:val="p"/>
                    </m:rPr>
                    <m:t>=</m:t>
                  </m:r>
                  <m:r>
                    <m:t>1</m:t>
                  </m:r>
                </m:sub>
                <m:sup>
                  <m:r>
                    <m:t>4</m:t>
                  </m:r>
                </m:sup>
                <m:e>
                  <m:sSubSup>
                    <m:e>
                      <m:r>
                        <m:t>w</m:t>
                      </m:r>
                    </m:e>
                    <m:sub>
                      <m:r>
                        <m:t>i</m:t>
                      </m:r>
                    </m:sub>
                    <m:sup>
                      <m:r>
                        <m:t>1</m:t>
                      </m:r>
                    </m:sup>
                  </m:sSubSup>
                </m:e>
              </m:nary>
              <m:r>
                <m:rPr>
                  <m:sty m:val="p"/>
                  <m:scr m:val="double-struck"/>
                </m:rPr>
                <m:t>1</m:t>
              </m:r>
              <m:d>
                <m:dPr>
                  <m:begChr m:val="("/>
                  <m:sepChr m:val=""/>
                  <m:endChr m:val=")"/>
                  <m:grow/>
                </m:dPr>
                <m:e>
                  <m:sSub>
                    <m:e>
                      <m:r>
                        <m:t>y</m:t>
                      </m:r>
                    </m:e>
                    <m:sub>
                      <m:r>
                        <m:t>i</m:t>
                      </m:r>
                    </m:sub>
                  </m:sSub>
                  <m:r>
                    <m:rPr>
                      <m:sty m:val="p"/>
                    </m:rPr>
                    <m:t>≠</m:t>
                  </m:r>
                  <m:sSub>
                    <m:e>
                      <m:r>
                        <m:t>h</m:t>
                      </m:r>
                    </m:e>
                    <m:sub>
                      <m:r>
                        <m:t>1</m:t>
                      </m:r>
                    </m:sub>
                  </m:sSub>
                  <m:d>
                    <m:dPr>
                      <m:begChr m:val="("/>
                      <m:sepChr m:val=""/>
                      <m:endChr m:val=")"/>
                      <m:grow/>
                    </m:dPr>
                    <m:e>
                      <m:sSub>
                        <m:e>
                          <m:r>
                            <m:t>x</m:t>
                          </m:r>
                        </m:e>
                        <m:sub>
                          <m:r>
                            <m:t>i</m:t>
                          </m:r>
                        </m:sub>
                      </m:sSub>
                    </m:e>
                  </m:d>
                </m:e>
              </m:d>
            </m:num>
            <m:den>
              <m:nary>
                <m:naryPr>
                  <m:chr m:val="∑"/>
                  <m:limLoc m:val="undOvr"/>
                  <m:subHide m:val="off"/>
                  <m:supHide m:val="off"/>
                </m:naryPr>
                <m:sub>
                  <m:r>
                    <m:t>i</m:t>
                  </m:r>
                  <m:r>
                    <m:rPr>
                      <m:sty m:val="p"/>
                    </m:rPr>
                    <m:t>=</m:t>
                  </m:r>
                  <m:r>
                    <m:t>1</m:t>
                  </m:r>
                </m:sub>
                <m:sup>
                  <m:r>
                    <m:t>4</m:t>
                  </m:r>
                </m:sup>
                <m:e>
                  <m:sSubSup>
                    <m:e>
                      <m:r>
                        <m:t>w</m:t>
                      </m:r>
                    </m:e>
                    <m:sub>
                      <m:r>
                        <m:t>i</m:t>
                      </m:r>
                    </m:sub>
                    <m:sup>
                      <m:r>
                        <m:t>1</m:t>
                      </m:r>
                    </m:sup>
                  </m:sSubSup>
                </m:e>
              </m:nary>
            </m:den>
          </m:f>
        </m:oMath>
      </m:oMathPara>
    </w:p>
    <w:p>
      <w:pPr>
        <w:pStyle w:val="FirstParagraph"/>
      </w:pPr>
      <w:r>
        <w:t xml:space="preserve">where,</w:t>
      </w:r>
      <w:r>
        <w:t xml:space="preserve"> </w:t>
      </w:r>
      <m:oMath>
        <m:r>
          <m:rPr>
            <m:sty m:val="p"/>
            <m:scr m:val="double-struck"/>
          </m:rPr>
          <m:t>1</m:t>
        </m:r>
      </m:oMath>
      <w:r>
        <w:t xml:space="preserve"> </w:t>
      </w:r>
      <w:r>
        <w:t xml:space="preserve">is an indicator function that equals 1 when the prediction is incorrect and 0 otherwise. Therefore, in iteration 1:</w:t>
      </w:r>
    </w:p>
    <w:p>
      <w:pPr>
        <w:pStyle w:val="BodyText"/>
      </w:pPr>
      <m:oMathPara>
        <m:oMathParaPr>
          <m:jc m:val="center"/>
        </m:oMathParaPr>
        <m:oMath>
          <m:sSub>
            <m:e>
              <m:r>
                <m:t>ϵ</m:t>
              </m:r>
            </m:e>
            <m:sub>
              <m:r>
                <m:t>1</m:t>
              </m:r>
            </m:sub>
          </m:sSub>
          <m:r>
            <m:rPr>
              <m:sty m:val="p"/>
            </m:rPr>
            <m:t>=</m:t>
          </m:r>
          <m:f>
            <m:fPr>
              <m:type m:val="bar"/>
            </m:fPr>
            <m:num>
              <m:r>
                <m:t>0.25</m:t>
              </m:r>
              <m:d>
                <m:dPr>
                  <m:begChr m:val="("/>
                  <m:sepChr m:val=""/>
                  <m:endChr m:val=")"/>
                  <m:grow/>
                </m:dPr>
                <m:e>
                  <m:r>
                    <m:t>0</m:t>
                  </m:r>
                  <m:r>
                    <m:rPr>
                      <m:sty m:val="p"/>
                    </m:rPr>
                    <m:t>+</m:t>
                  </m:r>
                  <m:r>
                    <m:t>1</m:t>
                  </m:r>
                  <m:r>
                    <m:rPr>
                      <m:sty m:val="p"/>
                    </m:rPr>
                    <m:t>+</m:t>
                  </m:r>
                  <m:r>
                    <m:t>0</m:t>
                  </m:r>
                  <m:r>
                    <m:rPr>
                      <m:sty m:val="p"/>
                    </m:rPr>
                    <m:t>+</m:t>
                  </m:r>
                  <m:r>
                    <m:t>0</m:t>
                  </m:r>
                </m:e>
              </m:d>
            </m:num>
            <m:den>
              <m:r>
                <m:t>1</m:t>
              </m:r>
            </m:den>
          </m:f>
          <m:r>
            <m:rPr>
              <m:sty m:val="p"/>
            </m:rPr>
            <m:t>=</m:t>
          </m:r>
          <m:r>
            <m:t>0.25</m:t>
          </m:r>
        </m:oMath>
      </m:oMathPara>
    </w:p>
    <w:p>
      <w:pPr>
        <w:pStyle w:val="FirstParagraph"/>
      </w:pPr>
      <w:r>
        <w:rPr>
          <w:i/>
          <w:iCs/>
        </w:rPr>
        <w:t xml:space="preserve">Step 4: Calculate</w:t>
      </w:r>
      <w:r>
        <w:rPr>
          <w:i/>
          <w:iCs/>
        </w:rPr>
        <w:t xml:space="preserve"> </w:t>
      </w:r>
      <m:oMath>
        <m:sSub>
          <m:e>
            <m:r>
              <m:t>α</m:t>
            </m:r>
          </m:e>
          <m:sub>
            <m:r>
              <m:t>1</m:t>
            </m:r>
          </m:sub>
        </m:sSub>
      </m:oMath>
      <w:r>
        <w:br/>
      </w:r>
    </w:p>
    <w:p>
      <w:pPr>
        <w:pStyle w:val="BodyText"/>
      </w:pPr>
      <m:oMathPara>
        <m:oMathParaPr>
          <m:jc m:val="center"/>
        </m:oMathParaPr>
        <m:oMath>
          <m:sSub>
            <m:e>
              <m:r>
                <m:t>α</m:t>
              </m:r>
            </m:e>
            <m:sub>
              <m:r>
                <m:t>1</m:t>
              </m:r>
            </m:sub>
          </m:sSub>
          <m:r>
            <m:rPr>
              <m:sty m:val="p"/>
            </m:rPr>
            <m:t>=</m:t>
          </m:r>
          <m:r>
            <m:rPr>
              <m:sty m:val="p"/>
            </m:rPr>
            <m:t>ln</m:t>
          </m:r>
          <m:d>
            <m:dPr>
              <m:begChr m:val="("/>
              <m:sepChr m:val=""/>
              <m:endChr m:val=")"/>
              <m:grow/>
            </m:dPr>
            <m:e>
              <m:f>
                <m:fPr>
                  <m:type m:val="bar"/>
                </m:fPr>
                <m:num>
                  <m:r>
                    <m:t>1</m:t>
                  </m:r>
                  <m:r>
                    <m:rPr>
                      <m:sty m:val="p"/>
                    </m:rPr>
                    <m:t>−</m:t>
                  </m:r>
                  <m:sSub>
                    <m:e>
                      <m:r>
                        <m:t>ϵ</m:t>
                      </m:r>
                    </m:e>
                    <m:sub>
                      <m:r>
                        <m:t>1</m:t>
                      </m:r>
                    </m:sub>
                  </m:sSub>
                </m:num>
                <m:den>
                  <m:sSub>
                    <m:e>
                      <m:r>
                        <m:t>ϵ</m:t>
                      </m:r>
                    </m:e>
                    <m:sub>
                      <m:r>
                        <m:t>1</m:t>
                      </m:r>
                    </m:sub>
                  </m:sSub>
                </m:den>
              </m:f>
            </m:e>
          </m:d>
          <m:r>
            <m:rPr>
              <m:sty m:val="p"/>
            </m:rPr>
            <m:t>=</m:t>
          </m:r>
          <m:r>
            <m:t>1.0986</m:t>
          </m:r>
        </m:oMath>
      </m:oMathPara>
    </w:p>
    <w:p>
      <w:pPr>
        <w:pStyle w:val="FirstParagraph"/>
      </w:pPr>
      <w:r>
        <w:rPr>
          <w:i/>
          <w:iCs/>
        </w:rPr>
        <w:t xml:space="preserve">Step 5: Update Weights:</w:t>
      </w:r>
    </w:p>
    <w:p>
      <w:pPr>
        <w:pStyle w:val="BodyText"/>
      </w:pPr>
      <w:r>
        <w:t xml:space="preserve">For each instance:</w:t>
      </w:r>
    </w:p>
    <w:p>
      <w:pPr>
        <w:pStyle w:val="BodyText"/>
      </w:pPr>
      <m:oMathPara>
        <m:oMathParaPr>
          <m:jc m:val="center"/>
        </m:oMathParaPr>
        <m:oMath>
          <m:sSubSup>
            <m:e>
              <m:r>
                <m:t>w</m:t>
              </m:r>
            </m:e>
            <m:sub>
              <m:r>
                <m:t>i</m:t>
              </m:r>
            </m:sub>
            <m:sup>
              <m:d>
                <m:dPr>
                  <m:begChr m:val="("/>
                  <m:sepChr m:val=""/>
                  <m:endChr m:val=")"/>
                  <m:grow/>
                </m:dPr>
                <m:e>
                  <m:r>
                    <m:t>1</m:t>
                  </m:r>
                </m:e>
              </m:d>
            </m:sup>
          </m:sSubSup>
          <m:r>
            <m:rPr>
              <m:sty m:val="p"/>
            </m:rPr>
            <m:t>=</m:t>
          </m:r>
          <m:sSubSup>
            <m:e>
              <m:r>
                <m:t>w</m:t>
              </m:r>
            </m:e>
            <m:sub>
              <m:r>
                <m:t>i</m:t>
              </m:r>
            </m:sub>
            <m:sup>
              <m:d>
                <m:dPr>
                  <m:begChr m:val="("/>
                  <m:sepChr m:val=""/>
                  <m:endChr m:val=")"/>
                  <m:grow/>
                </m:dPr>
                <m:e>
                  <m:r>
                    <m:t>1</m:t>
                  </m:r>
                </m:e>
              </m:d>
            </m:sup>
          </m:sSubSup>
          <m:r>
            <m:rPr>
              <m:sty m:val="p"/>
            </m:rPr>
            <m:t>⋅</m:t>
          </m:r>
          <m:r>
            <m:rPr>
              <m:sty m:val="p"/>
            </m:rPr>
            <m:t>exp</m:t>
          </m:r>
          <m:d>
            <m:dPr>
              <m:begChr m:val="("/>
              <m:sepChr m:val=""/>
              <m:endChr m:val=")"/>
              <m:grow/>
            </m:dPr>
            <m:e>
              <m:sSub>
                <m:e>
                  <m:r>
                    <m:t>α</m:t>
                  </m:r>
                </m:e>
                <m:sub>
                  <m:r>
                    <m:t>1</m:t>
                  </m:r>
                </m:sub>
              </m:sSub>
              <m:r>
                <m:rPr>
                  <m:sty m:val="p"/>
                </m:rPr>
                <m:t>⋅</m:t>
              </m:r>
              <m:sSub>
                <m:e>
                  <m:r>
                    <m:t>y</m:t>
                  </m:r>
                </m:e>
                <m:sub>
                  <m:r>
                    <m:t>i</m:t>
                  </m:r>
                </m:sub>
              </m:sSub>
              <m:r>
                <m:rPr>
                  <m:sty m:val="p"/>
                </m:rPr>
                <m:t>⋅</m:t>
              </m:r>
              <m:sSub>
                <m:e>
                  <m:r>
                    <m:t>h</m:t>
                  </m:r>
                </m:e>
                <m:sub>
                  <m:r>
                    <m:t>1</m:t>
                  </m:r>
                </m:sub>
              </m:sSub>
              <m:d>
                <m:dPr>
                  <m:begChr m:val="("/>
                  <m:sepChr m:val=""/>
                  <m:endChr m:val=")"/>
                  <m:grow/>
                </m:dPr>
                <m:e>
                  <m:sSub>
                    <m:e>
                      <m:r>
                        <m:t>x</m:t>
                      </m:r>
                    </m:e>
                    <m:sub>
                      <m:r>
                        <m:t>i</m:t>
                      </m:r>
                    </m:sub>
                  </m:sSub>
                </m:e>
              </m:d>
            </m:e>
          </m:d>
        </m:oMath>
      </m:oMathPara>
    </w:p>
    <w:p>
      <w:pPr>
        <w:pStyle w:val="FirstParagraph"/>
      </w:pPr>
      <w:r>
        <w:t xml:space="preserve">Now you may wonder how and from where we came up with this updating rule? We will explain this update process in the next post, but for now let’s just focus on the update.</w:t>
      </w:r>
    </w:p>
    <w:p>
      <w:pPr>
        <w:pStyle w:val="BodyText"/>
      </w:pPr>
    </w:p>
    <w:p>
      <w:pPr>
        <w:pStyle w:val="BodyText"/>
      </w:pPr>
      <w:r>
        <w:t xml:space="preserve">Updated weights (before normalization):</w:t>
      </w:r>
    </w:p>
    <w:p>
      <w:pPr>
        <w:pStyle w:val="BodyText"/>
      </w:pPr>
      <m:oMathPara>
        <m:oMathParaPr>
          <m:jc m:val="center"/>
        </m:oMathParaPr>
        <m:oMath>
          <m:d>
            <m:dPr>
              <m:begChr m:val="["/>
              <m:sepChr m:val=""/>
              <m:endChr m:val="]"/>
              <m:grow/>
            </m:dPr>
            <m:e>
              <m:r>
                <m:t>0.25</m:t>
              </m:r>
              <m:r>
                <m:rPr>
                  <m:sty m:val="p"/>
                </m:rPr>
                <m:t>,</m:t>
              </m:r>
              <m:r>
                <m:t>0.75</m:t>
              </m:r>
              <m:r>
                <m:rPr>
                  <m:sty m:val="p"/>
                </m:rPr>
                <m:t>,</m:t>
              </m:r>
              <m:r>
                <m:t>0.25</m:t>
              </m:r>
              <m:r>
                <m:rPr>
                  <m:sty m:val="p"/>
                </m:rPr>
                <m:t>,</m:t>
              </m:r>
              <m:r>
                <m:t>0.25</m:t>
              </m:r>
            </m:e>
          </m:d>
        </m:oMath>
      </m:oMathPara>
    </w:p>
    <w:p>
      <w:pPr>
        <w:pStyle w:val="FirstParagraph"/>
      </w:pPr>
      <w:r>
        <w:t xml:space="preserve">Normalize to ensure the weights sum to 1:</w:t>
      </w:r>
    </w:p>
    <w:p>
      <w:pPr>
        <w:pStyle w:val="BodyText"/>
      </w:pPr>
      <m:oMathPara>
        <m:oMathParaPr>
          <m:jc m:val="center"/>
        </m:oMathParaPr>
        <m:oMath>
          <m:sSubSup>
            <m:e>
              <m:r>
                <m:t>w</m:t>
              </m:r>
            </m:e>
            <m:sub>
              <m:r>
                <m:t>i</m:t>
              </m:r>
            </m:sub>
            <m:sup>
              <m:d>
                <m:dPr>
                  <m:begChr m:val="("/>
                  <m:sepChr m:val=""/>
                  <m:endChr m:val=")"/>
                  <m:grow/>
                </m:dPr>
                <m:e>
                  <m:r>
                    <m:t>1</m:t>
                  </m:r>
                </m:e>
              </m:d>
            </m:sup>
          </m:sSubSup>
          <m:r>
            <m:rPr>
              <m:sty m:val="p"/>
            </m:rPr>
            <m:t>=</m:t>
          </m:r>
          <m:f>
            <m:fPr>
              <m:type m:val="bar"/>
            </m:fPr>
            <m:num>
              <m:sSubSup>
                <m:e>
                  <m:r>
                    <m:t>w</m:t>
                  </m:r>
                </m:e>
                <m:sub>
                  <m:r>
                    <m:t>i</m:t>
                  </m:r>
                </m:sub>
                <m:sup>
                  <m:d>
                    <m:dPr>
                      <m:begChr m:val="("/>
                      <m:sepChr m:val=""/>
                      <m:endChr m:val=")"/>
                      <m:grow/>
                    </m:dPr>
                    <m:e>
                      <m:r>
                        <m:t>1</m:t>
                      </m:r>
                    </m:e>
                  </m:d>
                </m:sup>
              </m:sSubSup>
            </m:num>
            <m:den>
              <m:r>
                <m:rPr>
                  <m:sty m:val="p"/>
                </m:rPr>
                <m:t>∑</m:t>
              </m:r>
              <m:sSubSup>
                <m:e>
                  <m:r>
                    <m:t>w</m:t>
                  </m:r>
                </m:e>
                <m:sub>
                  <m:r>
                    <m:t>i</m:t>
                  </m:r>
                </m:sub>
                <m:sup>
                  <m:d>
                    <m:dPr>
                      <m:begChr m:val="("/>
                      <m:sepChr m:val=""/>
                      <m:endChr m:val=")"/>
                      <m:grow/>
                    </m:dPr>
                    <m:e>
                      <m:r>
                        <m:t>1</m:t>
                      </m:r>
                    </m:e>
                  </m:d>
                </m:sup>
              </m:sSubSup>
            </m:den>
          </m:f>
        </m:oMath>
      </m:oMathPara>
    </w:p>
    <w:p>
      <w:pPr>
        <w:pStyle w:val="FirstParagraph"/>
      </w:pPr>
      <w:r>
        <w:t xml:space="preserve">Final normalized weights:</w:t>
      </w:r>
      <w:r>
        <w:t xml:space="preserve"> </w:t>
      </w:r>
      <m:oMath>
        <m:r>
          <m:t>w</m:t>
        </m:r>
        <m:r>
          <m:rPr>
            <m:sty m:val="p"/>
          </m:rPr>
          <m:t>=</m:t>
        </m:r>
        <m:d>
          <m:dPr>
            <m:begChr m:val="["/>
            <m:sepChr m:val=""/>
            <m:endChr m:val="]"/>
            <m:grow/>
          </m:dPr>
          <m:e>
            <m:r>
              <m:t>0.17</m:t>
            </m:r>
            <m:r>
              <m:rPr>
                <m:sty m:val="p"/>
              </m:rPr>
              <m:t>,</m:t>
            </m:r>
            <m:r>
              <m:t>0.5</m:t>
            </m:r>
            <m:r>
              <m:rPr>
                <m:sty m:val="p"/>
              </m:rPr>
              <m:t>,</m:t>
            </m:r>
            <m:r>
              <m:t>0.17</m:t>
            </m:r>
            <m:r>
              <m:rPr>
                <m:sty m:val="p"/>
              </m:rPr>
              <m:t>,</m:t>
            </m:r>
            <m:r>
              <m:t>0.17</m:t>
            </m:r>
          </m:e>
        </m:d>
      </m:oMath>
      <w:r>
        <w:t xml:space="preserve">. Notice that, for the incorrect prediction, the weight increased and for the correct prediction the weights decreased.</w:t>
      </w:r>
    </w:p>
    <w:bookmarkEnd w:id="21"/>
    <w:bookmarkStart w:id="28" w:name="iteration-2"/>
    <w:p>
      <w:pPr>
        <w:pStyle w:val="Heading4"/>
      </w:pPr>
      <w:r>
        <w:t xml:space="preserve">Iteration 2</w:t>
      </w:r>
    </w:p>
    <w:p>
      <w:pPr>
        <w:pStyle w:val="FirstParagraph"/>
      </w:pPr>
      <w:r>
        <w:t xml:space="preserve">Similarly, we proceed with second iteration with the following weak learner:</w:t>
      </w:r>
    </w:p>
    <w:p>
      <w:pPr>
        <w:pStyle w:val="BodyText"/>
      </w:pPr>
      <m:oMathPara>
        <m:oMathParaPr>
          <m:jc m:val="center"/>
        </m:oMathParaPr>
        <m:oMath>
          <m:sSub>
            <m:e>
              <m:r>
                <m:t>h</m:t>
              </m:r>
            </m:e>
            <m:sub>
              <m:r>
                <m:t>2</m:t>
              </m:r>
            </m:sub>
          </m:sSub>
          <m:d>
            <m:dPr>
              <m:begChr m:val="("/>
              <m:sepChr m:val=""/>
              <m:endChr m:val=")"/>
              <m:grow/>
            </m:dPr>
            <m:e>
              <m:r>
                <m:t>x</m:t>
              </m:r>
            </m:e>
          </m:d>
          <m:r>
            <m:rPr>
              <m:sty m:val="p"/>
            </m:rPr>
            <m:t>=</m:t>
          </m:r>
          <m:d>
            <m:dPr>
              <m:begChr m:val="{"/>
              <m:sepChr m:val=""/>
              <m:endChr m:val=""/>
              <m:grow/>
            </m:dPr>
            <m:e>
              <m:m>
                <m:mPr>
                  <m:baseJc m:val="center"/>
                  <m:plcHide m:val="on"/>
                  <m:mcs>
                    <m:mc>
                      <m:mcPr>
                        <m:mcJc m:val="left"/>
                        <m:count m:val="1"/>
                      </m:mcPr>
                    </m:mc>
                    <m:mc>
                      <m:mcPr>
                        <m:mcJc m:val="left"/>
                        <m:count m:val="1"/>
                      </m:mcPr>
                    </m:mc>
                  </m:mcs>
                </m:mPr>
                <m:mr>
                  <m:e>
                    <m:r>
                      <m:rPr>
                        <m:sty m:val="p"/>
                      </m:rPr>
                      <m:t>+</m:t>
                    </m:r>
                    <m:r>
                      <m:t>1</m:t>
                    </m:r>
                  </m:e>
                  <m:e>
                    <m:r>
                      <m:rPr>
                        <m:nor/>
                        <m:sty m:val="p"/>
                      </m:rPr>
                      <m:t>if</m:t>
                    </m:r>
                    <m:sSub>
                      <m:e>
                        <m:r>
                          <m:t>x</m:t>
                        </m:r>
                      </m:e>
                      <m:sub>
                        <m:r>
                          <m:t>2</m:t>
                        </m:r>
                      </m:sub>
                    </m:sSub>
                    <m:r>
                      <m:rPr>
                        <m:sty m:val="p"/>
                      </m:rPr>
                      <m:t>≤</m:t>
                    </m:r>
                    <m:r>
                      <m:t>1.5</m:t>
                    </m:r>
                  </m:e>
                </m:mr>
                <m:mr>
                  <m:e>
                    <m:r>
                      <m:rPr>
                        <m:sty m:val="p"/>
                      </m:rPr>
                      <m:t>−</m:t>
                    </m:r>
                    <m:r>
                      <m:t>1</m:t>
                    </m:r>
                  </m:e>
                  <m:e>
                    <m:r>
                      <m:rPr>
                        <m:nor/>
                        <m:sty m:val="p"/>
                      </m:rPr>
                      <m:t>otherwise</m:t>
                    </m:r>
                  </m:e>
                </m:mr>
              </m:m>
            </m:e>
          </m:d>
        </m:oMath>
      </m:oMathPara>
    </w:p>
    <w:p>
      <w:pPr>
        <w:pStyle w:val="FirstParagraph"/>
      </w:pPr>
      <w:r>
        <w:t xml:space="preserve">For this learner, the prediction</w:t>
      </w:r>
    </w:p>
    <w:p>
      <w:pPr>
        <w:pStyle w:val="BodyText"/>
      </w:pPr>
      <m:oMathPara>
        <m:oMathParaPr>
          <m:jc m:val="center"/>
        </m:oMathParaPr>
        <m:oMath>
          <m:sSub>
            <m:e>
              <m:r>
                <m:t>h</m:t>
              </m:r>
            </m:e>
            <m:sub>
              <m:r>
                <m:t>2</m:t>
              </m:r>
            </m:sub>
          </m:sSub>
          <m:d>
            <m:dPr>
              <m:begChr m:val="("/>
              <m:sepChr m:val=""/>
              <m:endChr m:val=")"/>
              <m:grow/>
            </m:dPr>
            <m:e>
              <m:r>
                <m:t>x</m:t>
              </m:r>
            </m:e>
          </m:d>
          <m:r>
            <m:rPr>
              <m:sty m:val="p"/>
            </m:rPr>
            <m:t>=</m:t>
          </m:r>
          <m:d>
            <m:dPr>
              <m:begChr m:val="["/>
              <m:sepChr m:val=""/>
              <m:endChr m:val="]"/>
              <m:grow/>
            </m:dPr>
            <m:e>
              <m:r>
                <m:rPr>
                  <m:sty m:val="p"/>
                </m:rPr>
                <m:t>−</m:t>
              </m:r>
              <m:r>
                <m:t>1</m:t>
              </m:r>
              <m:r>
                <m:rPr>
                  <m:sty m:val="p"/>
                </m:rPr>
                <m:t>,</m:t>
              </m:r>
              <m:r>
                <m:t>1</m:t>
              </m:r>
              <m:r>
                <m:rPr>
                  <m:sty m:val="p"/>
                </m:rPr>
                <m:t>,</m:t>
              </m:r>
              <m:r>
                <m:rPr>
                  <m:sty m:val="p"/>
                </m:rPr>
                <m:t>−</m:t>
              </m:r>
              <m:r>
                <m:t>1</m:t>
              </m:r>
              <m:r>
                <m:rPr>
                  <m:sty m:val="p"/>
                </m:rPr>
                <m:t>,</m:t>
              </m:r>
              <m:r>
                <m:rPr>
                  <m:sty m:val="p"/>
                </m:rPr>
                <m:t>−</m:t>
              </m:r>
              <m:r>
                <m:t>1</m:t>
              </m:r>
            </m:e>
          </m:d>
        </m:oMath>
      </m:oMathPara>
    </w:p>
    <w:p>
      <w:pPr>
        <w:pStyle w:val="FirstParagraph"/>
      </w:pPr>
      <w:r>
        <w:t xml:space="preserve">where as the actual labels are</w:t>
      </w:r>
      <w:r>
        <w:t xml:space="preserve"> </w:t>
      </w:r>
      <m:oMath>
        <m:d>
          <m:dPr>
            <m:begChr m:val="["/>
            <m:sepChr m:val=""/>
            <m:endChr m:val="]"/>
            <m:grow/>
          </m:dPr>
          <m:e>
            <m:r>
              <m:t>1</m:t>
            </m:r>
            <m:r>
              <m:rPr>
                <m:sty m:val="p"/>
              </m:rPr>
              <m:t>,</m:t>
            </m:r>
            <m:r>
              <m:t>1</m:t>
            </m:r>
            <m:r>
              <m:rPr>
                <m:sty m:val="p"/>
              </m:rPr>
              <m:t>,</m:t>
            </m:r>
            <m:r>
              <m:rPr>
                <m:sty m:val="p"/>
              </m:rPr>
              <m:t>−</m:t>
            </m:r>
            <m:r>
              <m:t>1</m:t>
            </m:r>
            <m:r>
              <m:rPr>
                <m:sty m:val="p"/>
              </m:rPr>
              <m:t>,</m:t>
            </m:r>
            <m:r>
              <m:t>1</m:t>
            </m:r>
          </m:e>
        </m:d>
      </m:oMath>
      <w:r>
        <w:t xml:space="preserve">. So, the error</w:t>
      </w:r>
    </w:p>
    <w:p>
      <w:pPr>
        <w:pStyle w:val="BodyText"/>
      </w:pPr>
      <m:oMathPara>
        <m:oMathParaPr>
          <m:jc m:val="center"/>
        </m:oMathParaPr>
        <m:oMath>
          <m:sSub>
            <m:e>
              <m:r>
                <m:t>ϵ</m:t>
              </m:r>
            </m:e>
            <m:sub>
              <m:r>
                <m:t>2</m:t>
              </m:r>
            </m:sub>
          </m:sSub>
          <m:r>
            <m:rPr>
              <m:sty m:val="p"/>
            </m:rPr>
            <m:t>=</m:t>
          </m:r>
          <m:f>
            <m:fPr>
              <m:type m:val="bar"/>
            </m:fPr>
            <m:num>
              <m:r>
                <m:t>0.17</m:t>
              </m:r>
              <m:r>
                <m:rPr>
                  <m:sty m:val="p"/>
                </m:rPr>
                <m:t>×</m:t>
              </m:r>
              <m:r>
                <m:t>1</m:t>
              </m:r>
              <m:r>
                <m:rPr>
                  <m:sty m:val="p"/>
                </m:rPr>
                <m:t>+</m:t>
              </m:r>
              <m:r>
                <m:t>0.5</m:t>
              </m:r>
              <m:r>
                <m:rPr>
                  <m:sty m:val="p"/>
                </m:rPr>
                <m:t>×</m:t>
              </m:r>
              <m:r>
                <m:t>0</m:t>
              </m:r>
              <m:r>
                <m:rPr>
                  <m:sty m:val="p"/>
                </m:rPr>
                <m:t>+</m:t>
              </m:r>
              <m:r>
                <m:t>0.17</m:t>
              </m:r>
              <m:r>
                <m:rPr>
                  <m:sty m:val="p"/>
                </m:rPr>
                <m:t>×</m:t>
              </m:r>
              <m:r>
                <m:t>0</m:t>
              </m:r>
              <m:r>
                <m:rPr>
                  <m:sty m:val="p"/>
                </m:rPr>
                <m:t>+</m:t>
              </m:r>
              <m:r>
                <m:t>0.17</m:t>
              </m:r>
              <m:r>
                <m:rPr>
                  <m:sty m:val="p"/>
                </m:rPr>
                <m:t>×</m:t>
              </m:r>
              <m:r>
                <m:t>0</m:t>
              </m:r>
            </m:num>
            <m:den>
              <m:r>
                <m:t>1</m:t>
              </m:r>
            </m:den>
          </m:f>
          <m:r>
            <m:rPr>
              <m:sty m:val="p"/>
            </m:rPr>
            <m:t>=</m:t>
          </m:r>
          <m:r>
            <m:t>0.17</m:t>
          </m:r>
        </m:oMath>
      </m:oMathPara>
    </w:p>
    <w:p>
      <w:pPr>
        <w:pStyle w:val="FirstParagraph"/>
      </w:pPr>
      <w:r>
        <w:t xml:space="preserve">and</w:t>
      </w:r>
    </w:p>
    <w:p>
      <w:pPr>
        <w:pStyle w:val="BodyText"/>
      </w:pPr>
      <m:oMathPara>
        <m:oMathParaPr>
          <m:jc m:val="center"/>
        </m:oMathParaPr>
        <m:oMath>
          <m:sSub>
            <m:e>
              <m:r>
                <m:t>α</m:t>
              </m:r>
            </m:e>
            <m:sub>
              <m:r>
                <m:t>2</m:t>
              </m:r>
            </m:sub>
          </m:sSub>
          <m:r>
            <m:rPr>
              <m:sty m:val="p"/>
            </m:rPr>
            <m:t>=</m:t>
          </m:r>
          <m:r>
            <m:rPr>
              <m:sty m:val="p"/>
            </m:rPr>
            <m:t>ln</m:t>
          </m:r>
          <m:d>
            <m:dPr>
              <m:begChr m:val="("/>
              <m:sepChr m:val=""/>
              <m:endChr m:val=")"/>
              <m:grow/>
            </m:dPr>
            <m:e>
              <m:f>
                <m:fPr>
                  <m:type m:val="bar"/>
                </m:fPr>
                <m:num>
                  <m:r>
                    <m:t>0.756</m:t>
                  </m:r>
                </m:num>
                <m:den>
                  <m:r>
                    <m:t>0.244</m:t>
                  </m:r>
                </m:den>
              </m:f>
            </m:e>
          </m:d>
          <m:r>
            <m:rPr>
              <m:sty m:val="p"/>
            </m:rPr>
            <m:t>=</m:t>
          </m:r>
          <m:r>
            <m:t>1.586</m:t>
          </m:r>
        </m:oMath>
      </m:oMathPara>
    </w:p>
    <w:p>
      <w:pPr>
        <w:pStyle w:val="FirstParagraph"/>
      </w:pPr>
      <w:r>
        <w:t xml:space="preserve">Next, we update the weights</w:t>
      </w:r>
    </w:p>
    <w:p>
      <w:pPr>
        <w:pStyle w:val="BodyText"/>
      </w:pPr>
    </w:p>
    <w:p>
      <w:pPr>
        <w:pStyle w:val="BodyText"/>
      </w:pPr>
      <w:r>
        <w:t xml:space="preserve">So,</w:t>
      </w:r>
      <w:r>
        <w:t xml:space="preserve"> </w:t>
      </w:r>
      <m:oMath>
        <m:r>
          <m:t>w</m:t>
        </m:r>
        <m:r>
          <m:rPr>
            <m:sty m:val="p"/>
          </m:rPr>
          <m:t>=</m:t>
        </m:r>
        <m:d>
          <m:dPr>
            <m:begChr m:val="["/>
            <m:sepChr m:val=""/>
            <m:endChr m:val="]"/>
            <m:grow/>
          </m:dPr>
          <m:e>
            <m:r>
              <m:t>0.83</m:t>
            </m:r>
            <m:r>
              <m:rPr>
                <m:sty m:val="p"/>
              </m:rPr>
              <m:t>,</m:t>
            </m:r>
            <m:r>
              <m:t>0.5</m:t>
            </m:r>
            <m:r>
              <m:rPr>
                <m:sty m:val="p"/>
              </m:rPr>
              <m:t>,</m:t>
            </m:r>
            <m:r>
              <m:t>0.17</m:t>
            </m:r>
            <m:r>
              <m:rPr>
                <m:sty m:val="p"/>
              </m:rPr>
              <m:t>,</m:t>
            </m:r>
            <m:r>
              <m:t>0.17</m:t>
            </m:r>
          </m:e>
        </m:d>
      </m:oMath>
      <w:r>
        <w:t xml:space="preserve"> </w:t>
      </w:r>
      <w:r>
        <w:t xml:space="preserve">and after normalizing</w:t>
      </w:r>
      <w:r>
        <w:t xml:space="preserve"> </w:t>
      </w:r>
      <m:oMath>
        <m:r>
          <m:t>w</m:t>
        </m:r>
        <m:r>
          <m:rPr>
            <m:sty m:val="p"/>
          </m:rPr>
          <m:t>=</m:t>
        </m:r>
        <m:d>
          <m:dPr>
            <m:begChr m:val="["/>
            <m:sepChr m:val=""/>
            <m:endChr m:val="]"/>
            <m:grow/>
          </m:dPr>
          <m:e>
            <m:r>
              <m:t>0.50</m:t>
            </m:r>
            <m:r>
              <m:rPr>
                <m:sty m:val="p"/>
              </m:rPr>
              <m:t>,</m:t>
            </m:r>
            <m:r>
              <m:t>0.3</m:t>
            </m:r>
            <m:r>
              <m:rPr>
                <m:sty m:val="p"/>
              </m:rPr>
              <m:t>,</m:t>
            </m:r>
            <m:r>
              <m:t>0.10</m:t>
            </m:r>
            <m:r>
              <m:rPr>
                <m:sty m:val="p"/>
              </m:rPr>
              <m:t>,</m:t>
            </m:r>
            <m:r>
              <m:t>0.10</m:t>
            </m:r>
          </m:e>
        </m:d>
      </m:oMath>
      <w:r>
        <w:t xml:space="preserve">. The final ensemble model combines the weak learners using their weights (</w:t>
      </w:r>
      <m:oMath>
        <m:r>
          <m:t>α</m:t>
        </m:r>
      </m:oMath>
      <w:r>
        <w:t xml:space="preserve">):</w:t>
      </w:r>
    </w:p>
    <w:p>
      <w:pPr>
        <w:pStyle w:val="BodyText"/>
      </w:pPr>
      <m:oMathPara>
        <m:oMathParaPr>
          <m:jc m:val="center"/>
        </m:oMathParaPr>
        <m:oMath>
          <m:r>
            <m:t>F</m:t>
          </m:r>
          <m:d>
            <m:dPr>
              <m:begChr m:val="("/>
              <m:sepChr m:val=""/>
              <m:endChr m:val=")"/>
              <m:grow/>
            </m:dPr>
            <m:e>
              <m:r>
                <m:t>x</m:t>
              </m:r>
            </m:e>
          </m:d>
          <m:r>
            <m:rPr>
              <m:sty m:val="p"/>
            </m:rPr>
            <m:t>=</m:t>
          </m:r>
          <m:r>
            <m:rPr>
              <m:nor/>
              <m:sty m:val="p"/>
            </m:rPr>
            <m:t>sign</m:t>
          </m:r>
          <m:d>
            <m:dPr>
              <m:begChr m:val="("/>
              <m:sepChr m:val=""/>
              <m:endChr m:val=")"/>
              <m:grow/>
            </m:dPr>
            <m:e>
              <m:sSub>
                <m:e>
                  <m:r>
                    <m:t>α</m:t>
                  </m:r>
                </m:e>
                <m:sub>
                  <m:r>
                    <m:t>1</m:t>
                  </m:r>
                </m:sub>
              </m:sSub>
              <m:r>
                <m:rPr>
                  <m:sty m:val="p"/>
                </m:rPr>
                <m:t>⋅</m:t>
              </m:r>
              <m:sSub>
                <m:e>
                  <m:r>
                    <m:t>h</m:t>
                  </m:r>
                </m:e>
                <m:sub>
                  <m:r>
                    <m:t>1</m:t>
                  </m:r>
                </m:sub>
              </m:sSub>
              <m:d>
                <m:dPr>
                  <m:begChr m:val="("/>
                  <m:sepChr m:val=""/>
                  <m:endChr m:val=")"/>
                  <m:grow/>
                </m:dPr>
                <m:e>
                  <m:r>
                    <m:t>x</m:t>
                  </m:r>
                </m:e>
              </m:d>
              <m:r>
                <m:rPr>
                  <m:sty m:val="p"/>
                </m:rPr>
                <m:t>+</m:t>
              </m:r>
              <m:sSub>
                <m:e>
                  <m:r>
                    <m:t>α</m:t>
                  </m:r>
                </m:e>
                <m:sub>
                  <m:r>
                    <m:t>2</m:t>
                  </m:r>
                </m:sub>
              </m:sSub>
              <m:r>
                <m:rPr>
                  <m:sty m:val="p"/>
                </m:rPr>
                <m:t>⋅</m:t>
              </m:r>
              <m:sSub>
                <m:e>
                  <m:r>
                    <m:t>h</m:t>
                  </m:r>
                </m:e>
                <m:sub>
                  <m:r>
                    <m:t>2</m:t>
                  </m:r>
                </m:sub>
              </m:sSub>
              <m:d>
                <m:dPr>
                  <m:begChr m:val="("/>
                  <m:sepChr m:val=""/>
                  <m:endChr m:val=")"/>
                  <m:grow/>
                </m:dPr>
                <m:e>
                  <m:r>
                    <m:t>x</m:t>
                  </m:r>
                </m:e>
              </m:d>
            </m:e>
          </m:d>
        </m:oMath>
      </m:oMathPara>
    </w:p>
    <w:p>
      <w:pPr>
        <w:pStyle w:val="FirstParagraph"/>
      </w:pPr>
      <w:r>
        <w:t xml:space="preserve">For the toy dataset:</w:t>
      </w:r>
    </w:p>
    <w:p>
      <w:pPr>
        <w:pStyle w:val="Compact"/>
        <w:numPr>
          <w:ilvl w:val="0"/>
          <w:numId w:val="1004"/>
        </w:numPr>
      </w:pPr>
      <m:oMath>
        <m:sSub>
          <m:e>
            <m:r>
              <m:t>α</m:t>
            </m:r>
          </m:e>
          <m:sub>
            <m:r>
              <m:t>1</m:t>
            </m:r>
          </m:sub>
        </m:sSub>
        <m:r>
          <m:rPr>
            <m:sty m:val="p"/>
          </m:rPr>
          <m:t>=</m:t>
        </m:r>
        <m:r>
          <m:t>1.0986</m:t>
        </m:r>
      </m:oMath>
      <w:r>
        <w:t xml:space="preserve">,</w:t>
      </w:r>
      <w:r>
        <w:t xml:space="preserve"> </w:t>
      </w:r>
      <m:oMath>
        <m:sSub>
          <m:e>
            <m:r>
              <m:t>h</m:t>
            </m:r>
          </m:e>
          <m:sub>
            <m:r>
              <m:t>1</m:t>
            </m:r>
          </m:sub>
        </m:sSub>
        <m:d>
          <m:dPr>
            <m:begChr m:val="("/>
            <m:sepChr m:val=""/>
            <m:endChr m:val=")"/>
            <m:grow/>
          </m:dPr>
          <m:e>
            <m:r>
              <m:t>x</m:t>
            </m:r>
          </m:e>
        </m:d>
        <m:r>
          <m:rPr>
            <m:sty m:val="p"/>
          </m:rPr>
          <m:t>=</m:t>
        </m:r>
        <m:d>
          <m:dPr>
            <m:begChr m:val="["/>
            <m:sepChr m:val=""/>
            <m:endChr m:val="]"/>
            <m:grow/>
          </m:dPr>
          <m:e>
            <m:r>
              <m:t>1</m:t>
            </m:r>
            <m:r>
              <m:rPr>
                <m:sty m:val="p"/>
              </m:rPr>
              <m:t>,</m:t>
            </m:r>
            <m:r>
              <m:rPr>
                <m:sty m:val="p"/>
              </m:rPr>
              <m:t>−</m:t>
            </m:r>
            <m:r>
              <m:t>1</m:t>
            </m:r>
            <m:r>
              <m:rPr>
                <m:sty m:val="p"/>
              </m:rPr>
              <m:t>,</m:t>
            </m:r>
            <m:r>
              <m:rPr>
                <m:sty m:val="p"/>
              </m:rPr>
              <m:t>−</m:t>
            </m:r>
            <m:r>
              <m:t>1</m:t>
            </m:r>
            <m:r>
              <m:rPr>
                <m:sty m:val="p"/>
              </m:rPr>
              <m:t>,</m:t>
            </m:r>
            <m:r>
              <m:rPr>
                <m:sty m:val="p"/>
              </m:rPr>
              <m:t>−</m:t>
            </m:r>
            <m:r>
              <m:t>1</m:t>
            </m:r>
          </m:e>
        </m:d>
      </m:oMath>
    </w:p>
    <w:p>
      <w:pPr>
        <w:pStyle w:val="Compact"/>
        <w:numPr>
          <w:ilvl w:val="0"/>
          <w:numId w:val="1004"/>
        </w:numPr>
      </w:pPr>
      <m:oMath>
        <m:sSub>
          <m:e>
            <m:r>
              <m:t>α</m:t>
            </m:r>
          </m:e>
          <m:sub>
            <m:r>
              <m:t>2</m:t>
            </m:r>
          </m:sub>
        </m:sSub>
        <m:r>
          <m:rPr>
            <m:sty m:val="p"/>
          </m:rPr>
          <m:t>=</m:t>
        </m:r>
        <m:r>
          <m:t>1.586</m:t>
        </m:r>
      </m:oMath>
      <w:r>
        <w:t xml:space="preserve">,</w:t>
      </w:r>
      <w:r>
        <w:t xml:space="preserve"> </w:t>
      </w:r>
      <m:oMath>
        <m:sSub>
          <m:e>
            <m:r>
              <m:t>h</m:t>
            </m:r>
          </m:e>
          <m:sub>
            <m:r>
              <m:t>2</m:t>
            </m:r>
          </m:sub>
        </m:sSub>
        <m:d>
          <m:dPr>
            <m:begChr m:val="("/>
            <m:sepChr m:val=""/>
            <m:endChr m:val=")"/>
            <m:grow/>
          </m:dPr>
          <m:e>
            <m:r>
              <m:t>x</m:t>
            </m:r>
          </m:e>
        </m:d>
        <m:r>
          <m:rPr>
            <m:sty m:val="p"/>
          </m:rPr>
          <m:t>=</m:t>
        </m:r>
        <m:d>
          <m:dPr>
            <m:begChr m:val="["/>
            <m:sepChr m:val=""/>
            <m:endChr m:val="]"/>
            <m:grow/>
          </m:dPr>
          <m:e>
            <m:r>
              <m:rPr>
                <m:sty m:val="p"/>
              </m:rPr>
              <m:t>−</m:t>
            </m:r>
            <m:r>
              <m:t>1</m:t>
            </m:r>
            <m:r>
              <m:rPr>
                <m:sty m:val="p"/>
              </m:rPr>
              <m:t>,</m:t>
            </m:r>
            <m:r>
              <m:t>1</m:t>
            </m:r>
            <m:r>
              <m:rPr>
                <m:sty m:val="p"/>
              </m:rPr>
              <m:t>,</m:t>
            </m:r>
            <m:r>
              <m:rPr>
                <m:sty m:val="p"/>
              </m:rPr>
              <m:t>−</m:t>
            </m:r>
            <m:r>
              <m:t>1</m:t>
            </m:r>
            <m:r>
              <m:rPr>
                <m:sty m:val="p"/>
              </m:rPr>
              <m:t>,</m:t>
            </m:r>
            <m:r>
              <m:rPr>
                <m:sty m:val="p"/>
              </m:rPr>
              <m:t>−</m:t>
            </m:r>
            <m:r>
              <m:t>1</m:t>
            </m:r>
          </m:e>
        </m:d>
      </m:oMath>
    </w:p>
    <w:p>
      <w:pPr>
        <w:pStyle w:val="FirstParagraph"/>
      </w:pPr>
      <w:r>
        <w:t xml:space="preserve">Weighted predictions:</w:t>
      </w:r>
    </w:p>
    <w:p>
      <w:pPr>
        <w:pStyle w:val="BodyText"/>
      </w:pPr>
    </w:p>
    <w:p>
      <w:pPr>
        <w:pStyle w:val="BodyText"/>
      </w:pPr>
      <w:r>
        <w:t xml:space="preserve">If we keep iterating this way, we will have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 </w:t>
      </w:r>
      <w:r>
        <w:br/>
      </w:r>
      <w:r>
        <w:rPr>
          <w:rStyle w:val="ImportTok"/>
        </w:rPr>
        <w:t xml:space="preserve">from</w:t>
      </w:r>
      <w:r>
        <w:rPr>
          <w:rStyle w:val="NormalTok"/>
        </w:rPr>
        <w:t xml:space="preserve"> mywebstyle </w:t>
      </w:r>
      <w:r>
        <w:rPr>
          <w:rStyle w:val="ImportTok"/>
        </w:rPr>
        <w:t xml:space="preserve">import</w:t>
      </w:r>
      <w:r>
        <w:rPr>
          <w:rStyle w:val="NormalTok"/>
        </w:rPr>
        <w:t xml:space="preserve"> plot_style</w:t>
      </w:r>
      <w:r>
        <w:br/>
      </w:r>
      <w:r>
        <w:rPr>
          <w:rStyle w:val="NormalTok"/>
        </w:rPr>
        <w:t xml:space="preserve">plot_style(</w:t>
      </w:r>
      <w:r>
        <w:rPr>
          <w:rStyle w:val="StringTok"/>
        </w:rPr>
        <w:t xml:space="preserve">'#f4f4f4'</w:t>
      </w:r>
      <w:r>
        <w:rPr>
          <w:rStyle w:val="NormalTok"/>
        </w:rPr>
        <w:t xml:space="preserve">)</w:t>
      </w:r>
      <w:r>
        <w:br/>
      </w:r>
      <w:r>
        <w:br/>
      </w:r>
      <w:r>
        <w:rPr>
          <w:rStyle w:val="CommentTok"/>
        </w:rPr>
        <w:t xml:space="preserve"># Data points for visualization</w:t>
      </w:r>
      <w:r>
        <w:br/>
      </w:r>
      <w:r>
        <w:rPr>
          <w:rStyle w:val="NormalTok"/>
        </w:rPr>
        <w:t xml:space="preserve">iterations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errors </w:t>
      </w:r>
      <w:r>
        <w:rPr>
          <w:rStyle w:val="OperatorTok"/>
        </w:rPr>
        <w:t xml:space="preserve">=</w:t>
      </w:r>
      <w:r>
        <w:rPr>
          <w:rStyle w:val="NormalTok"/>
        </w:rPr>
        <w:t xml:space="preserve"> [</w:t>
      </w:r>
      <w:r>
        <w:rPr>
          <w:rStyle w:val="FloatTok"/>
        </w:rPr>
        <w:t xml:space="preserve">0.25</w:t>
      </w:r>
      <w:r>
        <w:rPr>
          <w:rStyle w:val="NormalTok"/>
        </w:rPr>
        <w:t xml:space="preserve">, </w:t>
      </w:r>
      <w:r>
        <w:rPr>
          <w:rStyle w:val="FloatTok"/>
        </w:rPr>
        <w:t xml:space="preserve">0.167</w:t>
      </w:r>
      <w:r>
        <w:rPr>
          <w:rStyle w:val="NormalTok"/>
        </w:rPr>
        <w:t xml:space="preserve">]  </w:t>
      </w:r>
      <w:r>
        <w:rPr>
          <w:rStyle w:val="CommentTok"/>
        </w:rPr>
        <w:t xml:space="preserve"># Errors from the two iterations</w:t>
      </w:r>
      <w:r>
        <w:br/>
      </w:r>
      <w:r>
        <w:rPr>
          <w:rStyle w:val="NormalTok"/>
        </w:rPr>
        <w:t xml:space="preserve">alphas </w:t>
      </w:r>
      <w:r>
        <w:rPr>
          <w:rStyle w:val="OperatorTok"/>
        </w:rPr>
        <w:t xml:space="preserve">=</w:t>
      </w:r>
      <w:r>
        <w:rPr>
          <w:rStyle w:val="NormalTok"/>
        </w:rPr>
        <w:t xml:space="preserve"> [</w:t>
      </w:r>
      <w:r>
        <w:rPr>
          <w:rStyle w:val="FloatTok"/>
        </w:rPr>
        <w:t xml:space="preserve">1.0968</w:t>
      </w:r>
      <w:r>
        <w:rPr>
          <w:rStyle w:val="NormalTok"/>
        </w:rPr>
        <w:t xml:space="preserve">, </w:t>
      </w:r>
      <w:r>
        <w:rPr>
          <w:rStyle w:val="FloatTok"/>
        </w:rPr>
        <w:t xml:space="preserve">1.586</w:t>
      </w:r>
      <w:r>
        <w:rPr>
          <w:rStyle w:val="NormalTok"/>
        </w:rPr>
        <w:t xml:space="preserve">]  </w:t>
      </w:r>
      <w:r>
        <w:rPr>
          <w:rStyle w:val="CommentTok"/>
        </w:rPr>
        <w:t xml:space="preserve"># Alpha values for the weak learners</w:t>
      </w:r>
      <w:r>
        <w:br/>
      </w:r>
      <w:r>
        <w:br/>
      </w:r>
      <w:r>
        <w:rPr>
          <w:rStyle w:val="CommentTok"/>
        </w:rPr>
        <w:t xml:space="preserve"># Extend to further iterations</w:t>
      </w:r>
      <w:r>
        <w:br/>
      </w:r>
      <w:r>
        <w:rPr>
          <w:rStyle w:val="CommentTok"/>
        </w:rPr>
        <w:t xml:space="preserve"># Simulating error reduction and alpha calculation for a few more iterations</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 </w:t>
      </w:r>
      <w:r>
        <w:rPr>
          <w:rStyle w:val="DecValTok"/>
        </w:rPr>
        <w:t xml:space="preserve">6</w:t>
      </w:r>
      <w:r>
        <w:rPr>
          <w:rStyle w:val="NormalTok"/>
        </w:rPr>
        <w:t xml:space="preserve">):  </w:t>
      </w:r>
      <w:r>
        <w:rPr>
          <w:rStyle w:val="CommentTok"/>
        </w:rPr>
        <w:t xml:space="preserve"># Iterations 3 to 5</w:t>
      </w:r>
      <w:r>
        <w:br/>
      </w:r>
      <w:r>
        <w:rPr>
          <w:rStyle w:val="NormalTok"/>
        </w:rPr>
        <w:t xml:space="preserve">    new_error </w:t>
      </w:r>
      <w:r>
        <w:rPr>
          <w:rStyle w:val="OperatorTok"/>
        </w:rPr>
        <w:t xml:space="preserve">=</w:t>
      </w:r>
      <w:r>
        <w:rPr>
          <w:rStyle w:val="NormalTok"/>
        </w:rPr>
        <w:t xml:space="preserve"> errors[</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0.7</w:t>
      </w:r>
      <w:r>
        <w:rPr>
          <w:rStyle w:val="NormalTok"/>
        </w:rPr>
        <w:t xml:space="preserve">  </w:t>
      </w:r>
      <w:r>
        <w:rPr>
          <w:rStyle w:val="CommentTok"/>
        </w:rPr>
        <w:t xml:space="preserve"># Simulating decreasing errors</w:t>
      </w:r>
      <w:r>
        <w:br/>
      </w:r>
      <w:r>
        <w:rPr>
          <w:rStyle w:val="NormalTok"/>
        </w:rPr>
        <w:t xml:space="preserve">    errors.append(new_error)</w:t>
      </w:r>
      <w:r>
        <w:br/>
      </w:r>
      <w:r>
        <w:rPr>
          <w:rStyle w:val="NormalTok"/>
        </w:rPr>
        <w:t xml:space="preserve">    alphas.append( np.log((</w:t>
      </w:r>
      <w:r>
        <w:rPr>
          <w:rStyle w:val="DecValTok"/>
        </w:rPr>
        <w:t xml:space="preserve">1</w:t>
      </w:r>
      <w:r>
        <w:rPr>
          <w:rStyle w:val="NormalTok"/>
        </w:rPr>
        <w:t xml:space="preserve"> </w:t>
      </w:r>
      <w:r>
        <w:rPr>
          <w:rStyle w:val="OperatorTok"/>
        </w:rPr>
        <w:t xml:space="preserve">-</w:t>
      </w:r>
      <w:r>
        <w:rPr>
          <w:rStyle w:val="NormalTok"/>
        </w:rPr>
        <w:t xml:space="preserve"> new_error) </w:t>
      </w:r>
      <w:r>
        <w:rPr>
          <w:rStyle w:val="OperatorTok"/>
        </w:rPr>
        <w:t xml:space="preserve">/</w:t>
      </w:r>
      <w:r>
        <w:rPr>
          <w:rStyle w:val="NormalTok"/>
        </w:rPr>
        <w:t xml:space="preserve"> new_error))</w:t>
      </w:r>
      <w:r>
        <w:br/>
      </w:r>
      <w:r>
        <w:rPr>
          <w:rStyle w:val="NormalTok"/>
        </w:rPr>
        <w:t xml:space="preserve">    iterations.append(i)</w:t>
      </w:r>
      <w:r>
        <w:br/>
      </w:r>
      <w:r>
        <w:br/>
      </w:r>
      <w:r>
        <w:rPr>
          <w:rStyle w:val="CommentTok"/>
        </w:rPr>
        <w:t xml:space="preserve"># Plot weighted errors over iterations</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plt.plot(iterations, errors, marker</w:t>
      </w:r>
      <w:r>
        <w:rPr>
          <w:rStyle w:val="OperatorTok"/>
        </w:rPr>
        <w:t xml:space="preserve">=</w:t>
      </w:r>
      <w:r>
        <w:rPr>
          <w:rStyle w:val="StringTok"/>
        </w:rPr>
        <w:t xml:space="preserve">'o'</w:t>
      </w:r>
      <w:r>
        <w:rPr>
          <w:rStyle w:val="NormalTok"/>
        </w:rPr>
        <w:t xml:space="preserve">)</w:t>
      </w:r>
      <w:r>
        <w:br/>
      </w:r>
      <w:r>
        <w:rPr>
          <w:rStyle w:val="NormalTok"/>
        </w:rPr>
        <w:t xml:space="preserve">plt.title(</w:t>
      </w:r>
      <w:r>
        <w:rPr>
          <w:rStyle w:val="StringTok"/>
        </w:rPr>
        <w:t xml:space="preserve">"Weighted Error Reduction Over Iterations in AdaBoost"</w:t>
      </w:r>
      <w:r>
        <w:rPr>
          <w:rStyle w:val="NormalTok"/>
        </w:rPr>
        <w:t xml:space="preserve">)</w:t>
      </w:r>
      <w:r>
        <w:br/>
      </w:r>
      <w:r>
        <w:rPr>
          <w:rStyle w:val="NormalTok"/>
        </w:rPr>
        <w:t xml:space="preserve">plt.xlabel(</w:t>
      </w:r>
      <w:r>
        <w:rPr>
          <w:rStyle w:val="StringTok"/>
        </w:rPr>
        <w:t xml:space="preserve">"Iteration"</w:t>
      </w:r>
      <w:r>
        <w:rPr>
          <w:rStyle w:val="NormalTok"/>
        </w:rPr>
        <w:t xml:space="preserve">)</w:t>
      </w:r>
      <w:r>
        <w:br/>
      </w:r>
      <w:r>
        <w:rPr>
          <w:rStyle w:val="NormalTok"/>
        </w:rPr>
        <w:t xml:space="preserve">plt.ylabel(</w:t>
      </w:r>
      <w:r>
        <w:rPr>
          <w:rStyle w:val="StringTok"/>
        </w:rPr>
        <w:t xml:space="preserve">"Weighted Error"</w:t>
      </w:r>
      <w:r>
        <w:rPr>
          <w:rStyle w:val="NormalTok"/>
        </w:rPr>
        <w:t xml:space="preserve">)</w:t>
      </w:r>
      <w:r>
        <w:br/>
      </w:r>
      <w:r>
        <w:rPr>
          <w:rStyle w:val="NormalTok"/>
        </w:rPr>
        <w:t xml:space="preserve">plt.grid()</w:t>
      </w:r>
      <w:r>
        <w:br/>
      </w:r>
      <w:r>
        <w:rPr>
          <w:rStyle w:val="NormalTok"/>
        </w:rPr>
        <w:t xml:space="preserve">plt.show()</w:t>
      </w:r>
      <w:r>
        <w:br/>
      </w:r>
      <w:r>
        <w:br/>
      </w:r>
      <w:r>
        <w:rPr>
          <w:rStyle w:val="CommentTok"/>
        </w:rPr>
        <w:t xml:space="preserve"># Plot alpha values (importance of weak learners)</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plt.plot(iterations, alphas, marker</w:t>
      </w:r>
      <w:r>
        <w:rPr>
          <w:rStyle w:val="OperatorTok"/>
        </w:rPr>
        <w:t xml:space="preserve">=</w:t>
      </w:r>
      <w:r>
        <w:rPr>
          <w:rStyle w:val="StringTok"/>
        </w:rPr>
        <w:t xml:space="preserve">'o'</w:t>
      </w:r>
      <w:r>
        <w:rPr>
          <w:rStyle w:val="NormalTok"/>
        </w:rPr>
        <w:t xml:space="preserve">, color</w:t>
      </w:r>
      <w:r>
        <w:rPr>
          <w:rStyle w:val="OperatorTok"/>
        </w:rPr>
        <w:t xml:space="preserve">=</w:t>
      </w:r>
      <w:r>
        <w:rPr>
          <w:rStyle w:val="StringTok"/>
        </w:rPr>
        <w:t xml:space="preserve">'orange'</w:t>
      </w:r>
      <w:r>
        <w:rPr>
          <w:rStyle w:val="NormalTok"/>
        </w:rPr>
        <w:t xml:space="preserve">)</w:t>
      </w:r>
      <w:r>
        <w:br/>
      </w:r>
      <w:r>
        <w:rPr>
          <w:rStyle w:val="NormalTok"/>
        </w:rPr>
        <w:t xml:space="preserve">plt.title(</w:t>
      </w:r>
      <w:r>
        <w:rPr>
          <w:rStyle w:val="StringTok"/>
        </w:rPr>
        <w:t xml:space="preserve">"Alpha Values Over Iterations in AdaBoost"</w:t>
      </w:r>
      <w:r>
        <w:rPr>
          <w:rStyle w:val="NormalTok"/>
        </w:rPr>
        <w:t xml:space="preserve">)</w:t>
      </w:r>
      <w:r>
        <w:br/>
      </w:r>
      <w:r>
        <w:rPr>
          <w:rStyle w:val="NormalTok"/>
        </w:rPr>
        <w:t xml:space="preserve">plt.xlabel(</w:t>
      </w:r>
      <w:r>
        <w:rPr>
          <w:rStyle w:val="StringTok"/>
        </w:rPr>
        <w:t xml:space="preserve">"Iteration"</w:t>
      </w:r>
      <w:r>
        <w:rPr>
          <w:rStyle w:val="NormalTok"/>
        </w:rPr>
        <w:t xml:space="preserve">)</w:t>
      </w:r>
      <w:r>
        <w:br/>
      </w:r>
      <w:r>
        <w:rPr>
          <w:rStyle w:val="NormalTok"/>
        </w:rPr>
        <w:t xml:space="preserve">plt.ylabel(</w:t>
      </w:r>
      <w:r>
        <w:rPr>
          <w:rStyle w:val="StringTok"/>
        </w:rPr>
        <w:t xml:space="preserve">"Alpha (Learner Weight)"</w:t>
      </w:r>
      <w:r>
        <w:rPr>
          <w:rStyle w:val="NormalTok"/>
        </w:rPr>
        <w:t xml:space="preserve">)</w:t>
      </w:r>
      <w:r>
        <w:br/>
      </w:r>
      <w:r>
        <w:rPr>
          <w:rStyle w:val="NormalTok"/>
        </w:rPr>
        <w:t xml:space="preserve">plt.grid()</w:t>
      </w:r>
      <w:r>
        <w:br/>
      </w:r>
      <w:r>
        <w:rPr>
          <w:rStyle w:val="NormalTok"/>
        </w:rPr>
        <w:t xml:space="preserve">plt.show()</w:t>
      </w:r>
    </w:p>
    <w:p>
      <w:pPr>
        <w:pStyle w:val="FirstParagraph"/>
      </w:pPr>
      <w:r>
        <w:drawing>
          <wp:inline>
            <wp:extent cx="5334000" cy="4103076"/>
            <wp:effectExtent b="0" l="0" r="0" t="0"/>
            <wp:docPr descr="" title="" id="23" name="Picture"/>
            <a:graphic>
              <a:graphicData uri="http://schemas.openxmlformats.org/drawingml/2006/picture">
                <pic:pic>
                  <pic:nvPicPr>
                    <pic:cNvPr descr="index_files/figure-docx/cell-2-output-1.png" id="24" name="Picture"/>
                    <pic:cNvPicPr>
                      <a:picLocks noChangeArrowheads="1" noChangeAspect="1"/>
                    </pic:cNvPicPr>
                  </pic:nvPicPr>
                  <pic:blipFill>
                    <a:blip r:embed="rId22"/>
                    <a:stretch>
                      <a:fillRect/>
                    </a:stretch>
                  </pic:blipFill>
                  <pic:spPr bwMode="auto">
                    <a:xfrm>
                      <a:off x="0" y="0"/>
                      <a:ext cx="5334000" cy="4103076"/>
                    </a:xfrm>
                    <a:prstGeom prst="rect">
                      <a:avLst/>
                    </a:prstGeom>
                    <a:noFill/>
                    <a:ln w="9525">
                      <a:noFill/>
                      <a:headEnd/>
                      <a:tailEnd/>
                    </a:ln>
                  </pic:spPr>
                </pic:pic>
              </a:graphicData>
            </a:graphic>
          </wp:inline>
        </w:drawing>
      </w:r>
    </w:p>
    <w:p>
      <w:pPr>
        <w:pStyle w:val="BodyText"/>
      </w:pPr>
      <w:r>
        <w:drawing>
          <wp:inline>
            <wp:extent cx="5334000" cy="4157382"/>
            <wp:effectExtent b="0" l="0" r="0" t="0"/>
            <wp:docPr descr="" title="" id="26" name="Picture"/>
            <a:graphic>
              <a:graphicData uri="http://schemas.openxmlformats.org/drawingml/2006/picture">
                <pic:pic>
                  <pic:nvPicPr>
                    <pic:cNvPr descr="index_files/figure-docx/cell-2-output-2.png" id="27" name="Picture"/>
                    <pic:cNvPicPr>
                      <a:picLocks noChangeArrowheads="1" noChangeAspect="1"/>
                    </pic:cNvPicPr>
                  </pic:nvPicPr>
                  <pic:blipFill>
                    <a:blip r:embed="rId25"/>
                    <a:stretch>
                      <a:fillRect/>
                    </a:stretch>
                  </pic:blipFill>
                  <pic:spPr bwMode="auto">
                    <a:xfrm>
                      <a:off x="0" y="0"/>
                      <a:ext cx="5334000" cy="4157382"/>
                    </a:xfrm>
                    <a:prstGeom prst="rect">
                      <a:avLst/>
                    </a:prstGeom>
                    <a:noFill/>
                    <a:ln w="9525">
                      <a:noFill/>
                      <a:headEnd/>
                      <a:tailEnd/>
                    </a:ln>
                  </pic:spPr>
                </pic:pic>
              </a:graphicData>
            </a:graphic>
          </wp:inline>
        </w:drawing>
      </w:r>
    </w:p>
    <w:bookmarkEnd w:id="28"/>
    <w:bookmarkEnd w:id="29"/>
    <w:bookmarkEnd w:id="30"/>
    <w:bookmarkStart w:id="31" w:name="adaptive-boosting-adaboost-algorithm"/>
    <w:p>
      <w:pPr>
        <w:pStyle w:val="Heading2"/>
      </w:pPr>
      <w:r>
        <w:t xml:space="preserve">Adaptive Boosting (AdaBoost) Algorithm</w:t>
      </w:r>
    </w:p>
    <w:p>
      <w:pPr>
        <w:pStyle w:val="FirstParagraph"/>
      </w:pPr>
      <w:r>
        <w:t xml:space="preserve">Now it’s time to write the formal algorithm for Adaptive Boosting or AdaBoost method. It is one of the earliest and most widely used boosting algorithms. It was introduced by Freund and Schapire in 1996. AdaBoost combines weak learners, typically decision stumps (single-level decision trees), to form a strong learner.</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pPr>
            <w:r>
              <w:rPr>
                <w:b/>
                <w:bCs/>
              </w:rPr>
              <w:t xml:space="preserve">Algorithm:</w:t>
            </w:r>
            <w:r>
              <w:t xml:space="preserve"> </w:t>
            </w:r>
            <w:r>
              <w:t xml:space="preserve">AdaBoost</w:t>
            </w:r>
          </w:p>
        </w:tc>
      </w:tr>
      <w:tr>
        <w:tc>
          <w:tcPr/>
          <w:p>
            <w:pPr>
              <w:pStyle w:val="Compact"/>
            </w:pPr>
            <w:r>
              <w:t xml:space="preserve">1. Initialize the observation weights</w:t>
            </w:r>
            <w:r>
              <w:t xml:space="preserve"> </w:t>
            </w:r>
            <m:oMath>
              <m:sSub>
                <m:e>
                  <m:r>
                    <m:t>w</m:t>
                  </m:r>
                </m:e>
                <m:sub>
                  <m:r>
                    <m:t>i</m:t>
                  </m:r>
                </m:sub>
              </m:sSub>
              <m:r>
                <m:rPr>
                  <m:sty m:val="p"/>
                </m:rPr>
                <m:t>=</m:t>
              </m:r>
              <m:f>
                <m:fPr>
                  <m:type m:val="bar"/>
                </m:fPr>
                <m:num>
                  <m:r>
                    <m:t>1</m:t>
                  </m:r>
                </m:num>
                <m:den>
                  <m:r>
                    <m:t>N</m:t>
                  </m:r>
                </m:den>
              </m:f>
            </m:oMath>
            <w:r>
              <w:t xml:space="preserve"> </w:t>
            </w:r>
            <w:r>
              <w:t xml:space="preserve">for</w:t>
            </w:r>
            <w:r>
              <w:t xml:space="preserve"> </w:t>
            </w:r>
            <m:oMath>
              <m:r>
                <m:t>i</m:t>
              </m:r>
              <m:r>
                <m:rPr>
                  <m:sty m:val="p"/>
                </m:rPr>
                <m:t>=</m:t>
              </m:r>
              <m:r>
                <m:t>1</m:t>
              </m:r>
              <m:r>
                <m:rPr>
                  <m:sty m:val="p"/>
                </m:rPr>
                <m:t>,</m:t>
              </m:r>
              <m:r>
                <m:t>2</m:t>
              </m:r>
              <m:r>
                <m:rPr>
                  <m:sty m:val="p"/>
                </m:rPr>
                <m:t>,</m:t>
              </m:r>
              <m:r>
                <m:rPr>
                  <m:sty m:val="p"/>
                </m:rPr>
                <m:t>⋯</m:t>
              </m:r>
              <m:r>
                <m:rPr>
                  <m:sty m:val="p"/>
                </m:rPr>
                <m:t>,</m:t>
              </m:r>
              <m:r>
                <m:t>N</m:t>
              </m:r>
            </m:oMath>
            <w:r>
              <w:t xml:space="preserve"> </w:t>
            </w:r>
            <w:r>
              <w:t xml:space="preserve"> </w:t>
            </w:r>
            <w:r>
              <w:t xml:space="preserve">2. For</w:t>
            </w:r>
            <w:r>
              <w:t xml:space="preserve"> </w:t>
            </w:r>
            <m:oMath>
              <m:r>
                <m:t>m</m:t>
              </m:r>
              <m:r>
                <m:rPr>
                  <m:sty m:val="p"/>
                </m:rPr>
                <m:t>=</m:t>
              </m:r>
              <m:r>
                <m:t>1</m:t>
              </m:r>
            </m:oMath>
            <w:r>
              <w:t xml:space="preserve"> </w:t>
            </w:r>
            <w:r>
              <w:t xml:space="preserve">to</w:t>
            </w:r>
            <w:r>
              <w:t xml:space="preserve"> </w:t>
            </w:r>
            <m:oMath>
              <m:r>
                <m:t>M</m:t>
              </m:r>
            </m:oMath>
            <w:r>
              <w:t xml:space="preserve">:</w:t>
            </w:r>
            <w:r>
              <w:t xml:space="preserve"> </w:t>
            </w:r>
            <w:r>
              <w:t xml:space="preserve"> </w:t>
            </w:r>
            <w:r>
              <w:t xml:space="preserve">  (a) Fit a classifier</w:t>
            </w:r>
            <w:r>
              <w:t xml:space="preserve"> </w:t>
            </w:r>
            <m:oMath>
              <m:sSub>
                <m:e>
                  <m:r>
                    <m:t>G</m:t>
                  </m:r>
                </m:e>
                <m:sub>
                  <m:r>
                    <m:t>m</m:t>
                  </m:r>
                </m:sub>
              </m:sSub>
              <m:d>
                <m:dPr>
                  <m:begChr m:val="("/>
                  <m:sepChr m:val=""/>
                  <m:endChr m:val=")"/>
                  <m:grow/>
                </m:dPr>
                <m:e>
                  <m:r>
                    <m:t>x</m:t>
                  </m:r>
                </m:e>
              </m:d>
            </m:oMath>
            <w:r>
              <w:t xml:space="preserve"> </w:t>
            </w:r>
            <w:r>
              <w:t xml:space="preserve">to the training data using weights</w:t>
            </w:r>
            <w:r>
              <w:t xml:space="preserve"> </w:t>
            </w:r>
            <m:oMath>
              <m:sSub>
                <m:e>
                  <m:r>
                    <m:t>w</m:t>
                  </m:r>
                </m:e>
                <m:sub>
                  <m:r>
                    <m:t>i</m:t>
                  </m:r>
                </m:sub>
              </m:sSub>
            </m:oMath>
            <w:r>
              <w:t xml:space="preserve"> </w:t>
            </w:r>
            <w:r>
              <w:t xml:space="preserve"> </w:t>
            </w:r>
            <w:r>
              <w:t xml:space="preserve">  (b) Compute</w:t>
            </w:r>
            <w:r>
              <w:t xml:space="preserve"> </w:t>
            </w:r>
            <w:r>
              <w:t xml:space="preserve">   </w:t>
            </w:r>
          </w:p>
          <w:p>
            <w:pPr>
              <w:pStyle w:val="Compact"/>
            </w:pPr>
            <m:oMathPara>
              <m:oMathParaPr>
                <m:jc m:val="center"/>
              </m:oMathParaPr>
              <m:oMath>
                <m:r>
                  <m:t>e</m:t>
                </m:r>
                <m:r>
                  <m:t>r</m:t>
                </m:r>
                <m:sSub>
                  <m:e>
                    <m:r>
                      <m:t>r</m:t>
                    </m:r>
                  </m:e>
                  <m:sub>
                    <m:r>
                      <m:t>m</m:t>
                    </m:r>
                  </m:sub>
                </m:sSub>
                <m:r>
                  <m:rPr>
                    <m:sty m:val="p"/>
                  </m:rPr>
                  <m:t>=</m:t>
                </m:r>
                <m:f>
                  <m:fPr>
                    <m:type m:val="bar"/>
                  </m:fPr>
                  <m:num>
                    <m:nary>
                      <m:naryPr>
                        <m:chr m:val="∑"/>
                        <m:limLoc m:val="undOvr"/>
                        <m:subHide m:val="off"/>
                        <m:supHide m:val="off"/>
                      </m:naryPr>
                      <m:sub>
                        <m:r>
                          <m:t>i</m:t>
                        </m:r>
                        <m:r>
                          <m:rPr>
                            <m:sty m:val="p"/>
                          </m:rPr>
                          <m:t>=</m:t>
                        </m:r>
                        <m:r>
                          <m:t>1</m:t>
                        </m:r>
                      </m:sub>
                      <m:sup>
                        <m:r>
                          <m:t>N</m:t>
                        </m:r>
                      </m:sup>
                      <m:e>
                        <m:sSub>
                          <m:e>
                            <m:r>
                              <m:t>w</m:t>
                            </m:r>
                          </m:e>
                          <m:sub>
                            <m:r>
                              <m:t>i</m:t>
                            </m:r>
                          </m:sub>
                        </m:sSub>
                      </m:e>
                    </m:nary>
                    <m:r>
                      <m:rPr>
                        <m:sty m:val="p"/>
                        <m:scr m:val="double-struck"/>
                      </m:rPr>
                      <m:t>1</m:t>
                    </m:r>
                    <m:d>
                      <m:dPr>
                        <m:begChr m:val="("/>
                        <m:sepChr m:val=""/>
                        <m:endChr m:val=")"/>
                        <m:grow/>
                      </m:dPr>
                      <m:e>
                        <m:sSub>
                          <m:e>
                            <m:r>
                              <m:t>y</m:t>
                            </m:r>
                          </m:e>
                          <m:sub>
                            <m:r>
                              <m:t>i</m:t>
                            </m:r>
                          </m:sub>
                        </m:sSub>
                        <m:r>
                          <m:rPr>
                            <m:sty m:val="p"/>
                          </m:rPr>
                          <m:t>≠</m:t>
                        </m:r>
                        <m:sSub>
                          <m:e>
                            <m:r>
                              <m:t>G</m:t>
                            </m:r>
                          </m:e>
                          <m:sub>
                            <m:r>
                              <m:t>m</m:t>
                            </m:r>
                          </m:sub>
                        </m:sSub>
                        <m:d>
                          <m:dPr>
                            <m:begChr m:val="("/>
                            <m:sepChr m:val=""/>
                            <m:endChr m:val=")"/>
                            <m:grow/>
                          </m:dPr>
                          <m:e>
                            <m:sSub>
                              <m:e>
                                <m:r>
                                  <m:t>x</m:t>
                                </m:r>
                              </m:e>
                              <m:sub>
                                <m:r>
                                  <m:t>i</m:t>
                                </m:r>
                              </m:sub>
                            </m:sSub>
                          </m:e>
                        </m:d>
                      </m:e>
                    </m:d>
                  </m:num>
                  <m:den>
                    <m:nary>
                      <m:naryPr>
                        <m:chr m:val="∑"/>
                        <m:limLoc m:val="undOvr"/>
                        <m:subHide m:val="off"/>
                        <m:supHide m:val="off"/>
                      </m:naryPr>
                      <m:sub>
                        <m:r>
                          <m:t>i</m:t>
                        </m:r>
                        <m:r>
                          <m:rPr>
                            <m:sty m:val="p"/>
                          </m:rPr>
                          <m:t>=</m:t>
                        </m:r>
                        <m:r>
                          <m:t>1</m:t>
                        </m:r>
                      </m:sub>
                      <m:sup>
                        <m:r>
                          <m:t>N</m:t>
                        </m:r>
                      </m:sup>
                      <m:e>
                        <m:sSub>
                          <m:e>
                            <m:r>
                              <m:t>w</m:t>
                            </m:r>
                          </m:e>
                          <m:sub>
                            <m:r>
                              <m:t>i</m:t>
                            </m:r>
                          </m:sub>
                        </m:sSub>
                      </m:e>
                    </m:nary>
                  </m:den>
                </m:f>
              </m:oMath>
            </m:oMathPara>
          </w:p>
          <w:p>
            <w:pPr>
              <w:pStyle w:val="Compact"/>
            </w:pPr>
            <w:r>
              <w:t xml:space="preserve"> </w:t>
            </w:r>
            <w:r>
              <w:t xml:space="preserve">  (c) Compute</w:t>
            </w:r>
            <w:r>
              <w:t xml:space="preserve"> </w:t>
            </w:r>
            <m:oMath>
              <m:sSub>
                <m:e>
                  <m:r>
                    <m:t>α</m:t>
                  </m:r>
                </m:e>
                <m:sub>
                  <m:r>
                    <m:t>m</m:t>
                  </m:r>
                </m:sub>
              </m:sSub>
              <m:r>
                <m:rPr>
                  <m:sty m:val="p"/>
                </m:rPr>
                <m:t>=</m:t>
              </m:r>
              <m:r>
                <m:rPr>
                  <m:sty m:val="p"/>
                </m:rPr>
                <m:t>log</m:t>
              </m:r>
              <m:d>
                <m:dPr>
                  <m:begChr m:val="("/>
                  <m:sepChr m:val=""/>
                  <m:endChr m:val=")"/>
                  <m:grow/>
                </m:dPr>
                <m:e>
                  <m:f>
                    <m:fPr>
                      <m:type m:val="bar"/>
                    </m:fPr>
                    <m:num>
                      <m:r>
                        <m:t>1</m:t>
                      </m:r>
                      <m:r>
                        <m:rPr>
                          <m:sty m:val="p"/>
                        </m:rPr>
                        <m:t>−</m:t>
                      </m:r>
                      <m:r>
                        <m:t>e</m:t>
                      </m:r>
                      <m:r>
                        <m:t>r</m:t>
                      </m:r>
                      <m:sSub>
                        <m:e>
                          <m:r>
                            <m:t>r</m:t>
                          </m:r>
                        </m:e>
                        <m:sub>
                          <m:r>
                            <m:t>m</m:t>
                          </m:r>
                        </m:sub>
                      </m:sSub>
                    </m:num>
                    <m:den>
                      <m:r>
                        <m:t>e</m:t>
                      </m:r>
                      <m:r>
                        <m:t>r</m:t>
                      </m:r>
                      <m:sSub>
                        <m:e>
                          <m:r>
                            <m:t>r</m:t>
                          </m:r>
                        </m:e>
                        <m:sub>
                          <m:r>
                            <m:t>m</m:t>
                          </m:r>
                        </m:sub>
                      </m:sSub>
                    </m:den>
                  </m:f>
                </m:e>
              </m:d>
            </m:oMath>
            <w:r>
              <w:t xml:space="preserve">  (d) Set</w:t>
            </w:r>
            <w:r>
              <w:t xml:space="preserve"> </w:t>
            </w:r>
            <w:r>
              <w:t xml:space="preserve">$w_i \rightarrow w_i\cdot \exp{\left[\alpha_m\cdot\mathbb{1}(y_i\ne G_m(x_i))\right]},\hspace{2mm} i=1,2,\cdots, N$</w:t>
            </w:r>
            <w:r>
              <w:t xml:space="preserve"> </w:t>
            </w:r>
            <w:r>
              <w:t xml:space="preserve">3. Output</w:t>
            </w:r>
            <w:r>
              <w:t xml:space="preserve"> </w:t>
            </w:r>
            <m:oMath>
              <m:r>
                <m:t>G</m:t>
              </m:r>
              <m:d>
                <m:dPr>
                  <m:begChr m:val="("/>
                  <m:sepChr m:val=""/>
                  <m:endChr m:val=")"/>
                  <m:grow/>
                </m:dPr>
                <m:e>
                  <m:r>
                    <m:t>x</m:t>
                  </m:r>
                </m:e>
              </m:d>
              <m:r>
                <m:rPr>
                  <m:sty m:val="p"/>
                </m:rPr>
                <m:t>=</m:t>
              </m:r>
              <m:r>
                <m:rPr>
                  <m:nor/>
                  <m:sty m:val="p"/>
                </m:rPr>
                <m:t>sign</m:t>
              </m:r>
              <m:d>
                <m:dPr>
                  <m:begChr m:val="["/>
                  <m:sepChr m:val=""/>
                  <m:endChr m:val="]"/>
                  <m:grow/>
                </m:dPr>
                <m:e>
                  <m:nary>
                    <m:naryPr>
                      <m:chr m:val="∑"/>
                      <m:limLoc m:val="undOvr"/>
                      <m:subHide m:val="off"/>
                      <m:supHide m:val="off"/>
                    </m:naryPr>
                    <m:sub>
                      <m:r>
                        <m:t>m</m:t>
                      </m:r>
                      <m:r>
                        <m:rPr>
                          <m:sty m:val="p"/>
                        </m:rPr>
                        <m:t>=</m:t>
                      </m:r>
                      <m:r>
                        <m:t>1</m:t>
                      </m:r>
                    </m:sub>
                    <m:sup>
                      <m:r>
                        <m:t>M</m:t>
                      </m:r>
                    </m:sup>
                    <m:e>
                      <m:sSub>
                        <m:e>
                          <m:r>
                            <m:t>α</m:t>
                          </m:r>
                        </m:e>
                        <m:sub>
                          <m:r>
                            <m:t>m</m:t>
                          </m:r>
                        </m:sub>
                      </m:sSub>
                    </m:e>
                  </m:nary>
                  <m:sSub>
                    <m:e>
                      <m:r>
                        <m:t>G</m:t>
                      </m:r>
                    </m:e>
                    <m:sub>
                      <m:r>
                        <m:t>m</m:t>
                      </m:r>
                    </m:sub>
                  </m:sSub>
                  <m:d>
                    <m:dPr>
                      <m:begChr m:val="("/>
                      <m:sepChr m:val=""/>
                      <m:endChr m:val=")"/>
                      <m:grow/>
                    </m:dPr>
                    <m:e>
                      <m:r>
                        <m:t>x</m:t>
                      </m:r>
                    </m:e>
                  </m:d>
                </m:e>
              </m:d>
            </m:oMath>
          </w:p>
        </w:tc>
      </w:tr>
    </w:tbl>
    <w:p>
      <w:pPr>
        <w:pStyle w:val="BodyText"/>
      </w:pPr>
      <w:r>
        <w:t xml:space="preserve">In the next posts, we will continue discussing on this algorithm, specially the loss function, optimization techniques, advantages and limitations of AdaBoost, and many other facts about this algorithm.</w:t>
      </w:r>
    </w:p>
    <w:p>
      <w:pPr>
        <w:pStyle w:val="BodyText"/>
      </w:pPr>
      <w:r>
        <w:t xml:space="preserve">Thanks for reading this.</w:t>
      </w:r>
    </w:p>
    <w:bookmarkEnd w:id="31"/>
    <w:bookmarkStart w:id="33" w:name="reference"/>
    <w:p>
      <w:pPr>
        <w:pStyle w:val="Heading2"/>
      </w:pPr>
      <w:r>
        <w:t xml:space="preserve">Reference</w:t>
      </w:r>
    </w:p>
    <w:p>
      <w:pPr>
        <w:pStyle w:val="Compact"/>
        <w:numPr>
          <w:ilvl w:val="0"/>
          <w:numId w:val="1005"/>
        </w:numPr>
      </w:pPr>
      <w:r>
        <w:t xml:space="preserve">Hastie, Trevor, Robert Tibshirani, and Jerome Friedman.</w:t>
      </w:r>
      <w:r>
        <w:t xml:space="preserve"> </w:t>
      </w:r>
      <w:r>
        <w:t xml:space="preserve">“The elements of statistical learning: data mining, inference, and prediction.”</w:t>
      </w:r>
      <w:r>
        <w:t xml:space="preserve"> </w:t>
      </w:r>
      <w:r>
        <w:t xml:space="preserve">(2017).</w:t>
      </w:r>
    </w:p>
    <w:p>
      <w:pPr>
        <w:pStyle w:val="FirstParagraph"/>
      </w:pPr>
      <w:r>
        <w:rPr>
          <w:b/>
          <w:bCs/>
        </w:rPr>
        <w:t xml:space="preserve">Share on</w:t>
      </w:r>
    </w:p>
    <w:p>
      <w:pPr>
        <w:pStyle w:val="BodyText"/>
      </w:pPr>
    </w:p>
    <w:p>
      <w:pPr>
        <w:pStyle w:val="BodyText"/>
      </w:pPr>
      <w:r>
        <w:t xml:space="preserve"> </w:t>
      </w:r>
    </w:p>
    <w:p>
      <w:pPr>
        <w:pStyle w:val="BodyText"/>
      </w:pPr>
    </w:p>
    <w:p>
      <w:pPr>
        <w:pStyle w:val="BodyText"/>
      </w:pPr>
      <w:r>
        <w:t xml:space="preserve"> </w:t>
      </w:r>
    </w:p>
    <w:p>
      <w:pPr>
        <w:pStyle w:val="BodyText"/>
      </w:pPr>
    </w:p>
    <w:p>
      <w:pPr>
        <w:pStyle w:val="BodyText"/>
      </w:pPr>
      <w:r>
        <w:t xml:space="preserve"> </w:t>
      </w:r>
    </w:p>
    <w:bookmarkStart w:id="32" w:name="fb-root"/>
    <w:bookmarkEnd w:id="32"/>
    <w:p>
      <w:pPr>
        <w:pStyle w:val="BodyText"/>
      </w:pPr>
      <w:r>
        <w:rPr>
          <w:b/>
          <w:bCs/>
        </w:rPr>
        <w:t xml:space="preserve">You may also like</w:t>
      </w:r>
    </w:p>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Boosting Algorithm: Adaptive Boosting Method (AdaBoost)</dc:title>
  <dc:creator>Rafiq Islam</dc:creator>
  <cp:keywords/>
  <dcterms:created xsi:type="dcterms:W3CDTF">2025-08-25T00:43:14Z</dcterms:created>
  <dcterms:modified xsi:type="dcterms:W3CDTF">2025-08-25T00:43:14Z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2024-12-02</vt:lpwstr>
  </property>
  <property fmtid="{D5CDD505-2E9C-101B-9397-08002B2CF9AE}" pid="9" name="google-analytics">
    <vt:lpwstr/>
  </property>
  <property fmtid="{D5CDD505-2E9C-101B-9397-08002B2CF9AE}" pid="10" name="header-includes">
    <vt:lpwstr/>
  </property>
  <property fmtid="{D5CDD505-2E9C-101B-9397-08002B2CF9AE}" pid="11" name="image">
    <vt:lpwstr>ada1.png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