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59" w:lineRule="auto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User Account Enumeration</w:t>
      </w:r>
    </w:p>
    <w:tbl>
      <w:tblPr>
        <w:tblStyle w:val="TableGrid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3"/>
        <w:gridCol w:w="7762"/>
      </w:tblGrid>
      <w:tr>
        <w:tc>
          <w:tcPr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2060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125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top"/>
          </w:tcPr>
          <w:p>
            <w:pPr>
              <w:spacing w:after="0" w:line="240" w:lineRule="auto"/>
              <w:ind w:right="-11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Explanation</w:t>
            </w:r>
          </w:p>
        </w:tc>
        <w:tc>
          <w:tcPr>
            <w:tcW w:type="dxa" w:w="776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project owner wants to maintain the current error message for user experience and ease of use.</w:t>
            </w:r>
          </w:p>
          <w:p>
            <w:pPr>
              <w:spacing w:after="0" w:line="240" w:lineRule="auto"/>
            </w:pPr>
          </w:p>
        </w:tc>
      </w:tr>
    </w:tbl>
    <w:p>
      <w:pPr>
        <w:spacing w:after="0" w:before="0" w:line="240" w:lineRule="auto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2026-04-14T08:59:18.369Z</dcterms:created>
  <dcterms:modified xsi:type="dcterms:W3CDTF">2026-04-14T08:59:18.370Z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