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4763" w14:textId="0EF4885F" w:rsidR="003A46EA" w:rsidRPr="007F2681" w:rsidRDefault="009B21C2" w:rsidP="007F2681">
      <w:pPr>
        <w:spacing w:line="360" w:lineRule="auto"/>
        <w:jc w:val="center"/>
        <w:rPr>
          <w:b/>
          <w:bCs/>
          <w:sz w:val="32"/>
          <w:szCs w:val="32"/>
        </w:rPr>
      </w:pPr>
      <w:r w:rsidRPr="007F2681">
        <w:rPr>
          <w:b/>
          <w:bCs/>
          <w:sz w:val="32"/>
          <w:szCs w:val="32"/>
        </w:rPr>
        <w:t>Healthcare Fraud Provider Analysis</w:t>
      </w:r>
    </w:p>
    <w:p w14:paraId="17C6C4BC" w14:textId="77777777" w:rsidR="00471481" w:rsidRPr="003A46EA" w:rsidRDefault="00471481" w:rsidP="007F2681">
      <w:pPr>
        <w:spacing w:line="360" w:lineRule="auto"/>
        <w:jc w:val="center"/>
      </w:pPr>
    </w:p>
    <w:p w14:paraId="18990183" w14:textId="77777777" w:rsidR="00471481" w:rsidRPr="007F2681" w:rsidRDefault="00471481" w:rsidP="007F2681">
      <w:pPr>
        <w:spacing w:line="360" w:lineRule="auto"/>
        <w:rPr>
          <w:b/>
          <w:bCs/>
          <w:sz w:val="28"/>
          <w:szCs w:val="28"/>
        </w:rPr>
      </w:pPr>
      <w:r w:rsidRPr="007F2681">
        <w:rPr>
          <w:b/>
          <w:bCs/>
          <w:sz w:val="28"/>
          <w:szCs w:val="28"/>
        </w:rPr>
        <w:t>Business Question</w:t>
      </w:r>
    </w:p>
    <w:p w14:paraId="321DE8A9" w14:textId="48C676C7" w:rsidR="00471481" w:rsidRPr="007F2681" w:rsidRDefault="00471481" w:rsidP="007F2681">
      <w:pPr>
        <w:spacing w:line="360" w:lineRule="auto"/>
      </w:pPr>
      <w:r w:rsidRPr="007F2681">
        <w:t>What characteristics distinguish fraudulent healthcare providers from non-fraudulent healthcare providers?</w:t>
      </w:r>
    </w:p>
    <w:p w14:paraId="00F158B4" w14:textId="16267C50" w:rsidR="00471481" w:rsidRPr="007F2681" w:rsidRDefault="00471481" w:rsidP="007F2681">
      <w:pPr>
        <w:spacing w:line="360" w:lineRule="auto"/>
        <w:rPr>
          <w:b/>
          <w:bCs/>
          <w:sz w:val="28"/>
          <w:szCs w:val="28"/>
        </w:rPr>
      </w:pPr>
      <w:r w:rsidRPr="007F2681">
        <w:rPr>
          <w:b/>
          <w:bCs/>
          <w:sz w:val="28"/>
          <w:szCs w:val="28"/>
        </w:rPr>
        <w:t>Overview</w:t>
      </w:r>
    </w:p>
    <w:p w14:paraId="715B5084" w14:textId="63DA3F40" w:rsidR="00471481" w:rsidRPr="007F2681" w:rsidRDefault="00471481" w:rsidP="007F2681">
      <w:pPr>
        <w:spacing w:line="360" w:lineRule="auto"/>
      </w:pPr>
      <w:r w:rsidRPr="007F2681">
        <w:t>This project analyzes Medicare-style healthcare claims data to identify billing and utilization patterns associated with providers fraud risk. This analysis combines SQL for data cleaning and querying, excel for validation, and Power BI for the final interactive dashboard.</w:t>
      </w:r>
    </w:p>
    <w:p w14:paraId="523FE0F8" w14:textId="2A2F47FE" w:rsidR="00471481" w:rsidRPr="007F2681" w:rsidRDefault="001D3A8B" w:rsidP="007F2681">
      <w:pPr>
        <w:spacing w:line="360" w:lineRule="auto"/>
        <w:rPr>
          <w:b/>
          <w:bCs/>
          <w:sz w:val="28"/>
          <w:szCs w:val="28"/>
        </w:rPr>
      </w:pPr>
      <w:r w:rsidRPr="007F2681">
        <w:rPr>
          <w:b/>
          <w:bCs/>
          <w:sz w:val="28"/>
          <w:szCs w:val="28"/>
        </w:rPr>
        <w:t xml:space="preserve">Dataset </w:t>
      </w:r>
    </w:p>
    <w:p w14:paraId="08CAC2BF" w14:textId="0633B141" w:rsidR="001D3A8B" w:rsidRPr="007F2681" w:rsidRDefault="001D3A8B" w:rsidP="007F2681">
      <w:pPr>
        <w:pStyle w:val="ListParagraph"/>
        <w:numPr>
          <w:ilvl w:val="0"/>
          <w:numId w:val="3"/>
        </w:numPr>
        <w:spacing w:line="360" w:lineRule="auto"/>
      </w:pPr>
      <w:r w:rsidRPr="007F2681">
        <w:t xml:space="preserve">Source: </w:t>
      </w:r>
      <w:hyperlink r:id="rId6" w:history="1">
        <w:r w:rsidRPr="007F2681">
          <w:rPr>
            <w:rStyle w:val="Hyperlink"/>
          </w:rPr>
          <w:t>HEALTHCARE PROVIDER FRAUD DETECTION ANALYSIS</w:t>
        </w:r>
      </w:hyperlink>
      <w:r w:rsidRPr="007F2681">
        <w:t>(Kaggle CMS-style Medicare Claims)</w:t>
      </w:r>
    </w:p>
    <w:p w14:paraId="5FEC96C2" w14:textId="099FAF0B" w:rsidR="001D3A8B" w:rsidRPr="007F2681" w:rsidRDefault="001D3A8B" w:rsidP="007F2681">
      <w:pPr>
        <w:pStyle w:val="ListParagraph"/>
        <w:numPr>
          <w:ilvl w:val="0"/>
          <w:numId w:val="3"/>
        </w:numPr>
        <w:spacing w:line="360" w:lineRule="auto"/>
      </w:pPr>
      <w:r w:rsidRPr="007F2681">
        <w:t xml:space="preserve">138556- beneficiary, 40474- inpatient, </w:t>
      </w:r>
      <w:r w:rsidR="00263FD9" w:rsidRPr="007F2681">
        <w:t>517737- outpatient, 5410- providers</w:t>
      </w:r>
    </w:p>
    <w:p w14:paraId="138096BF" w14:textId="52194993" w:rsidR="00263FD9" w:rsidRPr="007F2681" w:rsidRDefault="00263FD9" w:rsidP="007F2681">
      <w:pPr>
        <w:pStyle w:val="ListParagraph"/>
        <w:numPr>
          <w:ilvl w:val="0"/>
          <w:numId w:val="3"/>
        </w:numPr>
        <w:spacing w:line="360" w:lineRule="auto"/>
      </w:pPr>
      <w:r w:rsidRPr="007F2681">
        <w:t>Four linked table: Provider, Beneficiary, Inpatient, outpatient claims</w:t>
      </w:r>
    </w:p>
    <w:p w14:paraId="549492A4" w14:textId="0B909E57" w:rsidR="00263FD9" w:rsidRPr="007F2681" w:rsidRDefault="00263FD9" w:rsidP="007F2681">
      <w:pPr>
        <w:spacing w:line="360" w:lineRule="auto"/>
        <w:rPr>
          <w:b/>
          <w:bCs/>
          <w:sz w:val="28"/>
          <w:szCs w:val="28"/>
        </w:rPr>
      </w:pPr>
      <w:r w:rsidRPr="007F2681">
        <w:rPr>
          <w:b/>
          <w:bCs/>
          <w:sz w:val="28"/>
          <w:szCs w:val="28"/>
        </w:rPr>
        <w:t xml:space="preserve">Tool Used </w:t>
      </w:r>
    </w:p>
    <w:p w14:paraId="0258DAE8" w14:textId="3D90970E" w:rsidR="00263FD9" w:rsidRPr="007F2681" w:rsidRDefault="00263FD9" w:rsidP="007F2681">
      <w:pPr>
        <w:pStyle w:val="ListParagraph"/>
        <w:numPr>
          <w:ilvl w:val="0"/>
          <w:numId w:val="4"/>
        </w:numPr>
        <w:spacing w:line="360" w:lineRule="auto"/>
      </w:pPr>
      <w:r w:rsidRPr="007F2681">
        <w:t>SQL: Schema design, Data cleaning, and analysis queries</w:t>
      </w:r>
    </w:p>
    <w:p w14:paraId="360999B4" w14:textId="77777777" w:rsidR="00263FD9" w:rsidRPr="007F2681" w:rsidRDefault="00263FD9" w:rsidP="007F2681">
      <w:pPr>
        <w:pStyle w:val="ListParagraph"/>
        <w:numPr>
          <w:ilvl w:val="0"/>
          <w:numId w:val="4"/>
        </w:numPr>
        <w:spacing w:line="360" w:lineRule="auto"/>
      </w:pPr>
      <w:r w:rsidRPr="007F2681">
        <w:t>Excel (Power Query, Pivot Table): Data validation and exploration</w:t>
      </w:r>
    </w:p>
    <w:p w14:paraId="60B31AD5" w14:textId="3FC0A448" w:rsidR="00263FD9" w:rsidRPr="007F2681" w:rsidRDefault="00263FD9" w:rsidP="007F2681">
      <w:pPr>
        <w:pStyle w:val="ListParagraph"/>
        <w:numPr>
          <w:ilvl w:val="0"/>
          <w:numId w:val="4"/>
        </w:numPr>
        <w:spacing w:line="360" w:lineRule="auto"/>
      </w:pPr>
      <w:r w:rsidRPr="007F2681">
        <w:t xml:space="preserve">Power Bi: Final Interactive Design </w:t>
      </w:r>
    </w:p>
    <w:p w14:paraId="19F9702C" w14:textId="0A46225D" w:rsidR="00263FD9" w:rsidRPr="007F2681" w:rsidRDefault="00263FD9" w:rsidP="007F2681">
      <w:pPr>
        <w:spacing w:line="360" w:lineRule="auto"/>
        <w:rPr>
          <w:b/>
          <w:bCs/>
          <w:sz w:val="28"/>
          <w:szCs w:val="28"/>
        </w:rPr>
      </w:pPr>
      <w:r w:rsidRPr="007F2681">
        <w:rPr>
          <w:b/>
          <w:bCs/>
          <w:sz w:val="28"/>
          <w:szCs w:val="28"/>
        </w:rPr>
        <w:t>Methodology</w:t>
      </w:r>
    </w:p>
    <w:p w14:paraId="1C0A1D12" w14:textId="63721C26" w:rsidR="00263FD9" w:rsidRPr="007F2681" w:rsidRDefault="00263FD9" w:rsidP="007F2681">
      <w:pPr>
        <w:pStyle w:val="ListParagraph"/>
        <w:numPr>
          <w:ilvl w:val="0"/>
          <w:numId w:val="5"/>
        </w:numPr>
        <w:spacing w:line="360" w:lineRule="auto"/>
      </w:pPr>
      <w:r w:rsidRPr="007F2681">
        <w:t>Schema Design and Import: Design MySQL schema with foreign key constraints; loaded the data via LOAD DATA INFILE</w:t>
      </w:r>
    </w:p>
    <w:p w14:paraId="6A18577B" w14:textId="7C90FC9F" w:rsidR="00263FD9" w:rsidRPr="007F2681" w:rsidRDefault="00263FD9" w:rsidP="007F2681">
      <w:pPr>
        <w:pStyle w:val="ListParagraph"/>
        <w:numPr>
          <w:ilvl w:val="0"/>
          <w:numId w:val="5"/>
        </w:numPr>
        <w:spacing w:line="360" w:lineRule="auto"/>
      </w:pPr>
      <w:r w:rsidRPr="007F2681">
        <w:t xml:space="preserve">Data Cleaning: Identified 27 negative reimbursement amount in beneficiary table </w:t>
      </w:r>
      <w:r w:rsidR="00E63645" w:rsidRPr="007F2681">
        <w:t>(</w:t>
      </w:r>
      <w:r w:rsidRPr="007F2681">
        <w:t>flagged as legitimate claims adjustment</w:t>
      </w:r>
      <w:r w:rsidR="00E63645" w:rsidRPr="007F2681">
        <w:t xml:space="preserve">s rather than removed) </w:t>
      </w:r>
      <w:r w:rsidRPr="007F2681">
        <w:t xml:space="preserve">  </w:t>
      </w:r>
    </w:p>
    <w:p w14:paraId="4905BF84" w14:textId="0E1CD170" w:rsidR="00E63645" w:rsidRPr="007F2681" w:rsidRDefault="00E63645" w:rsidP="007F2681">
      <w:pPr>
        <w:pStyle w:val="ListParagraph"/>
        <w:numPr>
          <w:ilvl w:val="0"/>
          <w:numId w:val="5"/>
        </w:numPr>
        <w:spacing w:line="360" w:lineRule="auto"/>
      </w:pPr>
      <w:r w:rsidRPr="007F2681">
        <w:lastRenderedPageBreak/>
        <w:t>Analysis: Wrote SQL Queries to test 5 hypotheses using provider level average throughout for fair comparison between fraud and non-fraud providers</w:t>
      </w:r>
    </w:p>
    <w:p w14:paraId="1FDBF965" w14:textId="4E58AF36" w:rsidR="00E63645" w:rsidRPr="007F2681" w:rsidRDefault="00E63645" w:rsidP="007F2681">
      <w:pPr>
        <w:pStyle w:val="ListParagraph"/>
        <w:numPr>
          <w:ilvl w:val="0"/>
          <w:numId w:val="5"/>
        </w:numPr>
        <w:spacing w:line="360" w:lineRule="auto"/>
      </w:pPr>
      <w:r w:rsidRPr="007F2681">
        <w:t xml:space="preserve">Validation: Cross-checked SQL results from excel PivotTable built from same analytical dataset </w:t>
      </w:r>
    </w:p>
    <w:p w14:paraId="0930F4E6" w14:textId="643B2928" w:rsidR="00E63645" w:rsidRPr="007F2681" w:rsidRDefault="00E63645" w:rsidP="007F2681">
      <w:pPr>
        <w:pStyle w:val="ListParagraph"/>
        <w:numPr>
          <w:ilvl w:val="0"/>
          <w:numId w:val="5"/>
        </w:numPr>
        <w:spacing w:line="360" w:lineRule="auto"/>
      </w:pPr>
      <w:r w:rsidRPr="007F2681">
        <w:t>Visualization: Built Power BI Dashboard summarizing findings for a non-technical audience</w:t>
      </w:r>
    </w:p>
    <w:p w14:paraId="0A69700A" w14:textId="77777777" w:rsidR="00E63645" w:rsidRDefault="00E63645" w:rsidP="007F2681">
      <w:pPr>
        <w:spacing w:line="360" w:lineRule="auto"/>
        <w:rPr>
          <w:sz w:val="28"/>
          <w:szCs w:val="28"/>
        </w:rPr>
      </w:pPr>
    </w:p>
    <w:p w14:paraId="3913F9A0" w14:textId="3680E8A2" w:rsidR="00E63645" w:rsidRPr="007F2681" w:rsidRDefault="00E63645" w:rsidP="007F2681">
      <w:pPr>
        <w:spacing w:line="360" w:lineRule="auto"/>
        <w:rPr>
          <w:b/>
          <w:bCs/>
          <w:sz w:val="28"/>
          <w:szCs w:val="28"/>
        </w:rPr>
      </w:pPr>
      <w:r w:rsidRPr="007F2681">
        <w:rPr>
          <w:b/>
          <w:bCs/>
          <w:sz w:val="28"/>
          <w:szCs w:val="28"/>
        </w:rPr>
        <w:t xml:space="preserve">Key Findings </w:t>
      </w:r>
    </w:p>
    <w:tbl>
      <w:tblPr>
        <w:tblStyle w:val="TableGrid"/>
        <w:tblW w:w="0" w:type="auto"/>
        <w:tblInd w:w="360" w:type="dxa"/>
        <w:tblLook w:val="04A0" w:firstRow="1" w:lastRow="0" w:firstColumn="1" w:lastColumn="0" w:noHBand="0" w:noVBand="1"/>
      </w:tblPr>
      <w:tblGrid>
        <w:gridCol w:w="4028"/>
        <w:gridCol w:w="1516"/>
        <w:gridCol w:w="1194"/>
        <w:gridCol w:w="2252"/>
      </w:tblGrid>
      <w:tr w:rsidR="00763F3C" w14:paraId="67B0A02C" w14:textId="77777777" w:rsidTr="00763F3C">
        <w:trPr>
          <w:trHeight w:val="476"/>
        </w:trPr>
        <w:tc>
          <w:tcPr>
            <w:tcW w:w="4028" w:type="dxa"/>
          </w:tcPr>
          <w:p w14:paraId="6AAE8C7E" w14:textId="6A7A85F0" w:rsidR="00763F3C" w:rsidRPr="007F2681" w:rsidRDefault="00763F3C" w:rsidP="007F2681">
            <w:pPr>
              <w:spacing w:line="360" w:lineRule="auto"/>
            </w:pPr>
            <w:r w:rsidRPr="007F2681">
              <w:t>Questions</w:t>
            </w:r>
          </w:p>
        </w:tc>
        <w:tc>
          <w:tcPr>
            <w:tcW w:w="1516" w:type="dxa"/>
          </w:tcPr>
          <w:p w14:paraId="45509FEE" w14:textId="533262E4" w:rsidR="00763F3C" w:rsidRPr="007F2681" w:rsidRDefault="00763F3C" w:rsidP="007F2681">
            <w:pPr>
              <w:spacing w:line="360" w:lineRule="auto"/>
            </w:pPr>
            <w:r w:rsidRPr="007F2681">
              <w:t>Non-Fraud</w:t>
            </w:r>
          </w:p>
        </w:tc>
        <w:tc>
          <w:tcPr>
            <w:tcW w:w="1194" w:type="dxa"/>
          </w:tcPr>
          <w:p w14:paraId="4114455A" w14:textId="29C0647E" w:rsidR="00763F3C" w:rsidRPr="007F2681" w:rsidRDefault="00763F3C" w:rsidP="007F2681">
            <w:pPr>
              <w:spacing w:line="360" w:lineRule="auto"/>
            </w:pPr>
            <w:r w:rsidRPr="007F2681">
              <w:t>Fraud</w:t>
            </w:r>
          </w:p>
        </w:tc>
        <w:tc>
          <w:tcPr>
            <w:tcW w:w="2252" w:type="dxa"/>
          </w:tcPr>
          <w:p w14:paraId="41B56A02" w14:textId="350F2763" w:rsidR="00763F3C" w:rsidRPr="007F2681" w:rsidRDefault="00763F3C" w:rsidP="007F2681">
            <w:pPr>
              <w:spacing w:line="360" w:lineRule="auto"/>
            </w:pPr>
            <w:r w:rsidRPr="007F2681">
              <w:t>Differences</w:t>
            </w:r>
          </w:p>
        </w:tc>
      </w:tr>
      <w:tr w:rsidR="00763F3C" w14:paraId="3CC9A39D" w14:textId="77777777" w:rsidTr="00763F3C">
        <w:trPr>
          <w:trHeight w:val="521"/>
        </w:trPr>
        <w:tc>
          <w:tcPr>
            <w:tcW w:w="4028" w:type="dxa"/>
          </w:tcPr>
          <w:p w14:paraId="7DFDA2D4" w14:textId="6BA8024A" w:rsidR="00763F3C" w:rsidRPr="007F2681" w:rsidRDefault="00763F3C" w:rsidP="007F2681">
            <w:pPr>
              <w:spacing w:line="360" w:lineRule="auto"/>
            </w:pPr>
            <w:r w:rsidRPr="007F2681">
              <w:t>Avg. claim amount per provider</w:t>
            </w:r>
          </w:p>
        </w:tc>
        <w:tc>
          <w:tcPr>
            <w:tcW w:w="1516" w:type="dxa"/>
          </w:tcPr>
          <w:p w14:paraId="065C9FF9" w14:textId="6B5462E8" w:rsidR="00763F3C" w:rsidRPr="007F2681" w:rsidRDefault="00763F3C" w:rsidP="007F2681">
            <w:pPr>
              <w:spacing w:line="360" w:lineRule="auto"/>
            </w:pPr>
            <w:r w:rsidRPr="007F2681">
              <w:t>1523.78</w:t>
            </w:r>
          </w:p>
        </w:tc>
        <w:tc>
          <w:tcPr>
            <w:tcW w:w="1194" w:type="dxa"/>
          </w:tcPr>
          <w:p w14:paraId="2A71B7CD" w14:textId="12377053" w:rsidR="00763F3C" w:rsidRPr="007F2681" w:rsidRDefault="00763F3C" w:rsidP="007F2681">
            <w:pPr>
              <w:spacing w:line="360" w:lineRule="auto"/>
            </w:pPr>
            <w:r w:rsidRPr="007F2681">
              <w:t>3842.80</w:t>
            </w:r>
          </w:p>
        </w:tc>
        <w:tc>
          <w:tcPr>
            <w:tcW w:w="2252" w:type="dxa"/>
          </w:tcPr>
          <w:p w14:paraId="67A4EA9E" w14:textId="1FB55B7D" w:rsidR="00763F3C" w:rsidRPr="007F2681" w:rsidRDefault="00763F3C" w:rsidP="007F2681">
            <w:pPr>
              <w:spacing w:line="360" w:lineRule="auto"/>
            </w:pPr>
            <w:r w:rsidRPr="007F2681">
              <w:t>2.5x higher</w:t>
            </w:r>
          </w:p>
        </w:tc>
      </w:tr>
      <w:tr w:rsidR="00763F3C" w14:paraId="75CACD9E" w14:textId="77777777" w:rsidTr="00763F3C">
        <w:trPr>
          <w:trHeight w:val="449"/>
        </w:trPr>
        <w:tc>
          <w:tcPr>
            <w:tcW w:w="4028" w:type="dxa"/>
          </w:tcPr>
          <w:p w14:paraId="1E968D50" w14:textId="2E554498" w:rsidR="00763F3C" w:rsidRPr="007F2681" w:rsidRDefault="00763F3C" w:rsidP="007F2681">
            <w:pPr>
              <w:spacing w:line="360" w:lineRule="auto"/>
            </w:pPr>
            <w:r w:rsidRPr="007F2681">
              <w:t>Avg. inpatient claims per provider</w:t>
            </w:r>
          </w:p>
        </w:tc>
        <w:tc>
          <w:tcPr>
            <w:tcW w:w="1516" w:type="dxa"/>
          </w:tcPr>
          <w:p w14:paraId="10B7F049" w14:textId="2856E8A3" w:rsidR="00763F3C" w:rsidRPr="007F2681" w:rsidRDefault="00763F3C" w:rsidP="007F2681">
            <w:pPr>
              <w:spacing w:line="360" w:lineRule="auto"/>
            </w:pPr>
            <w:r w:rsidRPr="007F2681">
              <w:t>10.33</w:t>
            </w:r>
          </w:p>
        </w:tc>
        <w:tc>
          <w:tcPr>
            <w:tcW w:w="1194" w:type="dxa"/>
          </w:tcPr>
          <w:p w14:paraId="7B89D929" w14:textId="3A30AE07" w:rsidR="00763F3C" w:rsidRPr="007F2681" w:rsidRDefault="00763F3C" w:rsidP="007F2681">
            <w:pPr>
              <w:spacing w:line="360" w:lineRule="auto"/>
            </w:pPr>
            <w:r w:rsidRPr="007F2681">
              <w:t>53.19</w:t>
            </w:r>
          </w:p>
        </w:tc>
        <w:tc>
          <w:tcPr>
            <w:tcW w:w="2252" w:type="dxa"/>
          </w:tcPr>
          <w:p w14:paraId="725D0662" w14:textId="51D0CC1B" w:rsidR="00763F3C" w:rsidRPr="007F2681" w:rsidRDefault="00763F3C" w:rsidP="007F2681">
            <w:pPr>
              <w:spacing w:line="360" w:lineRule="auto"/>
            </w:pPr>
            <w:r w:rsidRPr="007F2681">
              <w:t>5x higher</w:t>
            </w:r>
          </w:p>
        </w:tc>
      </w:tr>
      <w:tr w:rsidR="00763F3C" w14:paraId="6ADE77B7" w14:textId="77777777" w:rsidTr="00763F3C">
        <w:trPr>
          <w:trHeight w:val="440"/>
        </w:trPr>
        <w:tc>
          <w:tcPr>
            <w:tcW w:w="4028" w:type="dxa"/>
          </w:tcPr>
          <w:p w14:paraId="003F1585" w14:textId="09A66A53" w:rsidR="00763F3C" w:rsidRPr="007F2681" w:rsidRDefault="00763F3C" w:rsidP="007F2681">
            <w:pPr>
              <w:spacing w:line="360" w:lineRule="auto"/>
            </w:pPr>
            <w:r w:rsidRPr="007F2681">
              <w:t>Avg. total claims per provider</w:t>
            </w:r>
          </w:p>
        </w:tc>
        <w:tc>
          <w:tcPr>
            <w:tcW w:w="1516" w:type="dxa"/>
          </w:tcPr>
          <w:p w14:paraId="0F29512F" w14:textId="2335C36E" w:rsidR="00763F3C" w:rsidRPr="007F2681" w:rsidRDefault="00763F3C" w:rsidP="007F2681">
            <w:pPr>
              <w:spacing w:line="360" w:lineRule="auto"/>
            </w:pPr>
            <w:r w:rsidRPr="007F2681">
              <w:t>5.4</w:t>
            </w:r>
            <w:r w:rsidRPr="007F2681">
              <w:t>4</w:t>
            </w:r>
          </w:p>
        </w:tc>
        <w:tc>
          <w:tcPr>
            <w:tcW w:w="1194" w:type="dxa"/>
          </w:tcPr>
          <w:p w14:paraId="3F1C1E97" w14:textId="069C1AAF" w:rsidR="00763F3C" w:rsidRPr="007F2681" w:rsidRDefault="00763F3C" w:rsidP="007F2681">
            <w:pPr>
              <w:spacing w:line="360" w:lineRule="auto"/>
            </w:pPr>
            <w:r w:rsidRPr="007F2681">
              <w:t>420.55</w:t>
            </w:r>
          </w:p>
        </w:tc>
        <w:tc>
          <w:tcPr>
            <w:tcW w:w="2252" w:type="dxa"/>
          </w:tcPr>
          <w:p w14:paraId="34CE56A3" w14:textId="3EA8E4A6" w:rsidR="00763F3C" w:rsidRPr="007F2681" w:rsidRDefault="00763F3C" w:rsidP="007F2681">
            <w:pPr>
              <w:spacing w:line="360" w:lineRule="auto"/>
            </w:pPr>
            <w:r w:rsidRPr="007F2681">
              <w:t>6x higher</w:t>
            </w:r>
          </w:p>
        </w:tc>
      </w:tr>
      <w:tr w:rsidR="00763F3C" w14:paraId="4BC34F82" w14:textId="77777777" w:rsidTr="00763F3C">
        <w:trPr>
          <w:trHeight w:val="431"/>
        </w:trPr>
        <w:tc>
          <w:tcPr>
            <w:tcW w:w="4028" w:type="dxa"/>
          </w:tcPr>
          <w:p w14:paraId="73A392C6" w14:textId="488FAAF2" w:rsidR="00763F3C" w:rsidRPr="007F2681" w:rsidRDefault="00763F3C" w:rsidP="007F2681">
            <w:pPr>
              <w:spacing w:line="360" w:lineRule="auto"/>
            </w:pPr>
            <w:r w:rsidRPr="007F2681">
              <w:t>Avg. patient age</w:t>
            </w:r>
          </w:p>
        </w:tc>
        <w:tc>
          <w:tcPr>
            <w:tcW w:w="1516" w:type="dxa"/>
          </w:tcPr>
          <w:p w14:paraId="6542BA53" w14:textId="37623165" w:rsidR="00763F3C" w:rsidRPr="007F2681" w:rsidRDefault="00763F3C" w:rsidP="007F2681">
            <w:pPr>
              <w:spacing w:line="360" w:lineRule="auto"/>
            </w:pPr>
            <w:r w:rsidRPr="007F2681">
              <w:t>7</w:t>
            </w:r>
            <w:r w:rsidRPr="007F2681">
              <w:t>0.44</w:t>
            </w:r>
          </w:p>
        </w:tc>
        <w:tc>
          <w:tcPr>
            <w:tcW w:w="1194" w:type="dxa"/>
          </w:tcPr>
          <w:p w14:paraId="4BF300DB" w14:textId="3393B5E6" w:rsidR="00763F3C" w:rsidRPr="007F2681" w:rsidRDefault="00763F3C" w:rsidP="007F2681">
            <w:pPr>
              <w:spacing w:line="360" w:lineRule="auto"/>
            </w:pPr>
            <w:r w:rsidRPr="007F2681">
              <w:t>72.93</w:t>
            </w:r>
          </w:p>
        </w:tc>
        <w:tc>
          <w:tcPr>
            <w:tcW w:w="2252" w:type="dxa"/>
          </w:tcPr>
          <w:p w14:paraId="4474B151" w14:textId="230E60BB" w:rsidR="00763F3C" w:rsidRPr="007F2681" w:rsidRDefault="00763F3C" w:rsidP="007F2681">
            <w:pPr>
              <w:spacing w:line="360" w:lineRule="auto"/>
            </w:pPr>
            <w:r w:rsidRPr="007F2681">
              <w:t>No meaningful differences</w:t>
            </w:r>
          </w:p>
        </w:tc>
      </w:tr>
      <w:tr w:rsidR="00763F3C" w14:paraId="75DFF168" w14:textId="77777777" w:rsidTr="00763F3C">
        <w:trPr>
          <w:trHeight w:val="449"/>
        </w:trPr>
        <w:tc>
          <w:tcPr>
            <w:tcW w:w="4028" w:type="dxa"/>
          </w:tcPr>
          <w:p w14:paraId="1ECE1B53" w14:textId="4E6E68AE" w:rsidR="00763F3C" w:rsidRPr="007F2681" w:rsidRDefault="00763F3C" w:rsidP="007F2681">
            <w:pPr>
              <w:spacing w:line="360" w:lineRule="auto"/>
            </w:pPr>
            <w:r w:rsidRPr="007F2681">
              <w:t>Avg. chronic conditions per patient</w:t>
            </w:r>
          </w:p>
        </w:tc>
        <w:tc>
          <w:tcPr>
            <w:tcW w:w="1516" w:type="dxa"/>
          </w:tcPr>
          <w:p w14:paraId="63FB049C" w14:textId="4B92A8B1" w:rsidR="00763F3C" w:rsidRPr="007F2681" w:rsidRDefault="00763F3C" w:rsidP="007F2681">
            <w:pPr>
              <w:spacing w:line="360" w:lineRule="auto"/>
            </w:pPr>
            <w:r w:rsidRPr="007F2681">
              <w:t>5.44</w:t>
            </w:r>
          </w:p>
        </w:tc>
        <w:tc>
          <w:tcPr>
            <w:tcW w:w="1194" w:type="dxa"/>
          </w:tcPr>
          <w:p w14:paraId="2FECBD20" w14:textId="62C81683" w:rsidR="00763F3C" w:rsidRPr="007F2681" w:rsidRDefault="00763F3C" w:rsidP="007F2681">
            <w:pPr>
              <w:spacing w:line="360" w:lineRule="auto"/>
            </w:pPr>
            <w:r w:rsidRPr="007F2681">
              <w:t>5.39</w:t>
            </w:r>
          </w:p>
        </w:tc>
        <w:tc>
          <w:tcPr>
            <w:tcW w:w="2252" w:type="dxa"/>
          </w:tcPr>
          <w:p w14:paraId="2820300B" w14:textId="3FD760FC" w:rsidR="00763F3C" w:rsidRPr="007F2681" w:rsidRDefault="00763F3C" w:rsidP="007F2681">
            <w:pPr>
              <w:spacing w:line="360" w:lineRule="auto"/>
            </w:pPr>
            <w:r w:rsidRPr="007F2681">
              <w:t>No meaningful difference</w:t>
            </w:r>
          </w:p>
        </w:tc>
      </w:tr>
    </w:tbl>
    <w:p w14:paraId="372C3884" w14:textId="77777777" w:rsidR="00E63645" w:rsidRPr="00E63645" w:rsidRDefault="00E63645" w:rsidP="007F2681">
      <w:pPr>
        <w:spacing w:line="360" w:lineRule="auto"/>
        <w:ind w:left="360"/>
        <w:rPr>
          <w:sz w:val="28"/>
          <w:szCs w:val="28"/>
        </w:rPr>
      </w:pPr>
    </w:p>
    <w:p w14:paraId="12543B08" w14:textId="78D7D115" w:rsidR="00471481" w:rsidRPr="007F2681" w:rsidRDefault="00763F3C" w:rsidP="007F2681">
      <w:pPr>
        <w:spacing w:line="360" w:lineRule="auto"/>
        <w:rPr>
          <w:b/>
          <w:bCs/>
          <w:sz w:val="28"/>
          <w:szCs w:val="28"/>
        </w:rPr>
      </w:pPr>
      <w:r w:rsidRPr="007F2681">
        <w:rPr>
          <w:b/>
          <w:bCs/>
          <w:sz w:val="28"/>
          <w:szCs w:val="28"/>
        </w:rPr>
        <w:t>Conclusion</w:t>
      </w:r>
    </w:p>
    <w:p w14:paraId="52F1B46C" w14:textId="366BC07E" w:rsidR="007F2681" w:rsidRPr="007F2681" w:rsidRDefault="00763F3C" w:rsidP="007F2681">
      <w:pPr>
        <w:spacing w:line="360" w:lineRule="auto"/>
      </w:pPr>
      <w:r w:rsidRPr="007F2681">
        <w:t>Fraud risk is strongly associated with billing behavior- unusually high total claims volume and claim amount per provider - rather than</w:t>
      </w:r>
      <w:r w:rsidR="007F2681" w:rsidRPr="007F2681">
        <w:t xml:space="preserve"> patients characteristics. Patients age and their chronic condition show no meaningful difference between fraud and non-fraud providers group.</w:t>
      </w:r>
    </w:p>
    <w:p w14:paraId="2E48A11B" w14:textId="77777777" w:rsidR="007F2681" w:rsidRDefault="007F2681" w:rsidP="007F2681">
      <w:pPr>
        <w:spacing w:line="360" w:lineRule="auto"/>
        <w:rPr>
          <w:sz w:val="28"/>
          <w:szCs w:val="28"/>
        </w:rPr>
      </w:pPr>
    </w:p>
    <w:p w14:paraId="04D466E1" w14:textId="77777777" w:rsidR="007F2681" w:rsidRDefault="007F2681" w:rsidP="007F2681">
      <w:pPr>
        <w:spacing w:line="360" w:lineRule="auto"/>
        <w:rPr>
          <w:sz w:val="28"/>
          <w:szCs w:val="28"/>
        </w:rPr>
      </w:pPr>
    </w:p>
    <w:p w14:paraId="14CEAEAB" w14:textId="77777777" w:rsidR="007F2681" w:rsidRDefault="007F2681" w:rsidP="007F2681">
      <w:pPr>
        <w:spacing w:line="360" w:lineRule="auto"/>
        <w:rPr>
          <w:sz w:val="28"/>
          <w:szCs w:val="28"/>
        </w:rPr>
      </w:pPr>
    </w:p>
    <w:p w14:paraId="2562181F" w14:textId="637B85F3" w:rsidR="007F2681" w:rsidRPr="007F2681" w:rsidRDefault="007F2681" w:rsidP="007F2681">
      <w:pPr>
        <w:spacing w:line="360" w:lineRule="auto"/>
        <w:rPr>
          <w:b/>
          <w:bCs/>
          <w:sz w:val="28"/>
          <w:szCs w:val="28"/>
        </w:rPr>
      </w:pPr>
      <w:r w:rsidRPr="007F2681">
        <w:rPr>
          <w:b/>
          <w:bCs/>
          <w:sz w:val="28"/>
          <w:szCs w:val="28"/>
        </w:rPr>
        <w:lastRenderedPageBreak/>
        <w:t xml:space="preserve">Dashboard </w:t>
      </w:r>
    </w:p>
    <w:p w14:paraId="4422A943" w14:textId="0352713E" w:rsidR="007F2681" w:rsidRPr="003A46EA" w:rsidRDefault="007F2681" w:rsidP="007F2681">
      <w:pPr>
        <w:spacing w:line="360" w:lineRule="auto"/>
        <w:rPr>
          <w:sz w:val="28"/>
          <w:szCs w:val="28"/>
        </w:rPr>
      </w:pPr>
      <w:r>
        <w:rPr>
          <w:noProof/>
          <w:sz w:val="28"/>
          <w:szCs w:val="28"/>
        </w:rPr>
        <w:drawing>
          <wp:inline distT="0" distB="0" distL="0" distR="0" wp14:anchorId="0CCF1079" wp14:editId="7459B372">
            <wp:extent cx="5943600" cy="3299460"/>
            <wp:effectExtent l="0" t="0" r="0" b="0"/>
            <wp:docPr id="193939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2705" name="Picture 1939392705"/>
                    <pic:cNvPicPr/>
                  </pic:nvPicPr>
                  <pic:blipFill>
                    <a:blip r:embed="rId7">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sectPr w:rsidR="007F2681" w:rsidRPr="003A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5EDB"/>
    <w:multiLevelType w:val="hybridMultilevel"/>
    <w:tmpl w:val="6C0C8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427CF"/>
    <w:multiLevelType w:val="hybridMultilevel"/>
    <w:tmpl w:val="F6583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C070A5"/>
    <w:multiLevelType w:val="hybridMultilevel"/>
    <w:tmpl w:val="706E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6F073D"/>
    <w:multiLevelType w:val="hybridMultilevel"/>
    <w:tmpl w:val="AE62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CB4D66"/>
    <w:multiLevelType w:val="hybridMultilevel"/>
    <w:tmpl w:val="0E2C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486820">
    <w:abstractNumId w:val="4"/>
  </w:num>
  <w:num w:numId="2" w16cid:durableId="939753357">
    <w:abstractNumId w:val="1"/>
  </w:num>
  <w:num w:numId="3" w16cid:durableId="770588041">
    <w:abstractNumId w:val="3"/>
  </w:num>
  <w:num w:numId="4" w16cid:durableId="1830124445">
    <w:abstractNumId w:val="0"/>
  </w:num>
  <w:num w:numId="5" w16cid:durableId="260728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1C2"/>
    <w:rsid w:val="001D3A8B"/>
    <w:rsid w:val="00263FD9"/>
    <w:rsid w:val="003A46EA"/>
    <w:rsid w:val="00471481"/>
    <w:rsid w:val="00530F7C"/>
    <w:rsid w:val="00763F3C"/>
    <w:rsid w:val="007F2681"/>
    <w:rsid w:val="009B21C2"/>
    <w:rsid w:val="00C64722"/>
    <w:rsid w:val="00D14D79"/>
    <w:rsid w:val="00E6364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65C7"/>
  <w15:chartTrackingRefBased/>
  <w15:docId w15:val="{2D122D4E-1814-4132-8382-1EF5974A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1C2"/>
    <w:rPr>
      <w:rFonts w:eastAsiaTheme="majorEastAsia" w:cstheme="majorBidi"/>
      <w:color w:val="272727" w:themeColor="text1" w:themeTint="D8"/>
    </w:rPr>
  </w:style>
  <w:style w:type="paragraph" w:styleId="Title">
    <w:name w:val="Title"/>
    <w:basedOn w:val="Normal"/>
    <w:next w:val="Normal"/>
    <w:link w:val="TitleChar"/>
    <w:uiPriority w:val="10"/>
    <w:qFormat/>
    <w:rsid w:val="009B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1C2"/>
    <w:pPr>
      <w:spacing w:before="160"/>
      <w:jc w:val="center"/>
    </w:pPr>
    <w:rPr>
      <w:i/>
      <w:iCs/>
      <w:color w:val="404040" w:themeColor="text1" w:themeTint="BF"/>
    </w:rPr>
  </w:style>
  <w:style w:type="character" w:customStyle="1" w:styleId="QuoteChar">
    <w:name w:val="Quote Char"/>
    <w:basedOn w:val="DefaultParagraphFont"/>
    <w:link w:val="Quote"/>
    <w:uiPriority w:val="29"/>
    <w:rsid w:val="009B21C2"/>
    <w:rPr>
      <w:i/>
      <w:iCs/>
      <w:color w:val="404040" w:themeColor="text1" w:themeTint="BF"/>
    </w:rPr>
  </w:style>
  <w:style w:type="paragraph" w:styleId="ListParagraph">
    <w:name w:val="List Paragraph"/>
    <w:basedOn w:val="Normal"/>
    <w:uiPriority w:val="34"/>
    <w:qFormat/>
    <w:rsid w:val="009B21C2"/>
    <w:pPr>
      <w:ind w:left="720"/>
      <w:contextualSpacing/>
    </w:pPr>
  </w:style>
  <w:style w:type="character" w:styleId="IntenseEmphasis">
    <w:name w:val="Intense Emphasis"/>
    <w:basedOn w:val="DefaultParagraphFont"/>
    <w:uiPriority w:val="21"/>
    <w:qFormat/>
    <w:rsid w:val="009B21C2"/>
    <w:rPr>
      <w:i/>
      <w:iCs/>
      <w:color w:val="0F4761" w:themeColor="accent1" w:themeShade="BF"/>
    </w:rPr>
  </w:style>
  <w:style w:type="paragraph" w:styleId="IntenseQuote">
    <w:name w:val="Intense Quote"/>
    <w:basedOn w:val="Normal"/>
    <w:next w:val="Normal"/>
    <w:link w:val="IntenseQuoteChar"/>
    <w:uiPriority w:val="30"/>
    <w:qFormat/>
    <w:rsid w:val="009B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1C2"/>
    <w:rPr>
      <w:i/>
      <w:iCs/>
      <w:color w:val="0F4761" w:themeColor="accent1" w:themeShade="BF"/>
    </w:rPr>
  </w:style>
  <w:style w:type="character" w:styleId="IntenseReference">
    <w:name w:val="Intense Reference"/>
    <w:basedOn w:val="DefaultParagraphFont"/>
    <w:uiPriority w:val="32"/>
    <w:qFormat/>
    <w:rsid w:val="009B21C2"/>
    <w:rPr>
      <w:b/>
      <w:bCs/>
      <w:smallCaps/>
      <w:color w:val="0F4761" w:themeColor="accent1" w:themeShade="BF"/>
      <w:spacing w:val="5"/>
    </w:rPr>
  </w:style>
  <w:style w:type="character" w:styleId="Hyperlink">
    <w:name w:val="Hyperlink"/>
    <w:basedOn w:val="DefaultParagraphFont"/>
    <w:uiPriority w:val="99"/>
    <w:unhideWhenUsed/>
    <w:rsid w:val="001D3A8B"/>
    <w:rPr>
      <w:color w:val="467886" w:themeColor="hyperlink"/>
      <w:u w:val="single"/>
    </w:rPr>
  </w:style>
  <w:style w:type="character" w:styleId="UnresolvedMention">
    <w:name w:val="Unresolved Mention"/>
    <w:basedOn w:val="DefaultParagraphFont"/>
    <w:uiPriority w:val="99"/>
    <w:semiHidden/>
    <w:unhideWhenUsed/>
    <w:rsid w:val="001D3A8B"/>
    <w:rPr>
      <w:color w:val="605E5C"/>
      <w:shd w:val="clear" w:color="auto" w:fill="E1DFDD"/>
    </w:rPr>
  </w:style>
  <w:style w:type="table" w:styleId="TableGrid">
    <w:name w:val="Table Grid"/>
    <w:basedOn w:val="TableNormal"/>
    <w:uiPriority w:val="39"/>
    <w:rsid w:val="00E636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rohitrox/healthcare-provider-fraud-detection-analysis/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03FF-65F8-4F36-89E8-F24F7C7C6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khadka</dc:creator>
  <cp:keywords/>
  <dc:description/>
  <cp:lastModifiedBy>amrit khadka</cp:lastModifiedBy>
  <cp:revision>1</cp:revision>
  <dcterms:created xsi:type="dcterms:W3CDTF">2026-08-01T09:25:00Z</dcterms:created>
  <dcterms:modified xsi:type="dcterms:W3CDTF">2026-08-01T11:05:00Z</dcterms:modified>
</cp:coreProperties>
</file>