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2A7C2E" w:rsidRPr="00136328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DF0FD7" w:rsidRPr="00136328">
        <w:rPr>
          <w:sz w:val="20"/>
          <w:szCs w:val="20"/>
          <w:shd w:val="clear" w:color="auto" w:fill="45B0E1" w:themeFill="accent1" w:themeFillTint="99"/>
          <w:lang w:val="en-US"/>
        </w:rPr>
        <w:t>4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10F0656A" w14:textId="2B7A6FA2" w:rsidR="00A3207D" w:rsidRPr="00DE4B47" w:rsidRDefault="00916BB8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Zakoni dizajna korisnickog interfejsa Jeff-a Raskin-a. 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F0FD7" w:rsidRPr="00636792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0FA015A1" w14:textId="6B305DAB" w:rsidR="00916BB8" w:rsidRPr="0024644D" w:rsidRDefault="00916BB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Objasniti princip momentalnog odziva kod projektovanja inter</w:t>
      </w:r>
      <w:r w:rsidR="00392E50" w:rsidRPr="0024644D">
        <w:rPr>
          <w:color w:val="FFFFFF" w:themeColor="background1"/>
          <w:sz w:val="20"/>
          <w:szCs w:val="20"/>
          <w:lang w:val="en-US"/>
        </w:rPr>
        <w:t>f</w:t>
      </w:r>
      <w:r w:rsidRPr="0024644D">
        <w:rPr>
          <w:color w:val="FFFFFF" w:themeColor="background1"/>
          <w:sz w:val="20"/>
          <w:szCs w:val="20"/>
          <w:lang w:val="en-US"/>
        </w:rPr>
        <w:t xml:space="preserve">ejsa web aplikacija I navesti obrasce koji ga podrzavaju. 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</w:t>
      </w:r>
      <w:r w:rsidR="008F13F6"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2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5D90CAF6" w14:textId="4321772E" w:rsidR="00916BB8" w:rsidRPr="00DE4B47" w:rsidRDefault="00916BB8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24644D" w:rsidRDefault="00D974E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 xml:space="preserve"> (</w:t>
      </w:r>
      <w:r w:rsidR="00EE7904"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3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24644D" w:rsidRDefault="00937FA5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4F7EC0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(1)</w:t>
      </w:r>
    </w:p>
    <w:p w14:paraId="4823BC7C" w14:textId="57632AD2" w:rsidR="00832E1A" w:rsidRPr="00DE4B47" w:rsidRDefault="00832E1A" w:rsidP="009F13A1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9F13A1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D921CF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4F63D4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F7A8571" w14:textId="77777777" w:rsidR="00DE4B47" w:rsidRPr="004F63D4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48C2E6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0CC58813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3B8570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344E5DC" w14:textId="6C77188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Redom po lekcijama:</w:t>
      </w:r>
    </w:p>
    <w:p w14:paraId="00CAC85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B3E5A1" w:themeFill="accent6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cime se bavi oblast HCI. (nekad bude I koji su ciljevi) </w:t>
      </w:r>
      <w:r w:rsidRPr="004801E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(6)</w:t>
      </w:r>
    </w:p>
    <w:p w14:paraId="15D27C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2CEED" w:themeFill="accent5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model korisnika. </w:t>
      </w:r>
      <w:r w:rsidRPr="003F2342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(21)</w:t>
      </w:r>
      <w:r w:rsidRPr="0045636B">
        <w:rPr>
          <w:sz w:val="20"/>
          <w:szCs w:val="20"/>
          <w:lang w:val="en-US"/>
        </w:rPr>
        <w:t xml:space="preserve"> -ovo ako se ne padne secite mi glavu uvek se pada</w:t>
      </w:r>
    </w:p>
    <w:p w14:paraId="4A8A4F3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Fitt-ov zakon. </w:t>
      </w:r>
      <w:r w:rsidRPr="009071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(1)</w:t>
      </w:r>
    </w:p>
    <w:p w14:paraId="05B3B55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haptickih I taktilnih senzora kod coveka. </w:t>
      </w:r>
      <w:r w:rsidRPr="009C52F3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(2)</w:t>
      </w:r>
    </w:p>
    <w:p w14:paraId="7B46D2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radne i trajne memorije kod coveka. Objasniti pravilo “7+-2” </w:t>
      </w:r>
      <w:r w:rsidRPr="004A0D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20E4B41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Hick-ov zakon vizuelnog trazenja. </w:t>
      </w:r>
      <w:r w:rsidRPr="00214B6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03C5C76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Pr="00A55952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(12)</w:t>
      </w:r>
    </w:p>
    <w:p w14:paraId="5DAF5B36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1F8EA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7CB650A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45636B">
        <w:rPr>
          <w:sz w:val="20"/>
          <w:szCs w:val="20"/>
          <w:lang w:val="en-US"/>
        </w:rPr>
        <w:t xml:space="preserve">. </w:t>
      </w:r>
      <w:r w:rsidRPr="00D905BD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5F50E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osnovne tehnike prikaza kod 3D televizora I monitora. </w:t>
      </w:r>
      <w:r w:rsidRPr="007940E9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(8)</w:t>
      </w:r>
    </w:p>
    <w:p w14:paraId="5283724C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45636B">
        <w:rPr>
          <w:sz w:val="20"/>
          <w:szCs w:val="20"/>
          <w:lang w:val="en-US"/>
        </w:rPr>
        <w:t xml:space="preserve"> </w:t>
      </w:r>
      <w:r w:rsidRPr="002C3A6C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7BDE93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UAN I XUAN modele interakcije. </w:t>
      </w:r>
      <w:r w:rsidRPr="004B2D8E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60E8B0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Pobrojati I kratko opisati najpoznatije stilove interakcije. (Ponekad I sta su) </w:t>
      </w:r>
      <w:r w:rsidRPr="009E1658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(15)</w:t>
      </w:r>
    </w:p>
    <w:p w14:paraId="520D115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GOMS model interakcije. Sta su prednosti a sta nedostaci? </w:t>
      </w:r>
      <w:r w:rsidRPr="004F4AA2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(3)</w:t>
      </w:r>
    </w:p>
    <w:p w14:paraId="632BB04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1B4CDB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3162171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user-centered metodologije za razvoj korisnickog interfejsa. </w:t>
      </w:r>
      <w:r w:rsidRPr="001C1CAD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17BC108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(5)</w:t>
      </w:r>
    </w:p>
    <w:p w14:paraId="6E0CDBD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Kako se definise upotrebljivost sistema?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996130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8878F7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(1)</w:t>
      </w:r>
    </w:p>
    <w:p w14:paraId="3E04D82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Zakoni dizajna korisnickog interfejsa Jeff-a Raskin-a. </w:t>
      </w:r>
      <w:r w:rsidRPr="00D6195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(2)</w:t>
      </w:r>
    </w:p>
    <w:p w14:paraId="36F3FDE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FF42F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(14)</w:t>
      </w:r>
    </w:p>
    <w:p w14:paraId="76DFB98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344296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(1)</w:t>
      </w:r>
    </w:p>
    <w:p w14:paraId="3D0021E5" w14:textId="77777777" w:rsidR="0045636B" w:rsidRPr="00534965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Objasniti princip momentalnog odziva kod projektovanja interfejsa web aplikacija I navesti obrasce koji ga podrzavaju. </w:t>
      </w:r>
      <w:r w:rsidRPr="005753F2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(2)</w:t>
      </w:r>
    </w:p>
    <w:p w14:paraId="438E3E7D" w14:textId="7E3FCE51" w:rsidR="00534965" w:rsidRPr="0045636B" w:rsidRDefault="00761B56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5710BB">
        <w:rPr>
          <w:color w:val="FFFFFF" w:themeColor="background1"/>
          <w:sz w:val="20"/>
          <w:szCs w:val="20"/>
          <w:lang w:val="en-US"/>
        </w:rPr>
        <w:t xml:space="preserve"> </w:t>
      </w:r>
      <w:r w:rsidRPr="005710BB">
        <w:rPr>
          <w:color w:val="000000" w:themeColor="text1"/>
          <w:sz w:val="20"/>
          <w:szCs w:val="20"/>
          <w:highlight w:val="yellow"/>
          <w:shd w:val="clear" w:color="auto" w:fill="95DCF7" w:themeFill="accent4" w:themeFillTint="66"/>
          <w:lang w:val="en-US"/>
        </w:rPr>
        <w:t>(3)</w:t>
      </w:r>
    </w:p>
    <w:p w14:paraId="22C6F151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Koriscenje prototipova u HCI. </w:t>
      </w:r>
      <w:r w:rsidRPr="000A28C5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(1)</w:t>
      </w:r>
    </w:p>
    <w:p w14:paraId="25FB56A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Alati za skiciranje interfejsa. </w:t>
      </w:r>
      <w:r w:rsidRPr="000A28C5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(5)</w:t>
      </w:r>
    </w:p>
    <w:p w14:paraId="749D9E89" w14:textId="2CD4602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I graficki ilustrovati na primeru dijagrame stanja kao sredstvo za specificiranje korisnickog interfejsa. </w:t>
      </w:r>
      <w:r w:rsidRPr="00AD6C68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(6)</w:t>
      </w:r>
    </w:p>
    <w:p w14:paraId="654BDC3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Pr="00913B6C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(15)</w:t>
      </w:r>
    </w:p>
    <w:p w14:paraId="63347B8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heuristicku evaluaciju. Sta su prednosti a sta nedostaci ove metode za evaluaciju upotrebljivosti korisnickog interfejsa? </w:t>
      </w:r>
      <w:r w:rsidRPr="006943FF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(15)</w:t>
      </w:r>
    </w:p>
    <w:p w14:paraId="52CF3D98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predled. Sta su prednosti a sta nedostaci ove metode za evaluaciju upotrebljivosti korisnickog interfejsa? </w:t>
      </w:r>
      <w:r w:rsidRPr="006943FF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(4)</w:t>
      </w:r>
    </w:p>
    <w:p w14:paraId="10E06DF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metodu “razmisljanje naglas” za testiranje upotrebljivosti korisnickog interfejsa. Sta su prednosti a sta nedostaci ove metode? </w:t>
      </w:r>
      <w:r w:rsidRPr="006943FF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(1)</w:t>
      </w:r>
    </w:p>
    <w:p w14:paraId="5986720F" w14:textId="59CF5747" w:rsidR="0045636B" w:rsidRPr="008A5826" w:rsidRDefault="00534965" w:rsidP="008A5826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534965">
        <w:rPr>
          <w:sz w:val="20"/>
          <w:szCs w:val="20"/>
          <w:lang w:val="en-US"/>
        </w:rPr>
        <w:t xml:space="preserve">Analiza podataka tehnikom pracenja oka. </w:t>
      </w:r>
      <w:r w:rsidRPr="00665D74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(9)</w:t>
      </w:r>
    </w:p>
    <w:p w14:paraId="5EDD5AFB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FAE3532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61AB279B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F7795" w14:paraId="37BEFF39" w14:textId="77777777" w:rsidTr="00FA62FF">
        <w:tc>
          <w:tcPr>
            <w:tcW w:w="918" w:type="dxa"/>
            <w:vAlign w:val="center"/>
          </w:tcPr>
          <w:p w14:paraId="32ABE8C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80ED91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3CAC02C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DF4677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1430FBE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363D441B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676AA29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00EB579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5F8BF7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179733F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EB1B19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21F701C4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1C0B851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00FE52E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F7795" w14:paraId="626F0474" w14:textId="77777777" w:rsidTr="00FA62FF">
        <w:tc>
          <w:tcPr>
            <w:tcW w:w="918" w:type="dxa"/>
            <w:vAlign w:val="center"/>
          </w:tcPr>
          <w:p w14:paraId="3551F3F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240A24C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430AC8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A5845AF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377627B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4ADE427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4BA9994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46A8A98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4653B37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1419030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E95BD65" w14:textId="77777777" w:rsidR="00DF7795" w:rsidRPr="004F63D4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718F98B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CE29A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C42316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66C454F" w14:textId="77777777" w:rsidR="00DF7795" w:rsidRPr="00AE6080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F7795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  <w:num w:numId="3" w16cid:durableId="9315949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CC4"/>
    <w:rsid w:val="000770BE"/>
    <w:rsid w:val="0009107C"/>
    <w:rsid w:val="000A0409"/>
    <w:rsid w:val="000A28C5"/>
    <w:rsid w:val="000B107A"/>
    <w:rsid w:val="000D0042"/>
    <w:rsid w:val="000D3672"/>
    <w:rsid w:val="000E0AC4"/>
    <w:rsid w:val="000E5FAE"/>
    <w:rsid w:val="000F1519"/>
    <w:rsid w:val="00136328"/>
    <w:rsid w:val="001617A5"/>
    <w:rsid w:val="00165FAF"/>
    <w:rsid w:val="00173CC1"/>
    <w:rsid w:val="00177562"/>
    <w:rsid w:val="001C1CAD"/>
    <w:rsid w:val="001F1DC3"/>
    <w:rsid w:val="00204E30"/>
    <w:rsid w:val="0020649C"/>
    <w:rsid w:val="00214B69"/>
    <w:rsid w:val="002276EE"/>
    <w:rsid w:val="0023183B"/>
    <w:rsid w:val="0024644D"/>
    <w:rsid w:val="002621EB"/>
    <w:rsid w:val="00267BB5"/>
    <w:rsid w:val="002A5214"/>
    <w:rsid w:val="002A7C2E"/>
    <w:rsid w:val="002C3A6C"/>
    <w:rsid w:val="002F4CBD"/>
    <w:rsid w:val="002F51D6"/>
    <w:rsid w:val="00305CE5"/>
    <w:rsid w:val="00326AC8"/>
    <w:rsid w:val="00341013"/>
    <w:rsid w:val="00344296"/>
    <w:rsid w:val="0037266B"/>
    <w:rsid w:val="0038101F"/>
    <w:rsid w:val="00392E50"/>
    <w:rsid w:val="003D684B"/>
    <w:rsid w:val="003F2342"/>
    <w:rsid w:val="003F7FA4"/>
    <w:rsid w:val="00420618"/>
    <w:rsid w:val="004316FE"/>
    <w:rsid w:val="0045636B"/>
    <w:rsid w:val="00474742"/>
    <w:rsid w:val="004801E9"/>
    <w:rsid w:val="004A0D36"/>
    <w:rsid w:val="004B2D8E"/>
    <w:rsid w:val="004F4AA2"/>
    <w:rsid w:val="004F63D4"/>
    <w:rsid w:val="004F7EC0"/>
    <w:rsid w:val="00501B8F"/>
    <w:rsid w:val="00511AC0"/>
    <w:rsid w:val="00531A5B"/>
    <w:rsid w:val="00534965"/>
    <w:rsid w:val="005710BB"/>
    <w:rsid w:val="005753F2"/>
    <w:rsid w:val="00582762"/>
    <w:rsid w:val="00585938"/>
    <w:rsid w:val="00591455"/>
    <w:rsid w:val="00595DAE"/>
    <w:rsid w:val="005A20C3"/>
    <w:rsid w:val="005C5233"/>
    <w:rsid w:val="005C6A6D"/>
    <w:rsid w:val="005C7250"/>
    <w:rsid w:val="00603736"/>
    <w:rsid w:val="00604EA7"/>
    <w:rsid w:val="0061745E"/>
    <w:rsid w:val="0063429B"/>
    <w:rsid w:val="00636792"/>
    <w:rsid w:val="006407C6"/>
    <w:rsid w:val="00640D90"/>
    <w:rsid w:val="00665D74"/>
    <w:rsid w:val="00674814"/>
    <w:rsid w:val="00676E29"/>
    <w:rsid w:val="006854B1"/>
    <w:rsid w:val="006943FF"/>
    <w:rsid w:val="006A0AFE"/>
    <w:rsid w:val="006C75E0"/>
    <w:rsid w:val="006D0387"/>
    <w:rsid w:val="006D074B"/>
    <w:rsid w:val="006E4C08"/>
    <w:rsid w:val="006F1560"/>
    <w:rsid w:val="00761B56"/>
    <w:rsid w:val="00765AF7"/>
    <w:rsid w:val="0076713D"/>
    <w:rsid w:val="00776E5D"/>
    <w:rsid w:val="00792389"/>
    <w:rsid w:val="0079285F"/>
    <w:rsid w:val="007940E9"/>
    <w:rsid w:val="007B18FB"/>
    <w:rsid w:val="007C71D7"/>
    <w:rsid w:val="00832E1A"/>
    <w:rsid w:val="008878F7"/>
    <w:rsid w:val="008A1BAF"/>
    <w:rsid w:val="008A5826"/>
    <w:rsid w:val="008B268F"/>
    <w:rsid w:val="008F13F6"/>
    <w:rsid w:val="008F457A"/>
    <w:rsid w:val="00903741"/>
    <w:rsid w:val="00907136"/>
    <w:rsid w:val="00907929"/>
    <w:rsid w:val="00912EAF"/>
    <w:rsid w:val="00913B6C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B52"/>
    <w:rsid w:val="009C52F3"/>
    <w:rsid w:val="009C59CD"/>
    <w:rsid w:val="009C5AAE"/>
    <w:rsid w:val="009E1658"/>
    <w:rsid w:val="009F13A1"/>
    <w:rsid w:val="00A00CEA"/>
    <w:rsid w:val="00A244E9"/>
    <w:rsid w:val="00A25F42"/>
    <w:rsid w:val="00A3207D"/>
    <w:rsid w:val="00A55952"/>
    <w:rsid w:val="00A7445A"/>
    <w:rsid w:val="00AA6A80"/>
    <w:rsid w:val="00AB3241"/>
    <w:rsid w:val="00AB5C92"/>
    <w:rsid w:val="00AC0B6A"/>
    <w:rsid w:val="00AD6C68"/>
    <w:rsid w:val="00AE6080"/>
    <w:rsid w:val="00B12075"/>
    <w:rsid w:val="00B16AE9"/>
    <w:rsid w:val="00B27399"/>
    <w:rsid w:val="00B46224"/>
    <w:rsid w:val="00B72A2B"/>
    <w:rsid w:val="00B75284"/>
    <w:rsid w:val="00BA766C"/>
    <w:rsid w:val="00BF3B6B"/>
    <w:rsid w:val="00C059EB"/>
    <w:rsid w:val="00C2088F"/>
    <w:rsid w:val="00C20B44"/>
    <w:rsid w:val="00C24E21"/>
    <w:rsid w:val="00C37C8C"/>
    <w:rsid w:val="00C37E66"/>
    <w:rsid w:val="00C85ED6"/>
    <w:rsid w:val="00CC4EEB"/>
    <w:rsid w:val="00CE2F47"/>
    <w:rsid w:val="00CE3BF6"/>
    <w:rsid w:val="00CE5241"/>
    <w:rsid w:val="00CF7CCC"/>
    <w:rsid w:val="00D02480"/>
    <w:rsid w:val="00D0449D"/>
    <w:rsid w:val="00D13C98"/>
    <w:rsid w:val="00D17576"/>
    <w:rsid w:val="00D2185A"/>
    <w:rsid w:val="00D6195E"/>
    <w:rsid w:val="00D72347"/>
    <w:rsid w:val="00D829A7"/>
    <w:rsid w:val="00D905BD"/>
    <w:rsid w:val="00D91070"/>
    <w:rsid w:val="00D921CF"/>
    <w:rsid w:val="00D93948"/>
    <w:rsid w:val="00D974E8"/>
    <w:rsid w:val="00DE4B47"/>
    <w:rsid w:val="00DE548A"/>
    <w:rsid w:val="00DF0FD7"/>
    <w:rsid w:val="00DF7795"/>
    <w:rsid w:val="00E013A9"/>
    <w:rsid w:val="00E031D1"/>
    <w:rsid w:val="00E20ED7"/>
    <w:rsid w:val="00E3005B"/>
    <w:rsid w:val="00E3302B"/>
    <w:rsid w:val="00E505F0"/>
    <w:rsid w:val="00E86B5D"/>
    <w:rsid w:val="00E93843"/>
    <w:rsid w:val="00EE4E29"/>
    <w:rsid w:val="00EE7904"/>
    <w:rsid w:val="00EF7DA6"/>
    <w:rsid w:val="00F06009"/>
    <w:rsid w:val="00F2363B"/>
    <w:rsid w:val="00F53433"/>
    <w:rsid w:val="00F535F5"/>
    <w:rsid w:val="00F97080"/>
    <w:rsid w:val="00FA3435"/>
    <w:rsid w:val="00FC16EC"/>
    <w:rsid w:val="00FF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3733</TotalTime>
  <Pages>2</Pages>
  <Words>862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150</cp:revision>
  <dcterms:created xsi:type="dcterms:W3CDTF">2025-06-12T10:50:00Z</dcterms:created>
  <dcterms:modified xsi:type="dcterms:W3CDTF">2025-08-16T13:37:00Z</dcterms:modified>
</cp:coreProperties>
</file>