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B9CF" w14:textId="77777777" w:rsidR="00DA06EE" w:rsidRDefault="00DA06EE" w:rsidP="00DA06EE">
      <w:r>
        <w:t xml:space="preserve">Nama: Risty Nurfazriah </w:t>
      </w:r>
    </w:p>
    <w:p w14:paraId="147EFB3D" w14:textId="77777777" w:rsidR="00DA06EE" w:rsidRDefault="00DA06EE" w:rsidP="00DA06EE">
      <w:r>
        <w:t>NIM: 049336559</w:t>
      </w:r>
    </w:p>
    <w:p w14:paraId="6679201C" w14:textId="5B2F3EFE" w:rsidR="00DA06EE" w:rsidRDefault="00DA06EE" w:rsidP="00DA06EE">
      <w:r>
        <w:t xml:space="preserve">Mata </w:t>
      </w:r>
      <w:proofErr w:type="spellStart"/>
      <w:r>
        <w:t>Kuliah</w:t>
      </w:r>
      <w:proofErr w:type="spellEnd"/>
      <w:r>
        <w:t xml:space="preserve">: </w:t>
      </w:r>
      <w:proofErr w:type="spellStart"/>
      <w:r>
        <w:t>Pengolahan</w:t>
      </w:r>
      <w:proofErr w:type="spellEnd"/>
      <w:r>
        <w:t xml:space="preserve"> Bahan Non </w:t>
      </w:r>
      <w:proofErr w:type="spellStart"/>
      <w:r>
        <w:t>Buku</w:t>
      </w:r>
      <w:proofErr w:type="spellEnd"/>
    </w:p>
    <w:p w14:paraId="4FD1C0EA" w14:textId="77777777" w:rsidR="00DA06EE" w:rsidRDefault="00DA06EE" w:rsidP="00DA06EE">
      <w:proofErr w:type="spellStart"/>
      <w:r>
        <w:t>Tugas</w:t>
      </w:r>
      <w:proofErr w:type="spellEnd"/>
      <w:r>
        <w:t xml:space="preserve">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7513"/>
      </w:tblGrid>
      <w:tr w:rsidR="00DA06EE" w14:paraId="0DC27EEF" w14:textId="77777777" w:rsidTr="00DA06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5CE6" w14:textId="77777777" w:rsidR="00DA06EE" w:rsidRDefault="00DA06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B0F4" w14:textId="77777777" w:rsidR="00DA06EE" w:rsidRDefault="00DA06E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en-US"/>
              </w:rPr>
              <w:t xml:space="preserve">AACR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edisi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peraturan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standar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pengatalogan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deskriptif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Pustaka,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sehingga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peraturn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ini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digunakan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semua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bentuk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Pustaka.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Silahkan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jawab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pertanyan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Style w:val="eop"/>
                <w:sz w:val="28"/>
                <w:szCs w:val="28"/>
              </w:rPr>
              <w:t> </w:t>
            </w:r>
          </w:p>
          <w:p w14:paraId="735572D4" w14:textId="77777777" w:rsidR="00DA06EE" w:rsidRDefault="00DA06EE" w:rsidP="00B225C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sv-SE"/>
              </w:rPr>
              <w:t>Jelaskan ciri-ciri dari AACR2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30232853" w14:textId="77777777" w:rsidR="00DA06EE" w:rsidRDefault="00DA06EE" w:rsidP="00B225C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sv-SE"/>
              </w:rPr>
              <w:t>Jelaskan unsur mnemonik pada deskripsi bibliografi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4FCED4FD" w14:textId="77777777" w:rsidR="00DA06EE" w:rsidRDefault="00DA06EE" w:rsidP="00B225C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sv-SE"/>
              </w:rPr>
              <w:t>Jelaskan peraturan umum pada deskripsi bibliografi</w:t>
            </w:r>
          </w:p>
          <w:p w14:paraId="4CCDC9C6" w14:textId="77777777" w:rsidR="00DA06EE" w:rsidRDefault="00DA06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6EE" w14:paraId="1307B12C" w14:textId="77777777" w:rsidTr="00DA06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4DAB" w14:textId="77777777" w:rsidR="00DA06EE" w:rsidRDefault="00DA06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97D4" w14:textId="77777777" w:rsidR="00DA06EE" w:rsidRDefault="00DA06E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en-US"/>
              </w:rPr>
              <w:t xml:space="preserve">Bahan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kartografi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salah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satu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sering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digunakan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pada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masyarakat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terutama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di dunia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pendidikan</w:t>
            </w:r>
            <w:proofErr w:type="spellEnd"/>
            <w:r>
              <w:rPr>
                <w:rStyle w:val="eop"/>
                <w:sz w:val="28"/>
                <w:szCs w:val="28"/>
              </w:rPr>
              <w:t> </w:t>
            </w:r>
          </w:p>
          <w:p w14:paraId="2AA9597D" w14:textId="77777777" w:rsidR="00DA06EE" w:rsidRDefault="00DA06E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: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3DDAD01A" w14:textId="77777777" w:rsidR="00DA06EE" w:rsidRDefault="00DA06EE" w:rsidP="00B225C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Jelaskan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pengertian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>
              <w:rPr>
                <w:rStyle w:val="eop"/>
                <w:sz w:val="28"/>
                <w:szCs w:val="28"/>
              </w:rPr>
              <w:t> </w:t>
            </w:r>
          </w:p>
          <w:p w14:paraId="0E6E380F" w14:textId="77777777" w:rsidR="00DA06EE" w:rsidRDefault="00DA06EE" w:rsidP="00B225C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2 (dua)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peta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bumi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peta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wisata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35695D49" w14:textId="77777777" w:rsidR="00DA06EE" w:rsidRDefault="00DA06EE" w:rsidP="00B225C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Tentukan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tajuk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entri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utama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 </w:t>
            </w:r>
            <w:r>
              <w:rPr>
                <w:rStyle w:val="eop"/>
                <w:sz w:val="28"/>
                <w:szCs w:val="28"/>
              </w:rPr>
              <w:t> </w:t>
            </w:r>
            <w:r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)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262C7816" w14:textId="77777777" w:rsidR="00DA06EE" w:rsidRDefault="00DA06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79C34" w14:textId="77777777" w:rsidR="00DA06EE" w:rsidRDefault="00DA06EE" w:rsidP="00DA06EE"/>
    <w:p w14:paraId="7F53B8FC" w14:textId="2E8DF427" w:rsidR="00D425B2" w:rsidRDefault="00DA06EE" w:rsidP="00FE251D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Jawaban</w:t>
      </w:r>
      <w:proofErr w:type="spellEnd"/>
      <w:r w:rsidR="008C5302">
        <w:rPr>
          <w:sz w:val="30"/>
          <w:szCs w:val="30"/>
        </w:rPr>
        <w:t xml:space="preserve"> </w:t>
      </w:r>
    </w:p>
    <w:p w14:paraId="11352815" w14:textId="597FB7BC" w:rsidR="0067402E" w:rsidRPr="008C5302" w:rsidRDefault="008C5302" w:rsidP="008C5302">
      <w:pPr>
        <w:rPr>
          <w:b/>
          <w:bCs/>
          <w:sz w:val="30"/>
          <w:szCs w:val="30"/>
        </w:rPr>
      </w:pPr>
      <w:r w:rsidRPr="008C5302">
        <w:rPr>
          <w:b/>
          <w:bCs/>
          <w:sz w:val="30"/>
          <w:szCs w:val="30"/>
        </w:rPr>
        <w:t>1.</w:t>
      </w:r>
    </w:p>
    <w:p w14:paraId="241B7FB7" w14:textId="77777777" w:rsidR="0067402E" w:rsidRPr="00C45107" w:rsidRDefault="0067402E" w:rsidP="00C45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Ciri-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ciri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AACR2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terinci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pengatalogan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deskriptif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pencipta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penerbit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AACR2 juga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dan serial.</w:t>
      </w:r>
    </w:p>
    <w:p w14:paraId="4436607C" w14:textId="719BD824" w:rsidR="0067402E" w:rsidRPr="00C45107" w:rsidRDefault="0067402E" w:rsidP="00C4510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Umum,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AACR2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perpus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Umum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menggunakannya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AACR2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AACR2 juga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pengatalogan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deskriptif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nonbuku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proofErr w:type="gram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perannya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AACR2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pilihan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02003" w14:textId="77777777" w:rsidR="0067402E" w:rsidRPr="00C45107" w:rsidRDefault="0067402E" w:rsidP="00C4510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059C1E" w14:textId="77777777" w:rsidR="0067402E" w:rsidRPr="00C45107" w:rsidRDefault="0067402E" w:rsidP="00C45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mnemonik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bibliografi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pedoman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diingat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pengatalogan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penelusuran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kaidah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diingat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pustakawan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643E6A" w14:textId="57A81AD1" w:rsidR="0067402E" w:rsidRPr="00C45107" w:rsidRDefault="00A61DB1" w:rsidP="00C4510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bibliografi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mengorganisir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bibliografi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penerbit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terbit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terbit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Mnemonik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singkatan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pengingatan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B52629" w14:textId="77777777" w:rsidR="00A61DB1" w:rsidRPr="00C45107" w:rsidRDefault="00A61DB1" w:rsidP="00C4510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1F644" w14:textId="3D6F4494" w:rsidR="0067402E" w:rsidRPr="00C45107" w:rsidRDefault="0067402E" w:rsidP="00C45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bibliografi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prinsip-prinsip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bibliografi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teratur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representatif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7266B5" w14:textId="43555E0B" w:rsidR="00A61DB1" w:rsidRPr="00C45107" w:rsidRDefault="00A61DB1" w:rsidP="00C4510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bibliografi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penyebutan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penerbit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terbit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edisi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D1B341" w14:textId="62F04A5E" w:rsidR="00A61DB1" w:rsidRPr="008C5302" w:rsidRDefault="008C5302" w:rsidP="008C530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53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</w:p>
    <w:p w14:paraId="6939A331" w14:textId="36997A2B" w:rsidR="00A61DB1" w:rsidRPr="00C45107" w:rsidRDefault="00C45107" w:rsidP="00C4510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E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A61DB1" w:rsidRPr="00697E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a)</w:t>
      </w:r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Bahan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kartografi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merepresentasikan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geografis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spasial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diagram.</w:t>
      </w:r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Bahan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kartografi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merujuk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spasial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legenda,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simbol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skala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tradisional</w:t>
      </w:r>
      <w:proofErr w:type="spellEnd"/>
      <w:r w:rsidR="00350D75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368CFA" w14:textId="77777777" w:rsidR="00A61DB1" w:rsidRPr="00C45107" w:rsidRDefault="00A61DB1" w:rsidP="00C451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9A771" w14:textId="277E89C7" w:rsidR="0020244F" w:rsidRDefault="00C45107" w:rsidP="0020244F">
      <w:pPr>
        <w:pStyle w:val="NormalWeb"/>
        <w:rPr>
          <w:color w:val="000000" w:themeColor="text1"/>
        </w:rPr>
      </w:pPr>
      <w:r w:rsidRPr="00697E54">
        <w:rPr>
          <w:b/>
          <w:bCs/>
          <w:color w:val="000000" w:themeColor="text1"/>
        </w:rPr>
        <w:t xml:space="preserve">    </w:t>
      </w:r>
      <w:r w:rsidR="00A61DB1" w:rsidRPr="00697E54">
        <w:rPr>
          <w:b/>
          <w:bCs/>
          <w:color w:val="000000" w:themeColor="text1"/>
        </w:rPr>
        <w:t>b)</w:t>
      </w:r>
      <w:r w:rsidRPr="00C45107">
        <w:rPr>
          <w:color w:val="000000" w:themeColor="text1"/>
        </w:rPr>
        <w:tab/>
      </w:r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Contoh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bahan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kartografi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termasuk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peta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bumi</w:t>
      </w:r>
      <w:proofErr w:type="spellEnd"/>
      <w:r w:rsidR="00A61DB1" w:rsidRPr="00C45107">
        <w:rPr>
          <w:color w:val="000000" w:themeColor="text1"/>
        </w:rPr>
        <w:t xml:space="preserve">, yang </w:t>
      </w:r>
      <w:proofErr w:type="spellStart"/>
      <w:r w:rsidR="00A61DB1" w:rsidRPr="00C45107">
        <w:rPr>
          <w:color w:val="000000" w:themeColor="text1"/>
        </w:rPr>
        <w:t>menggambarkan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fitur-fitur</w:t>
      </w:r>
      <w:proofErr w:type="spellEnd"/>
      <w:r w:rsidR="00A61DB1" w:rsidRPr="00C45107">
        <w:rPr>
          <w:color w:val="000000" w:themeColor="text1"/>
        </w:rPr>
        <w:t xml:space="preserve"> </w:t>
      </w:r>
      <w:proofErr w:type="spellStart"/>
      <w:r w:rsidR="00A61DB1" w:rsidRPr="00C45107">
        <w:rPr>
          <w:color w:val="000000" w:themeColor="text1"/>
        </w:rPr>
        <w:t>geografis</w:t>
      </w:r>
      <w:proofErr w:type="spellEnd"/>
      <w:r w:rsidR="00A61DB1" w:rsidRPr="00C45107">
        <w:rPr>
          <w:color w:val="000000" w:themeColor="text1"/>
        </w:rPr>
        <w:t xml:space="preserve"> </w:t>
      </w:r>
      <w:r w:rsidR="00697E54">
        <w:rPr>
          <w:color w:val="000000" w:themeColor="text1"/>
        </w:rPr>
        <w:t xml:space="preserve">    </w:t>
      </w:r>
      <w:r w:rsidR="00A61DB1" w:rsidRPr="00C45107">
        <w:rPr>
          <w:color w:val="000000" w:themeColor="text1"/>
        </w:rPr>
        <w:t xml:space="preserve">dan </w:t>
      </w:r>
      <w:proofErr w:type="spellStart"/>
      <w:r w:rsidR="00A61DB1" w:rsidRPr="00C45107">
        <w:rPr>
          <w:color w:val="000000" w:themeColor="text1"/>
        </w:rPr>
        <w:t>topografi</w:t>
      </w:r>
      <w:proofErr w:type="spellEnd"/>
      <w:r w:rsidR="00A61DB1" w:rsidRPr="00C45107">
        <w:rPr>
          <w:color w:val="000000" w:themeColor="text1"/>
        </w:rPr>
        <w:t>,</w:t>
      </w:r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untuk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peta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bumi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bisa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berupa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peta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topografi</w:t>
      </w:r>
      <w:proofErr w:type="spellEnd"/>
      <w:r w:rsidR="00350D75" w:rsidRPr="00C45107">
        <w:rPr>
          <w:color w:val="000000" w:themeColor="text1"/>
        </w:rPr>
        <w:t xml:space="preserve"> yang </w:t>
      </w:r>
      <w:proofErr w:type="spellStart"/>
      <w:r w:rsidR="00350D75" w:rsidRPr="00C45107">
        <w:rPr>
          <w:color w:val="000000" w:themeColor="text1"/>
        </w:rPr>
        <w:t>menunjukkan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kontur</w:t>
      </w:r>
      <w:proofErr w:type="spellEnd"/>
      <w:r w:rsidR="00350D75" w:rsidRPr="00C45107">
        <w:rPr>
          <w:color w:val="000000" w:themeColor="text1"/>
        </w:rPr>
        <w:t xml:space="preserve"> dan relief </w:t>
      </w:r>
      <w:proofErr w:type="spellStart"/>
      <w:r w:rsidR="00350D75" w:rsidRPr="00C45107">
        <w:rPr>
          <w:color w:val="000000" w:themeColor="text1"/>
        </w:rPr>
        <w:t>permukaan</w:t>
      </w:r>
      <w:proofErr w:type="spellEnd"/>
      <w:r w:rsidR="00350D75" w:rsidRPr="00C45107">
        <w:rPr>
          <w:color w:val="000000" w:themeColor="text1"/>
        </w:rPr>
        <w:t xml:space="preserve"> </w:t>
      </w:r>
      <w:proofErr w:type="spellStart"/>
      <w:r w:rsidR="00350D75" w:rsidRPr="00C45107">
        <w:rPr>
          <w:color w:val="000000" w:themeColor="text1"/>
        </w:rPr>
        <w:t>bumi</w:t>
      </w:r>
      <w:proofErr w:type="spellEnd"/>
      <w:r w:rsidR="00350D75" w:rsidRPr="00C45107">
        <w:rPr>
          <w:color w:val="000000" w:themeColor="text1"/>
        </w:rPr>
        <w:t xml:space="preserve">. </w:t>
      </w:r>
    </w:p>
    <w:p w14:paraId="61B271F8" w14:textId="23D06003" w:rsidR="0020244F" w:rsidRDefault="0020244F" w:rsidP="0020244F">
      <w:pPr>
        <w:pStyle w:val="NormalWeb"/>
      </w:pPr>
      <w:r>
        <w:rPr>
          <w:noProof/>
        </w:rPr>
        <w:lastRenderedPageBreak/>
        <w:drawing>
          <wp:inline distT="0" distB="0" distL="0" distR="0" wp14:anchorId="4A2AA96C" wp14:editId="7030D6C1">
            <wp:extent cx="5913120" cy="2369820"/>
            <wp:effectExtent l="0" t="0" r="0" b="0"/>
            <wp:docPr id="290538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17DF" w14:textId="77777777" w:rsidR="0020244F" w:rsidRDefault="0020244F" w:rsidP="0020244F">
      <w:pPr>
        <w:pStyle w:val="NormalWeb"/>
      </w:pPr>
    </w:p>
    <w:p w14:paraId="516CA652" w14:textId="6CE98C04" w:rsidR="00350D75" w:rsidRPr="00C45107" w:rsidRDefault="00350D75" w:rsidP="0020244F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BF174" w14:textId="7F344032" w:rsidR="00350D75" w:rsidRDefault="00350D75" w:rsidP="00C4510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wisata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tempat-tempat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wisata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wisata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proofErr w:type="gram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wisata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aksesibilitas</w:t>
      </w:r>
      <w:proofErr w:type="spellEnd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4A4A61" w14:textId="08BA6D9B" w:rsidR="00C01D98" w:rsidRDefault="00C01D98" w:rsidP="00C01D98">
      <w:pPr>
        <w:pStyle w:val="NormalWeb"/>
      </w:pPr>
      <w:r>
        <w:rPr>
          <w:noProof/>
        </w:rPr>
        <w:drawing>
          <wp:inline distT="0" distB="0" distL="0" distR="0" wp14:anchorId="68585F3B" wp14:editId="0BA087DE">
            <wp:extent cx="6027420" cy="3314700"/>
            <wp:effectExtent l="0" t="0" r="0" b="0"/>
            <wp:docPr id="183486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13AD" w14:textId="77777777" w:rsidR="00C01D98" w:rsidRDefault="00C01D98" w:rsidP="00C4510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1C7B9" w14:textId="77777777" w:rsidR="0020244F" w:rsidRDefault="0020244F" w:rsidP="00C4510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1DEF1" w14:textId="77777777" w:rsidR="00B54CC1" w:rsidRPr="00C45107" w:rsidRDefault="00B54CC1" w:rsidP="00C45107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0669D" w14:textId="77777777" w:rsidR="00A61DB1" w:rsidRPr="00C45107" w:rsidRDefault="00A61DB1" w:rsidP="00C451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65546" w14:textId="42ACE907" w:rsidR="00C45107" w:rsidRPr="00C45107" w:rsidRDefault="00C45107" w:rsidP="00C45107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E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</w:t>
      </w:r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Tajuk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entri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kartografi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Peta</w:t>
      </w:r>
      <w:r w:rsidR="008C53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Alat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Geografis</w:t>
      </w:r>
      <w:proofErr w:type="spellEnd"/>
      <w:r w:rsidR="00A61DB1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."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Tajuk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entri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pengarang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artistik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pengarang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tajuk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Tajuk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entri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tajuk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entri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tajuk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entri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77D4" w:rsidRPr="005477D4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697E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E97A9B" w14:textId="69C9215F" w:rsidR="00A61DB1" w:rsidRDefault="00A61DB1" w:rsidP="00C45107">
      <w:pPr>
        <w:pStyle w:val="ListParagraph"/>
        <w:spacing w:line="360" w:lineRule="auto"/>
        <w:jc w:val="both"/>
        <w:rPr>
          <w:rFonts w:ascii="Nunito Sans" w:hAnsi="Nunito Sans"/>
          <w:color w:val="4C4C4C"/>
          <w:shd w:val="clear" w:color="auto" w:fill="FFFFFF"/>
        </w:rPr>
      </w:pPr>
      <w:proofErr w:type="spellStart"/>
      <w:r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C45107" w:rsidRPr="00C451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5302" w:rsidRPr="008C5302">
        <w:rPr>
          <w:rFonts w:ascii="Nunito Sans" w:hAnsi="Nunito Sans"/>
          <w:color w:val="4C4C4C"/>
          <w:shd w:val="clear" w:color="auto" w:fill="FFFFFF"/>
        </w:rPr>
        <w:t xml:space="preserve"> </w:t>
      </w:r>
      <w:r w:rsidR="008C5302">
        <w:rPr>
          <w:rFonts w:ascii="Nunito Sans" w:hAnsi="Nunito Sans"/>
          <w:color w:val="4C4C4C"/>
          <w:shd w:val="clear" w:color="auto" w:fill="FFFFFF"/>
        </w:rPr>
        <w:t>BMP PUST2251</w:t>
      </w:r>
      <w:r w:rsidR="00C01D98">
        <w:rPr>
          <w:rFonts w:ascii="Nunito Sans" w:hAnsi="Nunito Sans"/>
          <w:color w:val="4C4C4C"/>
          <w:shd w:val="clear" w:color="auto" w:fill="FFFFFF"/>
        </w:rPr>
        <w:t xml:space="preserve">/ </w:t>
      </w:r>
      <w:proofErr w:type="spellStart"/>
      <w:r w:rsidR="00C01D98">
        <w:rPr>
          <w:rFonts w:ascii="Nunito Sans" w:hAnsi="Nunito Sans"/>
          <w:color w:val="4C4C4C"/>
          <w:shd w:val="clear" w:color="auto" w:fill="FFFFFF"/>
        </w:rPr>
        <w:t>Pengolahan</w:t>
      </w:r>
      <w:proofErr w:type="spellEnd"/>
      <w:r w:rsidR="00C01D98"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 w:rsidR="00C01D98">
        <w:rPr>
          <w:rFonts w:ascii="Nunito Sans" w:hAnsi="Nunito Sans"/>
          <w:color w:val="4C4C4C"/>
          <w:shd w:val="clear" w:color="auto" w:fill="FFFFFF"/>
        </w:rPr>
        <w:t>bahan</w:t>
      </w:r>
      <w:proofErr w:type="spellEnd"/>
      <w:r w:rsidR="00C01D98">
        <w:rPr>
          <w:rFonts w:ascii="Nunito Sans" w:hAnsi="Nunito Sans"/>
          <w:color w:val="4C4C4C"/>
          <w:shd w:val="clear" w:color="auto" w:fill="FFFFFF"/>
        </w:rPr>
        <w:t xml:space="preserve"> non </w:t>
      </w:r>
      <w:proofErr w:type="spellStart"/>
      <w:r w:rsidR="00C01D98">
        <w:rPr>
          <w:rFonts w:ascii="Nunito Sans" w:hAnsi="Nunito Sans"/>
          <w:color w:val="4C4C4C"/>
          <w:shd w:val="clear" w:color="auto" w:fill="FFFFFF"/>
        </w:rPr>
        <w:t>buku</w:t>
      </w:r>
      <w:proofErr w:type="spellEnd"/>
      <w:r w:rsidR="00C01D98">
        <w:rPr>
          <w:rFonts w:ascii="Nunito Sans" w:hAnsi="Nunito Sans"/>
          <w:color w:val="4C4C4C"/>
          <w:shd w:val="clear" w:color="auto" w:fill="FFFFFF"/>
        </w:rPr>
        <w:t xml:space="preserve"> </w:t>
      </w:r>
    </w:p>
    <w:p w14:paraId="2A203472" w14:textId="2AAA3778" w:rsidR="00C01D98" w:rsidRDefault="00C4403A" w:rsidP="00C45107">
      <w:pPr>
        <w:pStyle w:val="ListParagraph"/>
        <w:spacing w:line="360" w:lineRule="auto"/>
        <w:jc w:val="both"/>
        <w:rPr>
          <w:rFonts w:ascii="Nunito Sans" w:hAnsi="Nunito Sans"/>
          <w:color w:val="4C4C4C"/>
          <w:shd w:val="clear" w:color="auto" w:fill="FFFFFF"/>
        </w:rPr>
      </w:pPr>
      <w:hyperlink r:id="rId9" w:history="1">
        <w:r w:rsidR="00C01D98" w:rsidRPr="004A1F23">
          <w:rPr>
            <w:rStyle w:val="Hyperlink"/>
            <w:rFonts w:ascii="Nunito Sans" w:hAnsi="Nunito Sans"/>
            <w:shd w:val="clear" w:color="auto" w:fill="FFFFFF"/>
          </w:rPr>
          <w:t>https://www.laman24.com/</w:t>
        </w:r>
      </w:hyperlink>
    </w:p>
    <w:p w14:paraId="6F9B6A51" w14:textId="2C43904F" w:rsidR="00C01D98" w:rsidRDefault="00C4403A" w:rsidP="00C45107">
      <w:pPr>
        <w:pStyle w:val="ListParagraph"/>
        <w:spacing w:line="360" w:lineRule="auto"/>
        <w:jc w:val="both"/>
        <w:rPr>
          <w:rFonts w:ascii="Nunito Sans" w:hAnsi="Nunito Sans"/>
          <w:color w:val="4C4C4C"/>
          <w:shd w:val="clear" w:color="auto" w:fill="FFFFFF"/>
        </w:rPr>
      </w:pPr>
      <w:hyperlink r:id="rId10" w:history="1">
        <w:r w:rsidR="00697E54" w:rsidRPr="004A1F23">
          <w:rPr>
            <w:rStyle w:val="Hyperlink"/>
            <w:rFonts w:ascii="Nunito Sans" w:hAnsi="Nunito Sans"/>
            <w:shd w:val="clear" w:color="auto" w:fill="FFFFFF"/>
          </w:rPr>
          <w:t>http://visit.trenggalekkab.go.id/peta-wisata/peta-wisata-trenggalek</w:t>
        </w:r>
      </w:hyperlink>
    </w:p>
    <w:p w14:paraId="38D7FDB3" w14:textId="77777777" w:rsidR="00697E54" w:rsidRPr="00C45107" w:rsidRDefault="00697E54" w:rsidP="00C4510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56139" w14:textId="77777777" w:rsidR="00DA06EE" w:rsidRPr="00C45107" w:rsidRDefault="00DA06EE" w:rsidP="00C451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A06EE" w:rsidRPr="00C4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7BB2" w14:textId="77777777" w:rsidR="00C13BF8" w:rsidRDefault="00C13BF8" w:rsidP="00DA06EE">
      <w:pPr>
        <w:spacing w:after="0" w:line="240" w:lineRule="auto"/>
      </w:pPr>
      <w:r>
        <w:separator/>
      </w:r>
    </w:p>
  </w:endnote>
  <w:endnote w:type="continuationSeparator" w:id="0">
    <w:p w14:paraId="49080946" w14:textId="77777777" w:rsidR="00C13BF8" w:rsidRDefault="00C13BF8" w:rsidP="00DA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82C0" w14:textId="77777777" w:rsidR="00C13BF8" w:rsidRDefault="00C13BF8" w:rsidP="00DA06EE">
      <w:pPr>
        <w:spacing w:after="0" w:line="240" w:lineRule="auto"/>
      </w:pPr>
      <w:r>
        <w:separator/>
      </w:r>
    </w:p>
  </w:footnote>
  <w:footnote w:type="continuationSeparator" w:id="0">
    <w:p w14:paraId="1DDF6DEC" w14:textId="77777777" w:rsidR="00C13BF8" w:rsidRDefault="00C13BF8" w:rsidP="00DA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207"/>
    <w:multiLevelType w:val="hybridMultilevel"/>
    <w:tmpl w:val="20FA6C8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F59DA"/>
    <w:multiLevelType w:val="hybridMultilevel"/>
    <w:tmpl w:val="7920673E"/>
    <w:lvl w:ilvl="0" w:tplc="15D4C2C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4622"/>
    <w:multiLevelType w:val="hybridMultilevel"/>
    <w:tmpl w:val="B306820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4628"/>
    <w:multiLevelType w:val="hybridMultilevel"/>
    <w:tmpl w:val="B30682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081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293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2123932">
    <w:abstractNumId w:val="1"/>
  </w:num>
  <w:num w:numId="4" w16cid:durableId="1871187181">
    <w:abstractNumId w:val="0"/>
  </w:num>
  <w:num w:numId="5" w16cid:durableId="109150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1D"/>
    <w:rsid w:val="001A1403"/>
    <w:rsid w:val="0020244F"/>
    <w:rsid w:val="00227E74"/>
    <w:rsid w:val="00350D75"/>
    <w:rsid w:val="004654EE"/>
    <w:rsid w:val="005477D4"/>
    <w:rsid w:val="0067402E"/>
    <w:rsid w:val="00683FF7"/>
    <w:rsid w:val="00697E54"/>
    <w:rsid w:val="00897210"/>
    <w:rsid w:val="008C5302"/>
    <w:rsid w:val="00A61DB1"/>
    <w:rsid w:val="00B54CC1"/>
    <w:rsid w:val="00C01D98"/>
    <w:rsid w:val="00C13BF8"/>
    <w:rsid w:val="00C4403A"/>
    <w:rsid w:val="00C45107"/>
    <w:rsid w:val="00D425B2"/>
    <w:rsid w:val="00DA06EE"/>
    <w:rsid w:val="00FE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C8B3"/>
  <w15:chartTrackingRefBased/>
  <w15:docId w15:val="{62004988-6424-4486-BF36-2C31737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EE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0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A06EE"/>
  </w:style>
  <w:style w:type="character" w:customStyle="1" w:styleId="eop">
    <w:name w:val="eop"/>
    <w:basedOn w:val="DefaultParagraphFont"/>
    <w:rsid w:val="00DA06EE"/>
  </w:style>
  <w:style w:type="table" w:styleId="TableGrid">
    <w:name w:val="Table Grid"/>
    <w:basedOn w:val="TableNormal"/>
    <w:uiPriority w:val="39"/>
    <w:rsid w:val="00DA06EE"/>
    <w:pPr>
      <w:spacing w:after="0" w:line="240" w:lineRule="auto"/>
    </w:pPr>
    <w:rPr>
      <w:kern w:val="0"/>
      <w:lang w:val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EE"/>
    <w:rPr>
      <w:kern w:val="0"/>
      <w:lang w:val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EE"/>
    <w:rPr>
      <w:kern w:val="0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6740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01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visit.trenggalekkab.go.id/peta-wisata/peta-wisata-trenggal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man24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2</cp:revision>
  <dcterms:created xsi:type="dcterms:W3CDTF">2024-04-27T02:52:00Z</dcterms:created>
  <dcterms:modified xsi:type="dcterms:W3CDTF">2024-04-27T02:52:00Z</dcterms:modified>
</cp:coreProperties>
</file>