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0 to 2.1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0 to 2.1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place config/mimes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fig file has been updated to contain more user mime-types, please copy it to _application/config/mimes.php*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IP address table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upgrade adds support for IPv6 IP addresses. In order to store them, you need to enlarge your ip_address columns to 45 characters. For example, CodeIgniter’s session table will need to chang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TER TABLE ci_sessions CHANGE ip_address ip_address varchar(45) default '0' NOT NULL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