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56B4" w14:textId="28746E11" w:rsidR="00C05207" w:rsidRPr="00C05207" w:rsidRDefault="00C05207" w:rsidP="00C05207">
      <w:pPr>
        <w:rPr>
          <w:b/>
          <w:bCs/>
        </w:rPr>
      </w:pPr>
      <w:r w:rsidRPr="00C05207">
        <w:rPr>
          <w:b/>
          <w:bCs/>
        </w:rPr>
        <w:t xml:space="preserve">Problem Statement </w:t>
      </w:r>
      <w:r>
        <w:rPr>
          <w:b/>
          <w:bCs/>
        </w:rPr>
        <w:t>:</w:t>
      </w:r>
    </w:p>
    <w:p w14:paraId="7ABA0311" w14:textId="77777777" w:rsidR="00C05207" w:rsidRPr="00C05207" w:rsidRDefault="00C05207" w:rsidP="00C05207">
      <w:r w:rsidRPr="00C05207">
        <w:rPr>
          <w:b/>
          <w:bCs/>
        </w:rPr>
        <w:t>The insurance company lacks a consolidated analytical view to identify high-risk policyholders, claim-prone vehicle segments, and geographic risk patterns. This limits their ability to optimize premium pricing, reduce claim losses, and design targeted insurance products.</w:t>
      </w:r>
    </w:p>
    <w:p w14:paraId="4D148E8C" w14:textId="77777777" w:rsidR="00C05207" w:rsidRPr="00C05207" w:rsidRDefault="00C05207" w:rsidP="00C05207">
      <w:r w:rsidRPr="00C05207">
        <w:t>The objective of this project is to analyze historical automobile insurance data to:</w:t>
      </w:r>
    </w:p>
    <w:p w14:paraId="28AD75F0" w14:textId="77777777" w:rsidR="00C05207" w:rsidRPr="00C05207" w:rsidRDefault="00C05207" w:rsidP="00C05207">
      <w:pPr>
        <w:numPr>
          <w:ilvl w:val="0"/>
          <w:numId w:val="1"/>
        </w:numPr>
      </w:pPr>
      <w:r w:rsidRPr="00C05207">
        <w:t>Identify factors influencing claim frequency and claim amount</w:t>
      </w:r>
    </w:p>
    <w:p w14:paraId="2192534D" w14:textId="77777777" w:rsidR="00C05207" w:rsidRPr="00C05207" w:rsidRDefault="00C05207" w:rsidP="00C05207">
      <w:pPr>
        <w:numPr>
          <w:ilvl w:val="0"/>
          <w:numId w:val="1"/>
        </w:numPr>
      </w:pPr>
      <w:r w:rsidRPr="00C05207">
        <w:t>Segment customers based on risk</w:t>
      </w:r>
    </w:p>
    <w:p w14:paraId="05928605" w14:textId="77777777" w:rsidR="00C05207" w:rsidRPr="00C05207" w:rsidRDefault="00C05207" w:rsidP="00C05207">
      <w:pPr>
        <w:numPr>
          <w:ilvl w:val="0"/>
          <w:numId w:val="1"/>
        </w:numPr>
      </w:pPr>
      <w:r w:rsidRPr="00C05207">
        <w:t>Discover regional and vehicle-based risk trends</w:t>
      </w:r>
    </w:p>
    <w:p w14:paraId="612C2782" w14:textId="77777777" w:rsidR="00C05207" w:rsidRPr="00C05207" w:rsidRDefault="00C05207" w:rsidP="00C05207">
      <w:pPr>
        <w:numPr>
          <w:ilvl w:val="0"/>
          <w:numId w:val="1"/>
        </w:numPr>
      </w:pPr>
      <w:r w:rsidRPr="00C05207">
        <w:t>Provide actionable insights for underwriting and pricing strategies</w:t>
      </w:r>
    </w:p>
    <w:p w14:paraId="57575154" w14:textId="77777777" w:rsidR="004F4A3C" w:rsidRDefault="004F4A3C"/>
    <w:sectPr w:rsidR="004F4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84E"/>
    <w:multiLevelType w:val="multilevel"/>
    <w:tmpl w:val="458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5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225"/>
    <w:rsid w:val="000E5DED"/>
    <w:rsid w:val="001400F9"/>
    <w:rsid w:val="00431E74"/>
    <w:rsid w:val="004F4A3C"/>
    <w:rsid w:val="005D714E"/>
    <w:rsid w:val="005E7A10"/>
    <w:rsid w:val="00B45873"/>
    <w:rsid w:val="00C05207"/>
    <w:rsid w:val="00C77538"/>
    <w:rsid w:val="00CF5102"/>
    <w:rsid w:val="00D73225"/>
    <w:rsid w:val="00E8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1431"/>
  <w15:chartTrackingRefBased/>
  <w15:docId w15:val="{7F36F68E-84F6-463C-994D-BFB4134F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RAHIM</dc:creator>
  <cp:keywords/>
  <dc:description/>
  <cp:lastModifiedBy>ABDUL RAHIM</cp:lastModifiedBy>
  <cp:revision>2</cp:revision>
  <dcterms:created xsi:type="dcterms:W3CDTF">2025-12-26T14:03:00Z</dcterms:created>
  <dcterms:modified xsi:type="dcterms:W3CDTF">2025-12-26T14:03:00Z</dcterms:modified>
</cp:coreProperties>
</file>