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微软雅黑" w:hAnsi="微软雅黑" w:eastAsia="微软雅黑"/>
          <w:b/>
          <w:color w:val="1F4E78"/>
          <w:sz w:val="56"/>
        </w:rPr>
        <w:t>AI 客服 MVP 项目立项书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8"/>
        </w:rPr>
        <w:t>（Project Charter - Minimum Viable Product）</w:t>
      </w:r>
    </w:p>
    <w:p>
      <w:r>
        <w:rPr>
          <w:rFonts w:ascii="微软雅黑" w:hAnsi="微软雅黑" w:eastAsia="微软雅黑"/>
          <w:b w:val="0"/>
          <w:sz w:val="21"/>
        </w:rPr>
        <w:br/>
        <w:br/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申报单位：【请替换】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申报日期：【请替换】YYYY-MM-DD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文档版本：V1.0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4"/>
        </w:rPr>
        <w:t>密级：内部限阅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0. 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087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【请替换】AI 客服降本增效首期项目（MVP）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项目编号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【请替换】例：PRJ-2026-AICS-001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项目类别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数字化转型 / 降本增效 / AI 应用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立项日期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【请替换】YYYY-MM-DD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项目发起人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【请替换】姓名 / 职位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项目负责人 (PM)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【请替换】姓名 / 职位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业务负责人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【请替换】客服中心总监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技术负责人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【请替换】AI/IT 负责人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财务对接人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预计开始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【请替换】YYYY-MM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预计交付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【请替换】YYYY-MM（建议 90 天内）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申请预算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【请替换】¥XXX 万元（首年全口径）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预期 Y1 节省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【请替换】¥XXX 万元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预期静态回收期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【请替换】&lt; 12 个月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1. Executive Summary（执行摘要，一页纸）</w:t>
      </w:r>
    </w:p>
    <w:p>
      <w:r>
        <w:rPr>
          <w:rFonts w:ascii="微软雅黑" w:hAnsi="微软雅黑" w:eastAsia="微软雅黑"/>
          <w:b w:val="0"/>
          <w:color w:val="595959"/>
          <w:sz w:val="18"/>
        </w:rPr>
        <w:t>这一页是老板唯一会认真看的一页。务必简洁、有数字、有立场。</w:t>
      </w:r>
    </w:p>
    <w:p>
      <w:pPr>
        <w:pStyle w:val="Heading2"/>
      </w:pPr>
      <w:r>
        <w:rPr>
          <w:rFonts w:ascii="微软雅黑" w:hAnsi="微软雅黑" w:eastAsia="微软雅黑"/>
        </w:rPr>
        <w:t>1.1 我们要做什么</w:t>
      </w:r>
    </w:p>
    <w:p>
      <w:r>
        <w:rPr>
          <w:rFonts w:ascii="微软雅黑" w:hAnsi="微软雅黑" w:eastAsia="微软雅黑"/>
          <w:b w:val="0"/>
          <w:sz w:val="21"/>
        </w:rPr>
        <w:t>用大模型（LLM）+ Agent 技术，在客服中心首期落地 3 个高 ROI 场景，90 天内跑通一条可复制的「人机混合」客服流水线。</w:t>
      </w:r>
    </w:p>
    <w:p>
      <w:pPr>
        <w:pStyle w:val="Heading2"/>
      </w:pPr>
      <w:r>
        <w:rPr>
          <w:rFonts w:ascii="微软雅黑" w:hAnsi="微软雅黑" w:eastAsia="微软雅黑"/>
        </w:rPr>
        <w:t>1.2 为什么现在做（Why Now）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成本压力：当前单次人工会话成本约 ¥【XX】，全年人工成本 ¥【XX】，行业对标已下降 30-50%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技术成熟：开源大模型（Qwen/DeepSeek）+ Dify/FastGPT 等平台已达生产级，私有化部署可控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竞争压力：头部同行已上线 AI Copilot，再不动会在效率/体验上被拉开差距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时机窗口：Token 价格仍在快速下降，早布局早摊销；晚 6 个月进入会错过一轮产品迭代</w:t>
      </w:r>
    </w:p>
    <w:p>
      <w:pPr>
        <w:pStyle w:val="Heading2"/>
      </w:pPr>
      <w:r>
        <w:rPr>
          <w:rFonts w:ascii="微软雅黑" w:hAnsi="微软雅黑" w:eastAsia="微软雅黑"/>
        </w:rPr>
        <w:t>1.3 首期投多少、赚多少（The Number）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</w:t>
            </w:r>
          </w:p>
        </w:tc>
        <w:tc>
          <w:tcPr>
            <w:tcW w:type="dxa" w:w="5102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一次性建设投入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¥【XXX】万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Y1 运营成本（AI 平台+人力）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¥【XXX】万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Y1 预计节省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¥【XXX】万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Y1 净收益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¥【XXX】万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三年累计节省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¥【XXX】万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回收期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【X】个月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1.4 我们需要什么支持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预算：¥【XXX】万（CapEx 一次性 + Y1 OpEx）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人：专职 PM 1 人、AI 训练师 2-3 人、业务对接 1 人（原有坐席转岗）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授权：知识库脱敏导出权限 / 订单系统只读 API / 客服录音调取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决策：首期场景优先级认可（见第 3 节）</w:t>
      </w:r>
    </w:p>
    <w:p>
      <w:pPr>
        <w:pStyle w:val="Heading2"/>
      </w:pPr>
      <w:r>
        <w:rPr>
          <w:rFonts w:ascii="微软雅黑" w:hAnsi="微软雅黑" w:eastAsia="微软雅黑"/>
        </w:rPr>
        <w:t>1.5 一句话结论</w:t>
      </w:r>
    </w:p>
    <w:p>
      <w:r>
        <w:rPr>
          <w:rFonts w:ascii="微软雅黑" w:hAnsi="微软雅黑" w:eastAsia="微软雅黑"/>
          <w:b/>
          <w:color w:val="C00000"/>
          <w:sz w:val="21"/>
        </w:rPr>
        <w:t>花 300 万，第 1 年省 1500 万，3 年累计省 1 亿+，同时把 CSAT 从 82 提到 86。不做就是每天烧 4 万。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2. 项目背景与问题定义</w:t>
      </w:r>
    </w:p>
    <w:p>
      <w:pPr>
        <w:pStyle w:val="Heading2"/>
      </w:pPr>
      <w:r>
        <w:rPr>
          <w:rFonts w:ascii="微软雅黑" w:hAnsi="微软雅黑" w:eastAsia="微软雅黑"/>
        </w:rPr>
        <w:t>2.1 当前业务现状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984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现状值</w:t>
            </w:r>
          </w:p>
        </w:tc>
        <w:tc>
          <w:tcPr>
            <w:tcW w:type="dxa" w:w="3118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行业参考（同规模）</w:t>
            </w:r>
          </w:p>
        </w:tc>
        <w:tc>
          <w:tcPr>
            <w:tcW w:type="dxa" w:w="2268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差距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月均会话量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【XX】万次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人工坐席数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【XXX】人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单次人工会话成本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¥【X.X】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¥ 3-6（电商）/ 6-15（金融）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【对标评估】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平均处理时长 AHT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【X】分钟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5-8 分钟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【对标评估】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事后处理时长 ACW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【X】分钟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2-3 分钟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【对标评估】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一解率 FCR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【XX】%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70-80%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【对标评估】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转人工率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【XX】%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30-50%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【对标评估】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质检覆盖率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【X】%（抽检）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100%（AI 全检）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差距明显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CSAT 满意度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85+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【对标评估】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坐席月均流失率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【XX】%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15-20%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【对标评估】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痛点与机会</w:t>
      </w:r>
    </w:p>
    <w:p>
      <w:r>
        <w:rPr>
          <w:rFonts w:ascii="微软雅黑" w:hAnsi="微软雅黑" w:eastAsia="微软雅黑"/>
          <w:b/>
          <w:sz w:val="21"/>
        </w:rPr>
        <w:t>痛点（来自一线访谈 / 客诉分析）：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简单咨询占用大量坐席（查物流、改地址、退款进度 → 占全量会话 【XX】%），但现有规则机器人自助率仅 15%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坐席培训周期长（新人 3-6 个月才能独立上岗），知识库散乱，遇到复杂问题查不到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质检只能抽检 5%，服务态度/违规话术问题发现滞后，客诉后置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会话结束后坐席要花 【X】分钟填工单，真正服务时间被挤压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夜间/节假日值班成本高，人力排班难</w:t>
      </w:r>
    </w:p>
    <w:p>
      <w:r>
        <w:rPr>
          <w:rFonts w:ascii="微软雅黑" w:hAnsi="微软雅黑" w:eastAsia="微软雅黑"/>
          <w:b/>
          <w:sz w:val="21"/>
        </w:rPr>
        <w:t>机会（技术+业务双轮驱动）：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大模型让自然语言理解首次达到生产可用，RAG 技术让知识库「说话」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开源模型 + 平台（Dify/LangChain）让私有化部署成本降到可接受范围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内部沉淀了 【XX】年会话日志和知识文档，是训练/评估的优质语料</w:t>
      </w:r>
    </w:p>
    <w:p>
      <w:pPr>
        <w:pStyle w:val="Heading2"/>
      </w:pPr>
      <w:r>
        <w:rPr>
          <w:rFonts w:ascii="微软雅黑" w:hAnsi="微软雅黑" w:eastAsia="微软雅黑"/>
        </w:rPr>
        <w:t>2.3 不做的代价（Do Nothing 情景分析）</w:t>
      </w:r>
    </w:p>
    <w:p>
      <w:r>
        <w:rPr>
          <w:rFonts w:ascii="微软雅黑" w:hAnsi="微软雅黑" w:eastAsia="微软雅黑"/>
          <w:b/>
          <w:sz w:val="21"/>
        </w:rPr>
        <w:t>若 1 年内不启动：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人工成本每年以 【X】% 上涨（社保+最低工资+招聘难度），多支出 ¥【XX】万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同行上线 AI 后可能把单次成本降到 ¥【X】，我们价格/服务竞争力被拉开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错过模型快速下降的第一波红利，后期补课更贵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训练师等人才被市场瓜分，招人成本翻倍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3. 项目目标（SMART 原则）</w:t>
      </w:r>
    </w:p>
    <w:p>
      <w:pPr>
        <w:pStyle w:val="Heading2"/>
      </w:pPr>
      <w:r>
        <w:rPr>
          <w:rFonts w:ascii="微软雅黑" w:hAnsi="微软雅黑" w:eastAsia="微软雅黑"/>
        </w:rPr>
        <w:t>3.1 业务目标（What）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#</w:t>
            </w:r>
          </w:p>
        </w:tc>
        <w:tc>
          <w:tcPr>
            <w:tcW w:type="dxa" w:w="2268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87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现状</w:t>
            </w:r>
          </w:p>
        </w:tc>
        <w:tc>
          <w:tcPr>
            <w:tcW w:type="dxa" w:w="255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Y1 目标</w:t>
            </w:r>
          </w:p>
        </w:tc>
        <w:tc>
          <w:tcPr>
            <w:tcW w:type="dxa" w:w="2268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Y3 目标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单次会话全口径成本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¥【X.X】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降至 ¥【X.X】（-30%）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降至 ¥【X.X】（-60%）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承接率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15%（旧机器人）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70%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坐席 AHT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【X】分钟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降 15%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降 25%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质检覆盖率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FCR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【XX】%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+3pp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+5pp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CSAT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+2pp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+4pp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Y1 年度降本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¥【XXX】万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技术目标（How Good）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5556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T1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回答准确率（首答正确率）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T2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大模型 P95 响应时延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 2 秒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T3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平台可用性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99.5%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T4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知识库条目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【XXXX】条，结构化覆盖 Top 20 意图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T5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数据合规</w:t>
            </w:r>
          </w:p>
        </w:tc>
        <w:tc>
          <w:tcPr>
            <w:tcW w:type="dxa" w:w="555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过《个人信息保护法》自评，模型私有化部署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不做的事（Out of Scope）</w:t>
      </w:r>
    </w:p>
    <w:p>
      <w:r>
        <w:rPr>
          <w:rFonts w:ascii="微软雅黑" w:hAnsi="微软雅黑" w:eastAsia="微软雅黑"/>
          <w:b/>
          <w:sz w:val="21"/>
        </w:rPr>
        <w:t>明确 MVP 不包含：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全自动处理资金类操作（退款/转账），首期仅「AI 推荐 + 人工确认」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非中文客服场景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与外部第三方 SaaS 的深度打通（仅对接内部系统）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视频/图像客服（首期仅文本+语音转写）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营销外呼 / 主动销售（不是成本中心场景，优先级不高）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4. 首期场景选型（MVP Scope）</w:t>
      </w:r>
    </w:p>
    <w:p>
      <w:pPr>
        <w:pStyle w:val="Heading2"/>
      </w:pPr>
      <w:r>
        <w:rPr>
          <w:rFonts w:ascii="微软雅黑" w:hAnsi="微软雅黑" w:eastAsia="微软雅黑"/>
        </w:rPr>
        <w:t>4.1 选型逻辑</w:t>
      </w:r>
    </w:p>
    <w:p>
      <w:r>
        <w:rPr>
          <w:rFonts w:ascii="微软雅黑" w:hAnsi="微软雅黑" w:eastAsia="微软雅黑"/>
          <w:b w:val="0"/>
          <w:sz w:val="21"/>
        </w:rPr>
        <w:t>按「见效快 × 风险低 × 价值高」三角选择。参见《AI 客服 ROI 测算模板.xlsx - Sheet 4 分场景收益》。</w:t>
      </w:r>
    </w:p>
    <w:p>
      <w:pPr>
        <w:pStyle w:val="Heading2"/>
      </w:pPr>
      <w:r>
        <w:rPr>
          <w:rFonts w:ascii="微软雅黑" w:hAnsi="微软雅黑" w:eastAsia="微软雅黑"/>
        </w:rPr>
        <w:t>4.2 首期 3 个场景（Must-Have）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#</w:t>
            </w:r>
          </w:p>
        </w:tc>
        <w:tc>
          <w:tcPr>
            <w:tcW w:type="dxa" w:w="1417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3402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1417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预估年节省</w:t>
            </w:r>
          </w:p>
        </w:tc>
        <w:tc>
          <w:tcPr>
            <w:tcW w:type="dxa" w:w="1134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实施难度</w:t>
            </w:r>
          </w:p>
        </w:tc>
        <w:tc>
          <w:tcPr>
            <w:tcW w:type="dxa" w:w="1134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交付月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S1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智能质检全覆盖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对 100% 会话做质检（违规话术、态度、服务标准），替代原抽检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¥【XX】万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M1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S2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坐席 Copilot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坐席侧嵌入话术推荐、知识检索、自动填单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¥【XX】万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S3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智能自助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高频 FAQ / 查单 / 政策咨询由 AI 全自动承接，3 轮没解决转人工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¥【XX】万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二期观察（Nice-to-Have，MVP 验证后决定）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S4 会话摘要 + 工单自动生成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S5 智能外呼（满意度回访）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S6 新人培训陪练机器人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S7 全自动售后 Agent（需打通订单/支付/库存 API，风险最高，放最后）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5. 技术方案（精简版）</w:t>
      </w:r>
    </w:p>
    <w:p>
      <w:pPr>
        <w:pStyle w:val="Heading2"/>
      </w:pPr>
      <w:r>
        <w:rPr>
          <w:rFonts w:ascii="微软雅黑" w:hAnsi="微软雅黑" w:eastAsia="微软雅黑"/>
        </w:rPr>
        <w:t>5.1 架构概览</w:t>
      </w:r>
    </w:p>
    <w:p>
      <w:r>
        <w:rPr>
          <w:rFonts w:ascii="微软雅黑" w:hAnsi="微软雅黑" w:eastAsia="微软雅黑"/>
          <w:b w:val="0"/>
          <w:sz w:val="20"/>
        </w:rPr>
        <w:t>分 5 层：客户入口 → 统一对话网关 → (AI 自助 | 人工坐席) → AI 中台（大模型+向量库+监控）→ 离线质检。</w:t>
        <w:br/>
        <w:t>完整架构图见附件《技术方案详细设计 HLD》。</w:t>
      </w:r>
    </w:p>
    <w:p>
      <w:pPr>
        <w:pStyle w:val="Heading2"/>
      </w:pPr>
      <w:r>
        <w:rPr>
          <w:rFonts w:ascii="微软雅黑" w:hAnsi="微软雅黑" w:eastAsia="微软雅黑"/>
        </w:rPr>
        <w:t>5.2 技术选型建议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</w:t>
            </w:r>
          </w:p>
        </w:tc>
        <w:tc>
          <w:tcPr>
            <w:tcW w:type="dxa" w:w="2268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选型</w:t>
            </w:r>
          </w:p>
        </w:tc>
        <w:tc>
          <w:tcPr>
            <w:tcW w:type="dxa" w:w="3402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理由</w:t>
            </w:r>
          </w:p>
        </w:tc>
        <w:tc>
          <w:tcPr>
            <w:tcW w:type="dxa" w:w="255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备选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大模型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Qwen2.5-72B（私有化）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中文强、可商用、成本可控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DeepSeek-V3 / GLM-4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编排平台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Dify（自建）或 FastGPT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开源、可私有化、有工作流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LangChain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向量库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Milvus / PGVector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生产级、支持大规模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Chroma（仅 Demo）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K8s + GPU 节点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可扩展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裸金属单机（起步）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坐席 Copilot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浏览器插件 / 工作台集成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改造量小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独立应用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监控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Langfuse / Phoenix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 专用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Prometheus + 自建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立场：强烈建议开源模型私有化 + 开源平台，长期边际成本是 SaaS 的 1/3，且客服数据不出域。</w:t>
      </w:r>
    </w:p>
    <w:p>
      <w:pPr>
        <w:pStyle w:val="Heading2"/>
      </w:pPr>
      <w:r>
        <w:rPr>
          <w:rFonts w:ascii="微软雅黑" w:hAnsi="微软雅黑" w:eastAsia="微软雅黑"/>
        </w:rPr>
        <w:t>5.3 数据与合规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数据分级：客户对话属二级敏感，严格脱敏后进入训练/评估集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模型部署：全部私有化部署，不调用公有云 API 处理客户 PII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审计：所有 AI 回复留痕 180 天以上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合规：过《个保法》《生成式 AI 服务管理办法》自评，必要时备案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6. 预算明细</w:t>
      </w:r>
    </w:p>
    <w:p>
      <w:pPr>
        <w:pStyle w:val="Heading2"/>
      </w:pPr>
      <w:r>
        <w:rPr>
          <w:rFonts w:ascii="微软雅黑" w:hAnsi="微软雅黑" w:eastAsia="微软雅黑"/>
        </w:rPr>
        <w:t>6.1 一次性投入（CapEx）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70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金额（万元）</w:t>
            </w:r>
          </w:p>
        </w:tc>
        <w:tc>
          <w:tcPr>
            <w:tcW w:type="dxa" w:w="3969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硬件：GPU 服务器 x 【N】台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4×H20 或等效，支持 Qwen-72B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软件：AI 平台 License（自建开源则为 0）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实施外包（乙方）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数据治理+集成+定制开发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数据治理（内部）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知识库清洗、意图标注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初始知识库建设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培训与变革管理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坐席培训、AI 训练师培训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风险预留（10%）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小计（CapEx）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6.2 年度运营成本（OpEx，Y1）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70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金额（万元/年）</w:t>
            </w:r>
          </w:p>
        </w:tc>
        <w:tc>
          <w:tcPr>
            <w:tcW w:type="dxa" w:w="3969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大模型 API / GPU 摊销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 Y1 预估会话量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平台订阅 / 维护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训练师（2-3 人）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新增岗位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 / 监控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模型迭代 / 知识库运营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持续投入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小计（OpEx-Y1）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【XXX】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6.3 总预算申请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科目</w:t>
            </w:r>
          </w:p>
        </w:tc>
        <w:tc>
          <w:tcPr>
            <w:tcW w:type="dxa" w:w="5102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金额（万元）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Y0（CapEx）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【XXX】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Y1（OpEx）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【XXX】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首年合计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【XXX】</w:t>
            </w:r>
          </w:p>
        </w:tc>
      </w:tr>
    </w:tbl>
    <w:p>
      <w:r>
        <w:rPr>
          <w:rFonts w:ascii="微软雅黑" w:hAnsi="微软雅黑" w:eastAsia="微软雅黑"/>
          <w:b w:val="0"/>
          <w:color w:val="595959"/>
          <w:sz w:val="18"/>
        </w:rPr>
        <w:t>详细 ROI 测算见附件《AI 客服 ROI 测算模板.xlsx》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7. 组织与资源</w:t>
      </w:r>
    </w:p>
    <w:p>
      <w:pPr>
        <w:pStyle w:val="Heading2"/>
      </w:pPr>
      <w:r>
        <w:rPr>
          <w:rFonts w:ascii="微软雅黑" w:hAnsi="微软雅黑" w:eastAsia="微软雅黑"/>
        </w:rPr>
        <w:t>7.1 项目组架构</w:t>
      </w:r>
    </w:p>
    <w:p>
      <w:r>
        <w:rPr>
          <w:rFonts w:ascii="微软雅黑" w:hAnsi="微软雅黑" w:eastAsia="微软雅黑"/>
          <w:b w:val="0"/>
          <w:sz w:val="20"/>
        </w:rPr>
        <w:t>指导委员会（CXO/客服总/CIO/CFO）→ 项目负责人（PM）→ AI 技术组 / 业务产品组 / 数据合规组 + 用户代表</w:t>
      </w:r>
    </w:p>
    <w:p>
      <w:pPr>
        <w:pStyle w:val="Heading2"/>
      </w:pPr>
      <w:r>
        <w:rPr>
          <w:rFonts w:ascii="微软雅黑" w:hAnsi="微软雅黑" w:eastAsia="微软雅黑"/>
        </w:rPr>
        <w:t>7.2 关键角色与职责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人数</w:t>
            </w:r>
          </w:p>
        </w:tc>
        <w:tc>
          <w:tcPr>
            <w:tcW w:type="dxa" w:w="5669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1417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投入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项目负责人 (PM)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全局协调、里程碑管理、对上汇报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业务产品经理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场景设计、需求拆解、验收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训练师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2-3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Prompt、知识库、评估集、Bad Case 复盘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对话设计师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人机接力流程、话术、意图体系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80%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数据工程师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数据脱敏、ETL、向量库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模型/平台工程师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1-2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部署、编排、监控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质检/运营主管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质检规则落地、复核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合规/法务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个保、模型备案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7.3 变革管理（Change Management）</w:t>
      </w:r>
    </w:p>
    <w:p>
      <w:r>
        <w:rPr>
          <w:rFonts w:ascii="微软雅黑" w:hAnsi="微软雅黑" w:eastAsia="微软雅黑"/>
          <w:b/>
          <w:sz w:val="21"/>
        </w:rPr>
        <w:t>这是 AI 项目最容易翻车的点，必须配专人：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坐席沟通：一开始就明确「AI 不是取代人，是让人做更有价值的事」，配合转岗通道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KPI 重设：不能继续按「接单量」考核，要改为「FCR + CSAT + AI 协同度」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培训：每个坐席至少 4 学时 Copilot 使用培训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激励：首期设定「AI 使用之星」奖励，打消抵触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8. 项目计划（90 天 MVP）</w:t>
      </w:r>
    </w:p>
    <w:p>
      <w:pPr>
        <w:pStyle w:val="Heading2"/>
      </w:pPr>
      <w:r>
        <w:rPr>
          <w:rFonts w:ascii="微软雅黑" w:hAnsi="微软雅黑" w:eastAsia="微软雅黑"/>
        </w:rPr>
        <w:t>8.1 关键里程碑（Gate Review）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里程碑</w:t>
            </w:r>
          </w:p>
        </w:tc>
        <w:tc>
          <w:tcPr>
            <w:tcW w:type="dxa" w:w="850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835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交付物</w:t>
            </w:r>
          </w:p>
        </w:tc>
        <w:tc>
          <w:tcPr>
            <w:tcW w:type="dxa" w:w="4252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通过标准 (Gate)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M1：项目启动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W1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立项批复、团队 Kickoff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预算到位、团队就位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M2：基线 &amp; 准备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W4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成本基线报告、知识库 V1、评估集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基线数据通过业务确认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M3：智能质检上线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W8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质检系统 100% 全量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质检准确率≥85%，质检员工作量下降≥60%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M4：Copilot 试点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W10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Copilot 覆盖 20% 坐席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AHT 下降≥10%，坐席 NPS≥40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M5：RAG 自助灰度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W12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承接 10% 流量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首答准确率≥85%，转人工率≤20%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M6：项目收尾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W13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ROI 报告、二期立项书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Y1 预期 ROI 达成立项承诺 80%+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8.2 核心任务 WBS（摘要）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WBS</w:t>
            </w:r>
          </w:p>
        </w:tc>
        <w:tc>
          <w:tcPr>
            <w:tcW w:type="dxa" w:w="3969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2835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2154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工期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成本基线与场景选型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PM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技术选型与 POC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技术负责人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知识库清洗（Top 20 意图）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训练师 + 业务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评估集构建（≥ 500 条）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训练师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2.3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合规评估与备案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 周（并行）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质检规则 + 模型调优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训练师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质检系统集成上线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Copilot 插件开发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坐席培训与灰度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 + PM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链路 + 人机接力设计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对话设计师 + 技术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灰度与监控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6.1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ROI 核算与复盘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PM + 财务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6.2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二期立项书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PM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9. 成功指标与验收标准（Acceptance Criteria）</w:t>
      </w:r>
    </w:p>
    <w:p>
      <w:pPr>
        <w:pStyle w:val="Heading2"/>
      </w:pPr>
      <w:r>
        <w:rPr>
          <w:rFonts w:ascii="微软雅黑" w:hAnsi="微软雅黑" w:eastAsia="微软雅黑"/>
        </w:rPr>
        <w:t>9.1 必须达成（硬指标）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55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验收值</w:t>
            </w:r>
          </w:p>
        </w:tc>
        <w:tc>
          <w:tcPr>
            <w:tcW w:type="dxa" w:w="3005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数据来源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A1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智能质检覆盖率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质检系统统计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A2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质检员工作量压缩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60%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HR + 质检系统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A3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首答准确率（评估集）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自动化评估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A4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承接率（灰度期，M3 末）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25%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对话网关统计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A5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Copilot 覆盖坐席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60%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工位系统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A6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Copilot 带来 AHT 下降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10%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坐席系统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A7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系统可用性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99.5%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监控平台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A8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CSAT 不劣化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现状基线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问卷/回访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A9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零重大事故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 次 P0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事故管理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A10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Y1 节省达成度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立项承诺 80%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财务核算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9.2 加分项（软指标）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CSAT 提升 ≥ 2pp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坐席 NPS 提升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对外宣传案例 1 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申请 1 项专利 / 软著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10. 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#</w:t>
            </w:r>
          </w:p>
        </w:tc>
        <w:tc>
          <w:tcPr>
            <w:tcW w:type="dxa" w:w="170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680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680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4876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应对措施</w:t>
            </w:r>
          </w:p>
        </w:tc>
        <w:tc>
          <w:tcPr>
            <w:tcW w:type="dxa" w:w="1134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责任人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回答错误导致客诉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置信度阈值+低于则转人工；禁 AI 单独决定资金操作；舆情监控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 PM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R2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坐席抵触 / 工会反对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明确不裁员先转岗；先做 Copilot 再做自助；AI 训练师从老坐席选拔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HRBP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R3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知识库质量差导致 RAG 翻车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第一阶段重投入知识治理；Top 20 意图先做；Bad Case 每日复盘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训练师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R4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模型幻觉 / 法律风险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回答加「仅供参考」兜底；承诺类走人工；保留完整对话日志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大模型 Token 价格上涨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优先私有化，SaaS 作为兜底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R6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项目延期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 天含 2 周 buffer；每 2 周 Gate Review；必要时砍二期保一期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PM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R7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数据泄露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全链路私有化；PII 脱敏入库；权限最小化；年度渗透测试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R8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内部老系统集成难度超预期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首期只读 API 不改老系统；必要时 RPA 打补丁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R9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招不到 AI 训练师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内部优秀坐席+知识运营转岗培养；外包过渡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HR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R10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合规审查不通过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</w:t>
            </w:r>
          </w:p>
        </w:tc>
        <w:tc>
          <w:tcPr>
            <w:tcW w:type="dxa" w:w="487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立项阶段就拉合规/法务进场，不后置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11. 决策请求（Decision Ask）</w:t>
      </w:r>
    </w:p>
    <w:p>
      <w:r>
        <w:rPr>
          <w:rFonts w:ascii="微软雅黑" w:hAnsi="微软雅黑" w:eastAsia="微软雅黑"/>
          <w:b/>
          <w:sz w:val="21"/>
        </w:rPr>
        <w:t>请投委会 / 指导委员会审议：</w:t>
      </w:r>
    </w:p>
    <w:p>
      <w:r>
        <w:rPr>
          <w:rFonts w:ascii="微软雅黑" w:hAnsi="微软雅黑" w:eastAsia="微软雅黑"/>
          <w:b w:val="0"/>
          <w:sz w:val="22"/>
        </w:rPr>
        <w:t xml:space="preserve">  ☐ 批准立项（预算 ¥【XXX】万，工期 90 天）</w:t>
      </w:r>
    </w:p>
    <w:p>
      <w:r>
        <w:rPr>
          <w:rFonts w:ascii="微软雅黑" w:hAnsi="微软雅黑" w:eastAsia="微软雅黑"/>
          <w:b w:val="0"/>
          <w:sz w:val="22"/>
        </w:rPr>
        <w:t xml:space="preserve">  ☐ 批准专职团队组建（AI 训练师 2-3 人、对话设计师 1 人）</w:t>
      </w:r>
    </w:p>
    <w:p>
      <w:r>
        <w:rPr>
          <w:rFonts w:ascii="微软雅黑" w:hAnsi="微软雅黑" w:eastAsia="微软雅黑"/>
          <w:b w:val="0"/>
          <w:sz w:val="22"/>
        </w:rPr>
        <w:t xml:space="preserve">  ☐ 批准数据使用权限（知识库脱敏导出、订单系统只读 API）</w:t>
      </w:r>
    </w:p>
    <w:p>
      <w:r>
        <w:rPr>
          <w:rFonts w:ascii="微软雅黑" w:hAnsi="微软雅黑" w:eastAsia="微软雅黑"/>
          <w:b w:val="0"/>
          <w:sz w:val="22"/>
        </w:rPr>
        <w:t xml:space="preserve">  ☐ 任命项目负责人：【姓名】</w:t>
      </w:r>
    </w:p>
    <w:p>
      <w:r>
        <w:rPr>
          <w:rFonts w:ascii="微软雅黑" w:hAnsi="微软雅黑" w:eastAsia="微软雅黑"/>
          <w:b w:val="0"/>
          <w:sz w:val="22"/>
        </w:rPr>
        <w:t xml:space="preserve">  ☐ 确认 M3/M4/M5 三个 Gate 评审机制</w:t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12. 附件清单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#</w:t>
            </w:r>
          </w:p>
        </w:tc>
        <w:tc>
          <w:tcPr>
            <w:tcW w:type="dxa" w:w="6236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文档</w:t>
            </w:r>
          </w:p>
        </w:tc>
        <w:tc>
          <w:tcPr>
            <w:tcW w:type="dxa" w:w="272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《AI 客服 ROI 测算模板.xlsx》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已提交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《现状基线调研报告》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【待补】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《场景选型评估报告》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【待补】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《技术方案详细设计（HLD）》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【待补】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《合规与数据安全评估报告》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【待补】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《知识库现状盘点》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【待补】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《供应商/外包商评估报告》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【待补】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8"/>
        </w:rPr>
        <w:t>13. 签批页（Sign-off）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984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2835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签字</w:t>
            </w:r>
          </w:p>
        </w:tc>
        <w:tc>
          <w:tcPr>
            <w:tcW w:type="dxa" w:w="2268"/>
            <w:shd w:val="clear" w:color="auto" w:fill="1F4E78"/>
            <w:vAlign w:val="center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项目发起人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项目负责人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业务负责人（客服）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技术负责人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财务负责人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法务/合规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指导委员会主席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r>
        <w:rPr>
          <w:rFonts w:ascii="微软雅黑" w:hAnsi="微软雅黑" w:eastAsia="微软雅黑"/>
          <w:b w:val="0"/>
          <w:color w:val="595959"/>
          <w:sz w:val="18"/>
        </w:rPr>
        <w:br/>
        <w:br/>
        <w:t>文档版本：V1.0</w:t>
      </w:r>
    </w:p>
    <w:p>
      <w:r>
        <w:rPr>
          <w:rFonts w:ascii="微软雅黑" w:hAnsi="微软雅黑" w:eastAsia="微软雅黑"/>
          <w:b w:val="0"/>
          <w:color w:val="595959"/>
          <w:sz w:val="18"/>
        </w:rPr>
        <w:t>最后更新：【请替换】</w:t>
      </w:r>
    </w:p>
    <w:p>
      <w:r>
        <w:rPr>
          <w:rFonts w:ascii="微软雅黑" w:hAnsi="微软雅黑" w:eastAsia="微软雅黑"/>
          <w:b w:val="0"/>
          <w:color w:val="595959"/>
          <w:sz w:val="18"/>
        </w:rPr>
        <w:t>文档负责人：【请替换】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