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1D1F" w14:textId="77777777" w:rsidR="00553513" w:rsidRDefault="00553513" w:rsidP="00553513">
      <w:pPr>
        <w:jc w:val="thaiDistribute"/>
      </w:pPr>
      <w:r w:rsidRPr="00553513">
        <w:rPr>
          <w:cs/>
        </w:rPr>
        <w:t xml:space="preserve">คำพิพากษาศาลฎีกาที่ </w:t>
      </w:r>
      <w:r w:rsidRPr="00553513">
        <w:t xml:space="preserve">4770/2567 </w:t>
      </w:r>
    </w:p>
    <w:p w14:paraId="0D372AD1" w14:textId="5FBF21A8" w:rsidR="00FD001D" w:rsidRDefault="00553513" w:rsidP="00553513">
      <w:pPr>
        <w:jc w:val="thaiDistribute"/>
      </w:pPr>
      <w:r w:rsidRPr="00553513">
        <w:rPr>
          <w:cs/>
        </w:rPr>
        <w:t>เงินที่โจทก์นำมาฝากเข้าบัญชีเงินฝากธนาคาร ท. ของโจทก์</w:t>
      </w:r>
      <w:r w:rsidRPr="00553513">
        <w:t xml:space="preserve"> </w:t>
      </w:r>
      <w:r w:rsidRPr="00553513">
        <w:rPr>
          <w:cs/>
        </w:rPr>
        <w:t>อยู่ในความครอบครองของธนาคารตกเป็นกรรมสิทธิ์ของธนาคาร ท.</w:t>
      </w:r>
      <w:r w:rsidRPr="00553513">
        <w:t xml:space="preserve"> </w:t>
      </w:r>
      <w:r w:rsidRPr="00553513">
        <w:rPr>
          <w:cs/>
        </w:rPr>
        <w:t>ซึ่งธนาคารผู้รับฝากย่อมมีสิทธิในการบริหารจัดการเงินฝากจำนวนดังกล่าว</w:t>
      </w:r>
      <w:r w:rsidRPr="00553513">
        <w:t xml:space="preserve"> </w:t>
      </w:r>
      <w:r w:rsidRPr="00553513">
        <w:rPr>
          <w:cs/>
        </w:rPr>
        <w:t>ธนาคารผู้รับฝากคงมีหน้าที่เพียงต้องคืนเงินฝากตามจำนวนที่โจทก์ซึ่งเป็น</w:t>
      </w:r>
      <w:r w:rsidRPr="00553513">
        <w:t xml:space="preserve"> </w:t>
      </w:r>
      <w:r w:rsidRPr="00553513">
        <w:rPr>
          <w:cs/>
        </w:rPr>
        <w:t>ลูกค้านำเข้าฝากไว้เท่านั้น ธนาคารผู้รับฝากไม่จำต้องคืนเงินเป็นจำนวน</w:t>
      </w:r>
      <w:r w:rsidRPr="00553513">
        <w:t xml:space="preserve"> </w:t>
      </w:r>
      <w:r w:rsidRPr="00553513">
        <w:rPr>
          <w:cs/>
        </w:rPr>
        <w:t xml:space="preserve">อันเดียวกับที่โจทก์ฝากไว้ ตาม ป.พ.พ. มาตรา </w:t>
      </w:r>
      <w:r w:rsidRPr="00553513">
        <w:t xml:space="preserve">672 </w:t>
      </w:r>
      <w:r w:rsidRPr="00553513">
        <w:rPr>
          <w:cs/>
        </w:rPr>
        <w:t>การที่จำเลยปลอม</w:t>
      </w:r>
      <w:r w:rsidRPr="00553513">
        <w:t xml:space="preserve"> </w:t>
      </w:r>
      <w:r w:rsidRPr="00553513">
        <w:rPr>
          <w:cs/>
        </w:rPr>
        <w:t>ใบถอนเงิน แล้วนำไปถอนเงินออกจากบัญชีของโจทก์ที่ธนาคารผู้รับฝาก</w:t>
      </w:r>
      <w:r w:rsidRPr="00553513">
        <w:t xml:space="preserve"> </w:t>
      </w:r>
      <w:r w:rsidRPr="00553513">
        <w:rPr>
          <w:cs/>
        </w:rPr>
        <w:t xml:space="preserve">และธนาคารผู้รับฝากได้เบิกถอนเงินจำนวน </w:t>
      </w:r>
      <w:r w:rsidRPr="00553513">
        <w:t xml:space="preserve">51,833,234.67 </w:t>
      </w:r>
      <w:r w:rsidRPr="00553513">
        <w:rPr>
          <w:cs/>
        </w:rPr>
        <w:t>บาท</w:t>
      </w:r>
      <w:r w:rsidRPr="00553513">
        <w:t xml:space="preserve"> </w:t>
      </w:r>
      <w:r w:rsidRPr="00553513">
        <w:rPr>
          <w:cs/>
        </w:rPr>
        <w:t>ให้จำเลยไป เงินจำนวนดังกล่าวที่จำเลยรับไปจึงเป็นเงินของธนาคาร ท.</w:t>
      </w:r>
      <w:r w:rsidRPr="00553513">
        <w:t xml:space="preserve"> </w:t>
      </w:r>
      <w:r w:rsidRPr="00553513">
        <w:rPr>
          <w:cs/>
        </w:rPr>
        <w:t>ผู้รับฝาก มิใช่เงินของโจทก์ ธนาคาร ท. ผู้รับฝากจึงเป็นผู้เสียหายโดยตรง</w:t>
      </w:r>
      <w:r w:rsidRPr="00553513">
        <w:t xml:space="preserve"> </w:t>
      </w:r>
      <w:r w:rsidRPr="00553513">
        <w:rPr>
          <w:cs/>
        </w:rPr>
        <w:t>โจทก์จึงไม่ใช่ผู้เสียหายที่แท้จริงในความผิดฐานลักทรัพย์ ตาม ป.วิ.อ.</w:t>
      </w:r>
      <w:r w:rsidRPr="00553513">
        <w:t xml:space="preserve"> </w:t>
      </w:r>
      <w:r w:rsidRPr="00553513">
        <w:rPr>
          <w:cs/>
        </w:rPr>
        <w:t xml:space="preserve">มาตรา </w:t>
      </w:r>
      <w:r w:rsidRPr="00553513">
        <w:t xml:space="preserve">2 (4) </w:t>
      </w:r>
      <w:r w:rsidRPr="00553513">
        <w:rPr>
          <w:cs/>
        </w:rPr>
        <w:t>โจทก์จึงไม่มีอำนาจฟ้องในความผิดฐานลักทรัพย์และ</w:t>
      </w:r>
      <w:r w:rsidRPr="00553513">
        <w:t xml:space="preserve"> </w:t>
      </w:r>
      <w:r w:rsidRPr="00553513">
        <w:rPr>
          <w:cs/>
        </w:rPr>
        <w:t>ขอให้จำเลยคืนเงินตามฟ้อง</w:t>
      </w:r>
    </w:p>
    <w:p w14:paraId="43589F1E" w14:textId="77777777" w:rsidR="00553513" w:rsidRDefault="00553513" w:rsidP="00553513">
      <w:pPr>
        <w:jc w:val="thaiDistribute"/>
      </w:pPr>
    </w:p>
    <w:p w14:paraId="726CB41B" w14:textId="6F5A0D43" w:rsidR="00553513" w:rsidRDefault="00553513" w:rsidP="00553513">
      <w:pPr>
        <w:jc w:val="thaiDistribute"/>
        <w:rPr>
          <w:rFonts w:hint="cs"/>
          <w:cs/>
        </w:rPr>
      </w:pPr>
    </w:p>
    <w:sectPr w:rsidR="005535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13"/>
    <w:rsid w:val="001E656A"/>
    <w:rsid w:val="00553513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5A40"/>
  <w15:chartTrackingRefBased/>
  <w15:docId w15:val="{AFDF13D4-BDB5-45E0-946B-8E2DC84C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1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1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13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13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13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13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1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35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35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3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796BC8-9671-436A-9003-BA04A48EF28F}"/>
</file>

<file path=customXml/itemProps2.xml><?xml version="1.0" encoding="utf-8"?>
<ds:datastoreItem xmlns:ds="http://schemas.openxmlformats.org/officeDocument/2006/customXml" ds:itemID="{990D66B1-39AE-41DE-B2E7-F7EF74237F97}"/>
</file>

<file path=customXml/itemProps3.xml><?xml version="1.0" encoding="utf-8"?>
<ds:datastoreItem xmlns:ds="http://schemas.openxmlformats.org/officeDocument/2006/customXml" ds:itemID="{07EF1097-CA6B-4027-9E7E-E241B5B0C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663</Characters>
  <Application>Microsoft Office Word</Application>
  <DocSecurity>0</DocSecurity>
  <Lines>9</Lines>
  <Paragraphs>3</Paragraphs>
  <ScaleCrop>false</ScaleCrop>
  <Company>Kiatnakin Bank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2026-02-10T09:28:00Z</dcterms:created>
  <dcterms:modified xsi:type="dcterms:W3CDTF">2026-02-10T09:31:00Z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