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C759" w14:textId="77777777" w:rsidR="00E55341" w:rsidRDefault="00E55341" w:rsidP="00E55341">
      <w:pPr>
        <w:jc w:val="thaiDistribute"/>
      </w:pPr>
      <w:r w:rsidRPr="00E55341">
        <w:rPr>
          <w:cs/>
        </w:rPr>
        <w:t xml:space="preserve">คำพิพากษาฎีกาที่ </w:t>
      </w:r>
      <w:r w:rsidRPr="00E55341">
        <w:t xml:space="preserve">5861/2537 </w:t>
      </w:r>
    </w:p>
    <w:p w14:paraId="5B7FB682" w14:textId="101C69CE" w:rsidR="00FD001D" w:rsidRDefault="00E55341" w:rsidP="00E55341">
      <w:pPr>
        <w:jc w:val="thaiDistribute"/>
      </w:pPr>
      <w:r w:rsidRPr="00E55341">
        <w:rPr>
          <w:cs/>
        </w:rPr>
        <w:t>โจทก์ฝากเงินกับธนาคารจำเลยโดยมีข้อตกลงว่าโจทก์จะถอน</w:t>
      </w:r>
      <w:r w:rsidRPr="00E55341">
        <w:t xml:space="preserve"> </w:t>
      </w:r>
      <w:r w:rsidRPr="00E55341">
        <w:rPr>
          <w:cs/>
        </w:rPr>
        <w:t>เงินฝากเมื่อใดก็ได้โดยนำสมุดเงินฝากมาแสดง ปรากฏตามสมุดเงินฝาก</w:t>
      </w:r>
      <w:r w:rsidRPr="00E55341">
        <w:t xml:space="preserve"> </w:t>
      </w:r>
      <w:r w:rsidRPr="00E55341">
        <w:rPr>
          <w:cs/>
        </w:rPr>
        <w:t xml:space="preserve">ว่าครั้งสุดท้ายเมื่อวันที่ </w:t>
      </w:r>
      <w:r w:rsidRPr="00E55341">
        <w:t xml:space="preserve">21 </w:t>
      </w:r>
      <w:r w:rsidRPr="00E55341">
        <w:rPr>
          <w:cs/>
        </w:rPr>
        <w:t xml:space="preserve">ตุลาคม </w:t>
      </w:r>
      <w:r w:rsidRPr="00E55341">
        <w:t xml:space="preserve">2514 </w:t>
      </w:r>
      <w:r w:rsidRPr="00E55341">
        <w:rPr>
          <w:cs/>
        </w:rPr>
        <w:t>โจทก์มีเงินฝากคงเหลือ</w:t>
      </w:r>
      <w:r w:rsidRPr="00E55341">
        <w:t xml:space="preserve"> </w:t>
      </w:r>
      <w:r w:rsidRPr="00E55341">
        <w:rPr>
          <w:cs/>
        </w:rPr>
        <w:t xml:space="preserve">อยู่ในบัญชี </w:t>
      </w:r>
      <w:r w:rsidRPr="00E55341">
        <w:t xml:space="preserve">60,124.84 </w:t>
      </w:r>
      <w:r w:rsidRPr="00E55341">
        <w:rPr>
          <w:cs/>
        </w:rPr>
        <w:t>บาท โจทก์มิได้ปิดบัญชีกับจำเลย การที่</w:t>
      </w:r>
      <w:r w:rsidRPr="00E55341">
        <w:t xml:space="preserve"> </w:t>
      </w:r>
      <w:r w:rsidRPr="00E55341">
        <w:rPr>
          <w:cs/>
        </w:rPr>
        <w:t xml:space="preserve">โจทก์ขอถอนเงินจากบัญชีของโจทก์ในปี </w:t>
      </w:r>
      <w:r w:rsidRPr="00E55341">
        <w:t xml:space="preserve">2529 </w:t>
      </w:r>
      <w:r w:rsidRPr="00E55341">
        <w:rPr>
          <w:cs/>
        </w:rPr>
        <w:t>แล้วจำเลยไม่ยอมจ่ายเงิน</w:t>
      </w:r>
      <w:r w:rsidRPr="00E55341">
        <w:t xml:space="preserve"> </w:t>
      </w:r>
      <w:r w:rsidRPr="00E55341">
        <w:rPr>
          <w:cs/>
        </w:rPr>
        <w:t>ให้อ้างว่าบัญชีของโจทก์ปิดแล้วนั้น ย่อมเป็นการผิดสัญญาฝากทรัพย์</w:t>
      </w:r>
      <w:r w:rsidRPr="00E55341">
        <w:t xml:space="preserve"> </w:t>
      </w:r>
      <w:r w:rsidRPr="00E55341">
        <w:rPr>
          <w:cs/>
        </w:rPr>
        <w:t xml:space="preserve">ซึ่งไม่มีกำหนดอายุความไว้ จึงต้องใช้อายุความทั่วไป </w:t>
      </w:r>
      <w:r w:rsidRPr="00E55341">
        <w:t xml:space="preserve">10 </w:t>
      </w:r>
      <w:r w:rsidRPr="00E55341">
        <w:rPr>
          <w:cs/>
        </w:rPr>
        <w:t>ปี</w:t>
      </w:r>
      <w:r w:rsidRPr="00E55341">
        <w:t xml:space="preserve"> </w:t>
      </w:r>
      <w:r w:rsidRPr="00E55341">
        <w:rPr>
          <w:cs/>
        </w:rPr>
        <w:t xml:space="preserve">ตามประมวลกฎหมายแพ่งและพาณิชย์ มาตรา </w:t>
      </w:r>
      <w:r w:rsidRPr="00E55341">
        <w:t xml:space="preserve">164 </w:t>
      </w:r>
      <w:r w:rsidRPr="00E55341">
        <w:rPr>
          <w:cs/>
        </w:rPr>
        <w:t>เดิม เมื่อนับถึง</w:t>
      </w:r>
      <w:r w:rsidRPr="00E55341">
        <w:t xml:space="preserve"> </w:t>
      </w:r>
      <w:r w:rsidRPr="00E55341">
        <w:rPr>
          <w:cs/>
        </w:rPr>
        <w:t xml:space="preserve">วันฟ้องวันที่ </w:t>
      </w:r>
      <w:r w:rsidRPr="00E55341">
        <w:t xml:space="preserve">4 </w:t>
      </w:r>
      <w:r w:rsidRPr="00E55341">
        <w:rPr>
          <w:cs/>
        </w:rPr>
        <w:t xml:space="preserve">กันยายน </w:t>
      </w:r>
      <w:r w:rsidRPr="00E55341">
        <w:t xml:space="preserve">2532 </w:t>
      </w:r>
      <w:r w:rsidRPr="00E55341">
        <w:rPr>
          <w:cs/>
        </w:rPr>
        <w:t xml:space="preserve">ยังไม่ถึง </w:t>
      </w:r>
      <w:r w:rsidRPr="00E55341">
        <w:t xml:space="preserve">10 </w:t>
      </w:r>
      <w:r w:rsidRPr="00E55341">
        <w:rPr>
          <w:cs/>
        </w:rPr>
        <w:t>ปี คดีโจทก์จึงไม่ขาด</w:t>
      </w:r>
      <w:r w:rsidRPr="00E55341">
        <w:t xml:space="preserve"> </w:t>
      </w:r>
      <w:r w:rsidRPr="00E55341">
        <w:rPr>
          <w:cs/>
        </w:rPr>
        <w:t>อายุความ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41"/>
    <w:rsid w:val="001E656A"/>
    <w:rsid w:val="00E035F8"/>
    <w:rsid w:val="00E55341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AF8B"/>
  <w15:chartTrackingRefBased/>
  <w15:docId w15:val="{F01948EB-06E8-4C06-B7BB-FDBC47C3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4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4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41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41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41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41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4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3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3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338FBD-F122-417C-B40B-26A398FCB25A}"/>
</file>

<file path=customXml/itemProps2.xml><?xml version="1.0" encoding="utf-8"?>
<ds:datastoreItem xmlns:ds="http://schemas.openxmlformats.org/officeDocument/2006/customXml" ds:itemID="{5B9BC2C2-13A2-4B32-913C-AC12E45FF7D8}"/>
</file>

<file path=customXml/itemProps3.xml><?xml version="1.0" encoding="utf-8"?>
<ds:datastoreItem xmlns:ds="http://schemas.openxmlformats.org/officeDocument/2006/customXml" ds:itemID="{C5601250-A4B7-464E-A147-AC196F0131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470</Characters>
  <Application>Microsoft Office Word</Application>
  <DocSecurity>0</DocSecurity>
  <Lines>6</Lines>
  <Paragraphs>2</Paragraphs>
  <ScaleCrop>false</ScaleCrop>
  <Company>Kiatnakin Bank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2026-02-10T09:32:00Z</dcterms:created>
  <dcterms:modified xsi:type="dcterms:W3CDTF">2026-02-10T09:32:00Z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