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58B74" w14:textId="77777777" w:rsidR="004265B3" w:rsidRDefault="004265B3" w:rsidP="004265B3">
      <w:pPr>
        <w:jc w:val="thaiDistribute"/>
      </w:pPr>
    </w:p>
    <w:p w14:paraId="3CED33A3" w14:textId="4529288D" w:rsidR="004265B3" w:rsidRDefault="004265B3" w:rsidP="004265B3">
      <w:pPr>
        <w:jc w:val="thaiDistribute"/>
      </w:pPr>
      <w:r w:rsidRPr="004265B3">
        <w:rPr>
          <w:cs/>
        </w:rPr>
        <w:t xml:space="preserve">คำพิพากษาศาลฎีกาที่ </w:t>
      </w:r>
      <w:r w:rsidRPr="004265B3">
        <w:t>2071/2563</w:t>
      </w:r>
    </w:p>
    <w:p w14:paraId="107F2B12" w14:textId="1A40A456" w:rsidR="004265B3" w:rsidRPr="004265B3" w:rsidRDefault="004265B3" w:rsidP="004265B3">
      <w:pPr>
        <w:jc w:val="thaiDistribute"/>
      </w:pPr>
      <w:r w:rsidRPr="004265B3">
        <w:rPr>
          <w:cs/>
        </w:rPr>
        <w:t xml:space="preserve">ตาม ป.พ.พ. มาตรา </w:t>
      </w:r>
      <w:r w:rsidRPr="004265B3">
        <w:t xml:space="preserve">665 </w:t>
      </w:r>
      <w:r w:rsidRPr="004265B3">
        <w:rPr>
          <w:cs/>
        </w:rPr>
        <w:t xml:space="preserve">วรรคสอง บัญญัติว่า หากผู้ฝากทรัพย์ตาย ให้ผู้รับฝากคืนทรัพย์สินนั้นให้แก่ทายาท ประกอบคำขอเปิดบัญชีเงินฝากออมทรัพย์ของผู้ตาย ระบุว่า "เมื่อธนาคารทราบว่าผู้ฝากถึงแก่กรรมจะงดจ่ายเงินของผู้ฝากทันที ผู้รับมรดกหรือผู้จัดการมรดกของผู้ฝากมีสิทธิที่จะรับเงินฝากคืนโดยนำสมุดคู่ฝากหรือใบรับฝากและหลักฐานต่าง ๆ ที่ธนาคารต้องการมาพิสูจน์จนเป็นที่พอใจแก่ธนาคาร จึงจะจ่ายคืนเงินให้" ดังนี้ เมื่อโจทก์เป็นบุตรชอบด้วยกฎหมายของผู้ตายจึงเป็นทายาทโดยธรรม ทั้งยังเป็นผู้จัดการมรดกของผู้ตายตามคำสั่งศาลจังหวัดราชบุรีให้มีสิทธิและหน้าที่ตามกฎหมายและได้นำหลักฐานอื่น ๆ พิสูจน์ตนแล้ว จำเลยจึงต้องคืนเงินให้แก่โจทก์ซึ่งเป็นทั้งทายาทโดยธรรมและผู้จัดการมรดกของผู้ตาย ส่วนหนังสือระเบียบปฏิบัติงานเกี่ยวกับบัญชีเงินฝากที่เจ้าของบัญชีถึงแก่กรรมของจำเลย ที่จำเลยกำหนดให้ผู้จัดการมรดกของเจ้าของบัญชีที่ถึงแก่ความตายซึ่งมีเงินฝากในบัญชีเกิน </w:t>
      </w:r>
      <w:r w:rsidRPr="004265B3">
        <w:t xml:space="preserve">50,000 </w:t>
      </w:r>
      <w:r w:rsidRPr="004265B3">
        <w:rPr>
          <w:cs/>
        </w:rPr>
        <w:t xml:space="preserve">บาท ต้องแสดงหนังสือรับรองว่าคดีที่ศาลมีคำสั่งตั้งเป็นผู้จัดการมรดกนั้นถึงที่สุดแล้วนั้นเป็นระเบียบภายในของจำเลยที่เพิ่มเติมขึ้นมาเอง เพื่อความรอบคอบในการตรวจสอบของจำเลยเองเท่านั้น ซึ่งเป็นระเบียบที่ขัดต่อสภาพความเป็นจริง กล่าวคือ หากต้องมีหนังสือรับรองคดีที่ถึงที่สุดมาแสดงด้วยเช่นนี้กรณีทายาทโดยธรรมไม่ได้ฟ้องคดีต่อศาล ย่อมไม่อาจขอคืนเงินได้เลย อันเป็นการเพิ่มภาระให้แก่ผู้ฝากและทายาทของผู้ฝากโดยไม่จำเป็น อีกทั้งผู้ฝากและทายาทของผู้ฝากไม่ได้ตกลงยินยอมด้วยอันจะถือว่าผู้ฝากและทายาทของผู้ฝากผูกพันตามคำขอเปิดบัญชีของผู้ตายไม่ได้ ระเบียบปฏิบัติภายในดังกล่าวจึงไม่ผูกพันผู้ฝากและทายาทของผู้ฝาก การที่จำเลยไม่ยอมคืนเงินฝากของผู้ตายให้แก่โจทก์เป็นการกระทำผิดสัญญาฝากทรัพย์ จำเลยจึงต้องคืนเงิน </w:t>
      </w:r>
      <w:r w:rsidRPr="004265B3">
        <w:t xml:space="preserve">2,339,820.42 </w:t>
      </w:r>
      <w:r w:rsidRPr="004265B3">
        <w:rPr>
          <w:cs/>
        </w:rPr>
        <w:t xml:space="preserve">บาท พร้อมดอกเบี้ยอัตราร้อยละ </w:t>
      </w:r>
      <w:r w:rsidRPr="004265B3">
        <w:t xml:space="preserve">7.5 </w:t>
      </w:r>
      <w:r w:rsidRPr="004265B3">
        <w:rPr>
          <w:cs/>
        </w:rPr>
        <w:t xml:space="preserve">ต่อปี นับแต่วันที่ </w:t>
      </w:r>
      <w:r w:rsidRPr="004265B3">
        <w:t xml:space="preserve">28 </w:t>
      </w:r>
      <w:r w:rsidRPr="004265B3">
        <w:rPr>
          <w:cs/>
        </w:rPr>
        <w:t xml:space="preserve">ธันวาคม </w:t>
      </w:r>
      <w:r w:rsidRPr="004265B3">
        <w:t xml:space="preserve">2559 </w:t>
      </w:r>
      <w:r w:rsidRPr="004265B3">
        <w:rPr>
          <w:cs/>
        </w:rPr>
        <w:t>ที่ศาลล่างทั้งสองพิพากษามานั้น ศาลฎีกาไม่เห็นพ้องด้วย ฎีกาของโจทก์ฟังขึ้น</w:t>
      </w:r>
    </w:p>
    <w:p w14:paraId="6F3997C1" w14:textId="77777777" w:rsidR="00FD001D" w:rsidRDefault="00FD001D" w:rsidP="004265B3">
      <w:pPr>
        <w:jc w:val="thaiDistribute"/>
      </w:pPr>
    </w:p>
    <w:sectPr w:rsidR="00FD00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A5D5D"/>
    <w:multiLevelType w:val="multilevel"/>
    <w:tmpl w:val="2A68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16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5B3"/>
    <w:rsid w:val="001E656A"/>
    <w:rsid w:val="004265B3"/>
    <w:rsid w:val="00E035F8"/>
    <w:rsid w:val="00FD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FC5E"/>
  <w15:chartTrackingRefBased/>
  <w15:docId w15:val="{D4E8D521-8C4F-4F13-A986-8B7210EAD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5B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5B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5B3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5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5B3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5B3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5B3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5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5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5B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65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5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65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65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5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5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5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5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FC734E265724693D20ED222E2CAAA" ma:contentTypeVersion="17" ma:contentTypeDescription="Create a new document." ma:contentTypeScope="" ma:versionID="a8a6c9637d166165852d30ba556d4ddc">
  <xsd:schema xmlns:xsd="http://www.w3.org/2001/XMLSchema" xmlns:xs="http://www.w3.org/2001/XMLSchema" xmlns:p="http://schemas.microsoft.com/office/2006/metadata/properties" xmlns:ns2="978c153e-fadf-4407-ac71-b056c76c8954" xmlns:ns3="bee4f39b-3ec6-484a-9daf-ced4e24a7977" targetNamespace="http://schemas.microsoft.com/office/2006/metadata/properties" ma:root="true" ma:fieldsID="d9c42e85cf241a3c4970ee6fc1e0606a" ns2:_="" ns3:_="">
    <xsd:import namespace="978c153e-fadf-4407-ac71-b056c76c8954"/>
    <xsd:import namespace="bee4f39b-3ec6-484a-9daf-ced4e24a7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153e-fadf-4407-ac71-b056c76c8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b894c3-e10c-4742-ae8d-574342aa75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4f39b-3ec6-484a-9daf-ced4e24a7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a8f2636-5380-4140-ab7a-9ba727ae1269}" ma:internalName="TaxCatchAll" ma:showField="CatchAllData" ma:web="bee4f39b-3ec6-484a-9daf-ced4e24a7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e4f39b-3ec6-484a-9daf-ced4e24a7977" xsi:nil="true"/>
    <lcf76f155ced4ddcb4097134ff3c332f xmlns="978c153e-fadf-4407-ac71-b056c76c89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041E82-5FC5-46F0-AC7B-FEE1BDD5A4AB}"/>
</file>

<file path=customXml/itemProps2.xml><?xml version="1.0" encoding="utf-8"?>
<ds:datastoreItem xmlns:ds="http://schemas.openxmlformats.org/officeDocument/2006/customXml" ds:itemID="{A83D83E6-CC08-4B23-8B4C-AF7B829D74AC}"/>
</file>

<file path=customXml/itemProps3.xml><?xml version="1.0" encoding="utf-8"?>
<ds:datastoreItem xmlns:ds="http://schemas.openxmlformats.org/officeDocument/2006/customXml" ds:itemID="{68E35D31-A0E6-4ADF-BC9A-CC35F35E30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335</Words>
  <Characters>1375</Characters>
  <Application>Microsoft Office Word</Application>
  <DocSecurity>0</DocSecurity>
  <Lines>14</Lines>
  <Paragraphs>2</Paragraphs>
  <ScaleCrop>false</ScaleCrop>
  <Company>Kiatnakin Bank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Atchanida Theptrairat</dc:creator>
  <cp:keywords/>
  <dc:description/>
  <cp:lastModifiedBy>Atchanida Theptrairat</cp:lastModifiedBy>
  <cp:revision>1</cp:revision>
  <dcterms:created xsi:type="dcterms:W3CDTF">2026-02-10T06:35:00Z</dcterms:created>
  <dcterms:modified xsi:type="dcterms:W3CDTF">2026-02-10T06:37:00Z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0x0101005E5FC734E265724693D20ED222E2CAAA</vt:lpwstr>
  </property>
  <property fmtid="{D5CDD505-2E9C-101B-9397-08002B2CF9AE}" pid="4" name="docLang">
    <vt:lpwstr>th</vt:lpwstr>
  </property>
  <property fmtid="{D5CDD505-2E9C-101B-9397-08002B2CF9AE}" pid="5" name="MediaServiceImageTags">
    <vt:lpwstr/>
  </property>
</Properties>
</file>