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ITC Kabel Std" w:cs="ITC Kabel Std" w:hAnsi="ITC Kabel Std" w:eastAsia="ITC Kabel Std"/>
          <w:sz w:val="32"/>
          <w:szCs w:val="32"/>
        </w:rPr>
      </w:pPr>
      <w:r>
        <w:rPr>
          <w:rFonts w:ascii="ITC Kabel Std" w:hAnsi="ITC Kabel Std"/>
          <w:sz w:val="32"/>
          <w:szCs w:val="32"/>
          <w:rtl w:val="0"/>
          <w:lang w:val="it-IT"/>
        </w:rPr>
        <w:t xml:space="preserve">Manuale Utente per Interfaccia Grafica per Basi di Dati 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interfaccia sviluppata contiene i dati relativi a partite giocate del noto gioco da tavolo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Monopoly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”</w:t>
      </w:r>
      <w:r>
        <w:rPr>
          <w:rFonts w:ascii="ITC Kabel Std" w:hAnsi="ITC Kabel Std"/>
          <w:sz w:val="28"/>
          <w:szCs w:val="28"/>
          <w:rtl w:val="0"/>
          <w:lang w:val="it-IT"/>
        </w:rPr>
        <w:t>. Tramite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interfaccia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>possibile conoscere ogni mossa effettuata da ogni giocatore che ha preso parte al gioco.Sui dati presenti in essa,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 potr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effettuare le operazioni di inserimento, ricerca, modifica ed eliminazione, le quali non violano la consistenza del database grazie ad un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opportuna gestione dei possibili errori mediante vincoli imposti sulle tabelle SQL.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LOGIN</w:t>
      </w: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La prima schermata che si presenta 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 che utilizza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interfaccia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il </w:t>
      </w:r>
      <w:r>
        <w:rPr>
          <w:rFonts w:ascii="ITC Kabel Std" w:hAnsi="ITC Kabel Std"/>
          <w:sz w:val="28"/>
          <w:szCs w:val="28"/>
          <w:rtl w:val="0"/>
          <w:lang w:val="it-IT"/>
        </w:rPr>
        <w:t>L</w:t>
      </w:r>
      <w:r>
        <w:rPr>
          <w:rFonts w:ascii="ITC Kabel Std" w:hAnsi="ITC Kabel Std"/>
          <w:sz w:val="28"/>
          <w:szCs w:val="28"/>
          <w:rtl w:val="0"/>
          <w:lang w:val="it-IT"/>
        </w:rPr>
        <w:t>ogin, per accedere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 deve riempire i campi.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Symbol" w:hAnsi="Symbol" w:hint="default"/>
          <w:sz w:val="20"/>
          <w:szCs w:val="20"/>
          <w:rtl w:val="0"/>
          <w:lang w:val="it-IT"/>
        </w:rPr>
        <w:t>·</w:t>
        <w:tab/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Host: il campo host ha come valore di default il valore localhost. 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Helvetica" w:cs="Helvetica" w:hAnsi="Helvetica" w:eastAsia="Helvetica"/>
          <w:sz w:val="28"/>
          <w:szCs w:val="28"/>
        </w:rPr>
      </w:pPr>
      <w:r>
        <w:rPr>
          <w:rFonts w:ascii="ITC Kabel Std" w:hAnsi="ITC Kabel Std" w:hint="default"/>
          <w:sz w:val="20"/>
          <w:szCs w:val="20"/>
          <w:rtl w:val="0"/>
          <w:lang w:val="it-IT"/>
        </w:rPr>
        <w:t>•</w:t>
        <w:tab/>
      </w:r>
      <w:r>
        <w:rPr>
          <w:rFonts w:ascii="ITC Kabel Std" w:hAnsi="ITC Kabel Std"/>
          <w:sz w:val="28"/>
          <w:szCs w:val="28"/>
          <w:rtl w:val="0"/>
          <w:lang w:val="it-IT"/>
        </w:rPr>
        <w:t>Porta: 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interno del campo porta bisognera</w:t>
      </w:r>
      <w:r>
        <w:rPr>
          <w:rFonts w:ascii="Arial Unicode MS" w:hAnsi="Arial Unicode MS" w:hint="default"/>
          <w:sz w:val="28"/>
          <w:szCs w:val="28"/>
          <w:rtl w:val="0"/>
          <w:lang w:val="it-IT"/>
        </w:rPr>
        <w:t>̀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 inserire la porta di ascolto (Default: 1521). </w:t>
      </w:r>
      <w:r>
        <w:rPr>
          <w:rFonts w:ascii="Helvetica" w:hAnsi="Helvetica"/>
          <w:sz w:val="28"/>
          <w:szCs w:val="28"/>
          <w:rtl w:val="0"/>
          <w:lang w:val="it-IT"/>
        </w:rPr>
        <w:t xml:space="preserve"> 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Symbol" w:hAnsi="Symbol" w:hint="default"/>
          <w:sz w:val="20"/>
          <w:szCs w:val="20"/>
          <w:rtl w:val="0"/>
          <w:lang w:val="it-IT"/>
        </w:rPr>
        <w:t>·</w:t>
      </w:r>
      <w:r>
        <w:rPr>
          <w:rFonts w:ascii="ITC Kabel Std" w:cs="ITC Kabel Std" w:hAnsi="ITC Kabel Std" w:eastAsia="ITC Kabel Std"/>
          <w:sz w:val="20"/>
          <w:szCs w:val="20"/>
          <w:lang w:val="it-IT"/>
        </w:rPr>
        <w:tab/>
      </w:r>
      <w:r>
        <w:rPr>
          <w:rFonts w:ascii="ITC Kabel Std" w:hAnsi="ITC Kabel Std"/>
          <w:sz w:val="28"/>
          <w:szCs w:val="28"/>
          <w:rtl w:val="0"/>
          <w:lang w:val="it-IT"/>
        </w:rPr>
        <w:t>Servizio: 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interno del campo servizio inseriremo il tipo di piattaforma d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appoggio scelta dall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de-DE"/>
        </w:rPr>
        <w:t xml:space="preserve">utente (Default: xe). 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Symbol" w:hAnsi="Symbol" w:hint="default"/>
          <w:sz w:val="20"/>
          <w:szCs w:val="20"/>
          <w:rtl w:val="0"/>
          <w:lang w:val="it-IT"/>
        </w:rPr>
        <w:t>·</w:t>
        <w:tab/>
      </w:r>
      <w:r>
        <w:rPr>
          <w:rFonts w:ascii="ITC Kabel Std" w:hAnsi="ITC Kabel Std"/>
          <w:sz w:val="28"/>
          <w:szCs w:val="28"/>
          <w:rtl w:val="0"/>
          <w:lang w:val="it-IT"/>
        </w:rPr>
        <w:t>Schema: 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interno dell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attributo schema verra</w:t>
      </w:r>
      <w:r>
        <w:rPr>
          <w:rFonts w:ascii="Arial Unicode MS" w:hAnsi="Arial Unicode MS" w:hint="default"/>
          <w:sz w:val="28"/>
          <w:szCs w:val="28"/>
          <w:rtl w:val="0"/>
          <w:lang w:val="it-IT"/>
        </w:rPr>
        <w:t>̀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 inserito lo schema di riferimento.</w:t>
      </w:r>
    </w:p>
    <w:p>
      <w:pPr>
        <w:pStyle w:val="Di default"/>
        <w:numPr>
          <w:ilvl w:val="0"/>
          <w:numId w:val="2"/>
        </w:numPr>
        <w:bidi w:val="0"/>
        <w:spacing w:before="100" w:after="100"/>
        <w:ind w:right="0"/>
        <w:jc w:val="left"/>
        <w:rPr>
          <w:rFonts w:ascii="ITC Kabel Std" w:hAnsi="ITC Kabel Std"/>
          <w:sz w:val="28"/>
          <w:szCs w:val="28"/>
          <w:rtl w:val="0"/>
          <w:lang w:val="it-IT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Utente: il campo utente deve essere opportunamente riempito con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identificativo dell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 che desidera usare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interfaccia.</w:t>
      </w:r>
    </w:p>
    <w:p>
      <w:pPr>
        <w:pStyle w:val="Di default"/>
        <w:numPr>
          <w:ilvl w:val="0"/>
          <w:numId w:val="3"/>
        </w:numPr>
        <w:bidi w:val="0"/>
        <w:spacing w:before="100" w:after="100"/>
        <w:ind w:right="0"/>
        <w:jc w:val="left"/>
        <w:rPr>
          <w:rFonts w:ascii="Helvetica" w:hAnsi="Helvetica"/>
          <w:sz w:val="28"/>
          <w:szCs w:val="28"/>
          <w:rtl w:val="0"/>
          <w:lang w:val="it-IT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Password: il campo password verr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riempito con la password relativa 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 necessaria per accedere al database.</w:t>
      </w: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845819</wp:posOffset>
            </wp:positionH>
            <wp:positionV relativeFrom="line">
              <wp:posOffset>402257</wp:posOffset>
            </wp:positionV>
            <wp:extent cx="6120057" cy="3561808"/>
            <wp:effectExtent l="0" t="0" r="0" b="0"/>
            <wp:wrapTopAndBottom distT="152400" distB="152400"/>
            <wp:docPr id="1073741825" name="officeArt object" descr="WhatsApp Image 2018-09-08 at 19.41.1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18-09-08 at 19.41.14.jpeg" descr="WhatsApp Image 2018-09-08 at 19.41.14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618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La schermata successiva permette di scegliere la classe sulla quale effettuare una delle quattro operazioni menzionate precedentemente.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inoltre presente un tasto di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Logout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” </w:t>
      </w:r>
      <w:r>
        <w:rPr>
          <w:rFonts w:ascii="ITC Kabel Std" w:hAnsi="ITC Kabel Std"/>
          <w:sz w:val="28"/>
          <w:szCs w:val="28"/>
          <w:rtl w:val="0"/>
          <w:lang w:val="it-IT"/>
        </w:rPr>
        <w:t>che permette di tornare alla schermata precedente.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915759</wp:posOffset>
            </wp:positionH>
            <wp:positionV relativeFrom="line">
              <wp:posOffset>355816</wp:posOffset>
            </wp:positionV>
            <wp:extent cx="6120057" cy="5341592"/>
            <wp:effectExtent l="0" t="0" r="0" b="0"/>
            <wp:wrapTopAndBottom distT="152400" distB="152400"/>
            <wp:docPr id="1073741826" name="officeArt object" descr="WhatsApp Image 2018-09-08 at 19.41.5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hatsApp Image 2018-09-08 at 19.41.52.jpeg" descr="WhatsApp Image 2018-09-08 at 19.41.52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41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 xml:space="preserve">La seguente schermata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Classe </w:t>
      </w:r>
      <w:r>
        <w:rPr>
          <w:rFonts w:ascii="ITC Kabel Std" w:hAnsi="ITC Kabel Std"/>
          <w:sz w:val="28"/>
          <w:szCs w:val="28"/>
          <w:rtl w:val="0"/>
          <w:lang w:val="it-IT"/>
        </w:rPr>
        <w:t>permette di scegliere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operazione che si vuole effettuare sulla tabella scelta.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Nell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esempio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stata scelta la classe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Mossa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”</w:t>
      </w:r>
      <w:r>
        <w:rPr>
          <w:rFonts w:ascii="ITC Kabel Std" w:hAnsi="ITC Kabel Std"/>
          <w:sz w:val="28"/>
          <w:szCs w:val="28"/>
          <w:rtl w:val="0"/>
          <w:lang w:val="it-IT"/>
        </w:rPr>
        <w:t>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341973</wp:posOffset>
            </wp:positionV>
            <wp:extent cx="6120057" cy="3713796"/>
            <wp:effectExtent l="0" t="0" r="0" b="0"/>
            <wp:wrapTopAndBottom distT="152400" distB="152400"/>
            <wp:docPr id="1073741827" name="officeArt object" descr="WhatsApp Image 2018-09-08 at 20.06.5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hatsApp Image 2018-09-08 at 20.06.53.jpeg" descr="WhatsApp Image 2018-09-08 at 20.06.53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13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Se si sceglie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operazione di inserimento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interfaccia permette di riempire i campi oppure selezionare i valori , tra quelli presenti, che si vogliono inserire.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Potrebbe essere necessario dover selezionare da una tabella oppure, come nel caso dell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esempio mostrato in seguito , cliccare un bottone.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1988608</wp:posOffset>
            </wp:positionH>
            <wp:positionV relativeFrom="line">
              <wp:posOffset>234509</wp:posOffset>
            </wp:positionV>
            <wp:extent cx="3795194" cy="3583422"/>
            <wp:effectExtent l="0" t="0" r="0" b="0"/>
            <wp:wrapTopAndBottom distT="152400" distB="152400"/>
            <wp:docPr id="1073741828" name="officeArt object" descr="numero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numero1.jpeg" descr="numero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94" cy="3583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3773768</wp:posOffset>
            </wp:positionH>
            <wp:positionV relativeFrom="line">
              <wp:posOffset>4150830</wp:posOffset>
            </wp:positionV>
            <wp:extent cx="3691181" cy="23141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numero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numero3.jpeg" descr="numero3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181" cy="2314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87720</wp:posOffset>
            </wp:positionH>
            <wp:positionV relativeFrom="line">
              <wp:posOffset>4150830</wp:posOffset>
            </wp:positionV>
            <wp:extent cx="3686050" cy="23131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numero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numero2.jpeg" descr="numero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050" cy="23131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1615674</wp:posOffset>
            </wp:positionH>
            <wp:positionV relativeFrom="page">
              <wp:posOffset>908560</wp:posOffset>
            </wp:positionV>
            <wp:extent cx="4703301" cy="2908827"/>
            <wp:effectExtent l="0" t="0" r="0" b="0"/>
            <wp:wrapTopAndBottom distT="152400" distB="152400"/>
            <wp:docPr id="1073741831" name="officeArt object" descr="numero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numero4.jpeg" descr="numero4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01" cy="29088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Nell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esempio specificato il bottone premuto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stato quello di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movimento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”</w:t>
      </w:r>
      <w:r>
        <w:rPr>
          <w:rFonts w:ascii="ITC Kabel Std" w:hAnsi="ITC Kabel Std"/>
          <w:sz w:val="28"/>
          <w:szCs w:val="28"/>
          <w:rtl w:val="0"/>
          <w:lang w:val="it-IT"/>
        </w:rPr>
        <w:t>,  e poi quello con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icona del dado.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Potrebbero esserci casi in cui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necessario premere anche il bottone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pesca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” </w:t>
      </w:r>
      <w:r>
        <w:rPr>
          <w:rFonts w:ascii="ITC Kabel Std" w:hAnsi="ITC Kabel Std"/>
          <w:sz w:val="28"/>
          <w:szCs w:val="28"/>
          <w:rtl w:val="0"/>
          <w:lang w:val="it-IT"/>
        </w:rPr>
        <w:t>o in generale anche altri bottoni che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 c</w:t>
      </w:r>
      <w:r>
        <w:rPr>
          <w:rFonts w:ascii="ITC Kabel Std" w:hAnsi="ITC Kabel Std"/>
          <w:sz w:val="28"/>
          <w:szCs w:val="28"/>
          <w:rtl w:val="0"/>
          <w:lang w:val="it-IT"/>
        </w:rPr>
        <w:t>ompariranno.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 xml:space="preserve"> Nel caso in cui non vengano eseguiti i passaggi corretti, verr</w:t>
      </w:r>
      <w:r>
        <w:rPr>
          <w:rFonts w:ascii="ITC Kabel Std" w:hAnsi="ITC Kabel Std"/>
          <w:sz w:val="28"/>
          <w:szCs w:val="28"/>
          <w:rtl w:val="0"/>
          <w:lang w:val="it-IT"/>
        </w:rPr>
        <w:t>ano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 visualizzat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i </w:t>
      </w:r>
      <w:r>
        <w:rPr>
          <w:rFonts w:ascii="ITC Kabel Std" w:hAnsi="ITC Kabel Std"/>
          <w:sz w:val="28"/>
          <w:szCs w:val="28"/>
          <w:rtl w:val="0"/>
          <w:lang w:val="it-IT"/>
        </w:rPr>
        <w:t>messaggi d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errore con suggeriment</w:t>
      </w:r>
      <w:r>
        <w:rPr>
          <w:rFonts w:ascii="ITC Kabel Std" w:hAnsi="ITC Kabel Std"/>
          <w:sz w:val="28"/>
          <w:szCs w:val="28"/>
          <w:rtl w:val="0"/>
          <w:lang w:val="it-IT"/>
        </w:rPr>
        <w:t>i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 al fine di far eseguire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inserimento correttamente dall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inoltre presente un tasto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indietro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” </w:t>
      </w:r>
      <w:r>
        <w:rPr>
          <w:rFonts w:ascii="ITC Kabel Std" w:hAnsi="ITC Kabel Std"/>
          <w:sz w:val="28"/>
          <w:szCs w:val="28"/>
          <w:rtl w:val="0"/>
          <w:lang w:val="it-IT"/>
        </w:rPr>
        <w:t>che presente un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icona di una freccia rossa che permette 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 di ritornare alla schermata precedente.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713740</wp:posOffset>
            </wp:positionH>
            <wp:positionV relativeFrom="page">
              <wp:posOffset>1187360</wp:posOffset>
            </wp:positionV>
            <wp:extent cx="6120057" cy="5055699"/>
            <wp:effectExtent l="0" t="0" r="0" b="0"/>
            <wp:wrapTopAndBottom distT="152400" distB="152400"/>
            <wp:docPr id="1073741832" name="officeArt object" descr="WhatsApp Image 2018-09-09 at 09.27.1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WhatsApp Image 2018-09-09 at 09.27.11.jpeg" descr="WhatsApp Image 2018-09-09 at 09.27.11.jpe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0556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 xml:space="preserve">Se invece si preme il tasto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Pagamento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” </w:t>
      </w:r>
      <w:r>
        <w:rPr>
          <w:rFonts w:ascii="ITC Kabel Std" w:hAnsi="ITC Kabel Std"/>
          <w:sz w:val="28"/>
          <w:szCs w:val="28"/>
          <w:rtl w:val="0"/>
          <w:lang w:val="it-IT"/>
        </w:rPr>
        <w:t>all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 apparir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questa schermata dove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>richiesto che vengano inseriti i valori relativi ai campi Turno, Seleziona (che permette di selezionare il tipo di pagamento), importo (che riguarda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importo del pagamento) e Giocatore Coinvolto.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 xml:space="preserve">Il campo Giocatore Coinvolto deve essere opportunamente riempito nel caso in cui il tipo di pagamento selezionato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di tipo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verso giocatore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”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Se si sceglie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operazione di eliminazione la schermata visualizzata sar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la seguente: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 xml:space="preserve">Per prima cosa bisogna selezionare una riga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dalla schermata Classe </w:t>
      </w:r>
      <w:r>
        <w:rPr>
          <w:rFonts w:ascii="ITC Kabel Std" w:hAnsi="ITC Kabel Std"/>
          <w:sz w:val="28"/>
          <w:szCs w:val="28"/>
          <w:rtl w:val="0"/>
          <w:lang w:val="it-IT"/>
        </w:rPr>
        <w:t>e in seguito comparir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una schermata che contiene tutti i campi relativi a quella riga gi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riempiti.</w:t>
        <w:tab/>
        <w:t>A questo punto sar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possibile cancellare la riga, oppure se si vuole sar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à</w:t>
      </w: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907295</wp:posOffset>
            </wp:positionH>
            <wp:positionV relativeFrom="page">
              <wp:posOffset>1718881</wp:posOffset>
            </wp:positionV>
            <wp:extent cx="6120057" cy="5123977"/>
            <wp:effectExtent l="0" t="0" r="0" b="0"/>
            <wp:wrapTopAndBottom distT="152400" distB="152400"/>
            <wp:docPr id="1073741833" name="officeArt object" descr="WhatsApp Image 2018-09-08 at 20.08.0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WhatsApp Image 2018-09-08 at 20.08.02.jpeg" descr="WhatsApp Image 2018-09-08 at 20.08.02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1239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 possibile effettuare la cancellazione relativa ad uno o pi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ù </w:t>
      </w:r>
      <w:r>
        <w:rPr>
          <w:rFonts w:ascii="ITC Kabel Std" w:hAnsi="ITC Kabel Std"/>
          <w:sz w:val="28"/>
          <w:szCs w:val="28"/>
          <w:rtl w:val="0"/>
          <w:lang w:val="it-IT"/>
        </w:rPr>
        <w:t>parametri selezionati.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 xml:space="preserve">Il tasto </w:t>
      </w:r>
      <w:r>
        <w:rPr>
          <w:rFonts w:ascii="ITC Kabel Std" w:hAnsi="ITC Kabel Std"/>
          <w:sz w:val="28"/>
          <w:szCs w:val="28"/>
          <w:rtl w:val="0"/>
          <w:lang w:val="it-IT"/>
        </w:rPr>
        <w:t>C</w:t>
      </w:r>
      <w:r>
        <w:rPr>
          <w:rFonts w:ascii="ITC Kabel Std" w:hAnsi="ITC Kabel Std"/>
          <w:sz w:val="28"/>
          <w:szCs w:val="28"/>
          <w:rtl w:val="0"/>
          <w:lang w:val="it-IT"/>
        </w:rPr>
        <w:t>lear permette di svuotare i campi riempiti precedentemente.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Se invece si sceglie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operazione di ricerca la schermata che appare sar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la seguente: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cs="ITC Kabel Std" w:hAnsi="ITC Kabel Std" w:eastAsia="ITC Kabel Std"/>
          <w:sz w:val="28"/>
          <w:szCs w:val="28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243840</wp:posOffset>
            </wp:positionV>
            <wp:extent cx="6120058" cy="2751435"/>
            <wp:effectExtent l="0" t="0" r="0" b="0"/>
            <wp:wrapTopAndBottom distT="152400" distB="152400"/>
            <wp:docPr id="1073741834" name="officeArt object" descr="WhatsApp Image 2018-09-09 at 09.06.4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WhatsApp Image 2018-09-09 at 09.06.45.jpeg" descr="WhatsApp Image 2018-09-09 at 09.06.45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751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>possibile scegliere i campi rispetto ai quali effettuare la ricerca.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 xml:space="preserve"> Per quanto riguarda alcuni degli attributi (es, identificativi, Tipo_Mossa, Casella_Arrivo, Casella_Partenza, ecc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…</w:t>
      </w:r>
      <w:r>
        <w:rPr>
          <w:rFonts w:ascii="ITC Kabel Std" w:hAnsi="ITC Kabel Std"/>
          <w:sz w:val="28"/>
          <w:szCs w:val="28"/>
          <w:rtl w:val="0"/>
          <w:lang w:val="it-IT"/>
        </w:rPr>
        <w:t>) sono presenti due possibilit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per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utente: egli infatti pu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ò </w:t>
      </w:r>
      <w:r>
        <w:rPr>
          <w:rFonts w:ascii="ITC Kabel Std" w:hAnsi="ITC Kabel Std"/>
          <w:sz w:val="28"/>
          <w:szCs w:val="28"/>
          <w:rtl w:val="0"/>
          <w:lang w:val="it-IT"/>
        </w:rPr>
        <w:t>scegliere uno dei valori gi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presenti o inserirlo manualmente.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Una volta premuto il bottone cerca i risultati prodotti dalla ricerca verranno visualizzati nella tabella a destra.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Se si sceglie 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operazione di modifica la schermata visualizzata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>la seguente: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/>
          <w:sz w:val="28"/>
          <w:szCs w:val="28"/>
          <w:rtl w:val="0"/>
          <w:lang w:val="it-IT"/>
        </w:rPr>
        <w:t>L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operazione di Modifica permette di aggiornare uno o pi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ù </w:t>
      </w:r>
      <w:r>
        <w:rPr>
          <w:rFonts w:ascii="ITC Kabel Std" w:hAnsi="ITC Kabel Std"/>
          <w:sz w:val="28"/>
          <w:szCs w:val="28"/>
          <w:rtl w:val="0"/>
          <w:lang w:val="it-IT"/>
        </w:rPr>
        <w:t>campi di una tabella.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È </w:t>
      </w:r>
      <w:r>
        <w:rPr>
          <w:rFonts w:ascii="ITC Kabel Std" w:hAnsi="ITC Kabel Std"/>
          <w:sz w:val="28"/>
          <w:szCs w:val="28"/>
          <w:rtl w:val="0"/>
          <w:lang w:val="it-IT"/>
        </w:rPr>
        <w:t>importante notare che durante la modifica non vengano riempiti campi e lasciati vuoti altri che non permettano un corretto aggiornament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1965996</wp:posOffset>
            </wp:positionV>
            <wp:extent cx="6120058" cy="5170860"/>
            <wp:effectExtent l="0" t="0" r="0" b="0"/>
            <wp:wrapTopAndBottom distT="152400" distB="152400"/>
            <wp:docPr id="1073741835" name="officeArt object" descr="WhatsApp Image 2018-09-09 at 09.06.4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WhatsApp Image 2018-09-09 at 09.06.46.jpeg" descr="WhatsApp Image 2018-09-09 at 09.06.46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5170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o dei dati. Infatti se ad esempio si vuole modificare il Tipo Pagamento mostrato nella schermata da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Verso Banca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” </w:t>
      </w:r>
      <w:r>
        <w:rPr>
          <w:rFonts w:ascii="ITC Kabel Std" w:hAnsi="ITC Kabel Std"/>
          <w:sz w:val="28"/>
          <w:szCs w:val="28"/>
          <w:rtl w:val="0"/>
          <w:lang w:val="it-IT"/>
        </w:rPr>
        <w:t xml:space="preserve">a 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“</w:t>
      </w:r>
      <w:r>
        <w:rPr>
          <w:rFonts w:ascii="ITC Kabel Std" w:hAnsi="ITC Kabel Std"/>
          <w:sz w:val="28"/>
          <w:szCs w:val="28"/>
          <w:rtl w:val="0"/>
          <w:lang w:val="it-IT"/>
        </w:rPr>
        <w:t>Generico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” è </w:t>
      </w:r>
      <w:r>
        <w:rPr>
          <w:rFonts w:ascii="ITC Kabel Std" w:hAnsi="ITC Kabel Std"/>
          <w:sz w:val="28"/>
          <w:szCs w:val="28"/>
          <w:rtl w:val="0"/>
          <w:lang w:val="it-IT"/>
        </w:rPr>
        <w:t>opportuno non lasciare vuoti i campi relativi ai valori del pagamento altrimenti non verr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apportata alcuna modifica e verr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 xml:space="preserve">à </w:t>
      </w:r>
      <w:r>
        <w:rPr>
          <w:rFonts w:ascii="ITC Kabel Std" w:hAnsi="ITC Kabel Std"/>
          <w:sz w:val="28"/>
          <w:szCs w:val="28"/>
          <w:rtl w:val="0"/>
          <w:lang w:val="it-IT"/>
        </w:rPr>
        <w:t>visualizzato un messaggio d</w:t>
      </w:r>
      <w:r>
        <w:rPr>
          <w:rFonts w:ascii="ITC Kabel Std" w:hAnsi="ITC Kabel Std" w:hint="default"/>
          <w:sz w:val="28"/>
          <w:szCs w:val="28"/>
          <w:rtl w:val="0"/>
          <w:lang w:val="it-IT"/>
        </w:rPr>
        <w:t>’</w:t>
      </w:r>
      <w:r>
        <w:rPr>
          <w:rFonts w:ascii="ITC Kabel Std" w:hAnsi="ITC Kabel Std"/>
          <w:sz w:val="28"/>
          <w:szCs w:val="28"/>
          <w:rtl w:val="0"/>
          <w:lang w:val="it-IT"/>
        </w:rPr>
        <w:t>errore.</w:t>
      </w: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  <w:rPr>
          <w:rFonts w:ascii="ITC Kabel Std" w:cs="ITC Kabel Std" w:hAnsi="ITC Kabel Std" w:eastAsia="ITC Kabel Std"/>
          <w:sz w:val="28"/>
          <w:szCs w:val="28"/>
        </w:rPr>
      </w:pPr>
    </w:p>
    <w:p>
      <w:pPr>
        <w:pStyle w:val="Di default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/>
        <w:ind w:left="720" w:hanging="360"/>
      </w:pPr>
      <w:r>
        <w:rPr>
          <w:rFonts w:ascii="ITC Kabel Std" w:cs="ITC Kabel Std" w:hAnsi="ITC Kabel Std" w:eastAsia="ITC Kabel Std"/>
          <w:sz w:val="28"/>
          <w:szCs w:val="28"/>
        </w:rPr>
      </w:r>
    </w:p>
    <w:sectPr>
      <w:headerReference w:type="default" r:id="rId15"/>
      <w:footerReference w:type="default" r:id="rId1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TC Kabel St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tabs>
          <w:tab w:val="num" w:pos="589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4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89"/>
          <w:tab w:val="num" w:pos="76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12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89"/>
          <w:tab w:val="left" w:pos="720"/>
          <w:tab w:val="num" w:pos="94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30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89"/>
          <w:tab w:val="left" w:pos="720"/>
          <w:tab w:val="num" w:pos="112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8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89"/>
          <w:tab w:val="left" w:pos="720"/>
          <w:tab w:val="num" w:pos="13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6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89"/>
          <w:tab w:val="left" w:pos="720"/>
          <w:tab w:val="num" w:pos="148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4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89"/>
          <w:tab w:val="left" w:pos="720"/>
          <w:tab w:val="left" w:pos="1416"/>
          <w:tab w:val="num" w:pos="16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02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89"/>
          <w:tab w:val="left" w:pos="720"/>
          <w:tab w:val="left" w:pos="1416"/>
          <w:tab w:val="num" w:pos="184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20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89"/>
          <w:tab w:val="left" w:pos="720"/>
          <w:tab w:val="left" w:pos="1416"/>
          <w:tab w:val="num" w:pos="202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89" w:hanging="589"/>
      </w:pPr>
      <w:rPr>
        <w:rFonts w:ascii="ITC Kabel Std" w:cs="ITC Kabel Std" w:hAnsi="ITC Kabel Std" w:eastAsia="ITC Kabel Std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89"/>
            <w:tab w:val="left" w:pos="72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94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589"/>
            <w:tab w:val="num" w:pos="769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12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589"/>
            <w:tab w:val="left" w:pos="720"/>
            <w:tab w:val="num" w:pos="949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30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89"/>
            <w:tab w:val="left" w:pos="720"/>
            <w:tab w:val="num" w:pos="1129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48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89"/>
            <w:tab w:val="left" w:pos="720"/>
            <w:tab w:val="num" w:pos="1309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66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89"/>
            <w:tab w:val="left" w:pos="720"/>
            <w:tab w:val="num" w:pos="1489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4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89"/>
            <w:tab w:val="left" w:pos="720"/>
            <w:tab w:val="left" w:pos="1416"/>
            <w:tab w:val="num" w:pos="1669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02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89"/>
            <w:tab w:val="left" w:pos="720"/>
            <w:tab w:val="left" w:pos="1416"/>
            <w:tab w:val="num" w:pos="1849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20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89"/>
            <w:tab w:val="left" w:pos="720"/>
            <w:tab w:val="left" w:pos="1416"/>
            <w:tab w:val="num" w:pos="2029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389" w:hanging="589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