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D3537" w14:textId="35596BC0" w:rsidR="00B60050" w:rsidRDefault="00182B65" w:rsidP="00123607">
      <w:pPr>
        <w:jc w:val="center"/>
      </w:pPr>
      <w:r w:rsidRPr="00123607">
        <w:rPr>
          <w:highlight w:val="yellow"/>
        </w:rPr>
        <w:t>Privacy Impact Assessment</w:t>
      </w:r>
    </w:p>
    <w:p w14:paraId="61136F6B" w14:textId="77777777" w:rsidR="00182B65" w:rsidRDefault="00182B65"/>
    <w:p w14:paraId="206A38A9" w14:textId="0BC06110" w:rsidR="00182B65" w:rsidRDefault="00123607">
      <w:r w:rsidRPr="00123607">
        <w:rPr>
          <w:highlight w:val="yellow"/>
        </w:rPr>
        <w:t>Índice</w:t>
      </w:r>
    </w:p>
    <w:p w14:paraId="592C3CD0" w14:textId="77777777" w:rsidR="00123607" w:rsidRDefault="00123607"/>
    <w:p w14:paraId="76AAC260" w14:textId="3E4D871F" w:rsidR="00123607" w:rsidRDefault="00123607">
      <w:r w:rsidRPr="00123607">
        <w:rPr>
          <w:highlight w:val="yellow"/>
        </w:rPr>
        <w:t>Introdução</w:t>
      </w:r>
    </w:p>
    <w:p w14:paraId="6B5DCA55" w14:textId="77777777" w:rsidR="00123607" w:rsidRDefault="00123607"/>
    <w:p w14:paraId="4217541F" w14:textId="77777777" w:rsidR="00123607" w:rsidRDefault="00123607">
      <w:r w:rsidRPr="00123607">
        <w:rPr>
          <w:highlight w:val="yellow"/>
        </w:rPr>
        <w:t>Desenvolvimento (vários pontos)</w:t>
      </w:r>
      <w:r w:rsidRPr="00123607">
        <w:rPr>
          <w:highlight w:val="yellow"/>
        </w:rPr>
        <w:br/>
      </w:r>
      <w:r w:rsidRPr="00123607">
        <w:rPr>
          <w:highlight w:val="yellow"/>
        </w:rPr>
        <w:br/>
        <w:t>Conclusão</w:t>
      </w:r>
    </w:p>
    <w:p w14:paraId="53DCBFA2" w14:textId="77777777" w:rsidR="00123607" w:rsidRDefault="00123607"/>
    <w:p w14:paraId="29DCDF4E" w14:textId="77777777" w:rsidR="00123607" w:rsidRDefault="00123607">
      <w:r w:rsidRPr="00123607">
        <w:rPr>
          <w:highlight w:val="yellow"/>
        </w:rPr>
        <w:t>Webgrafia e Bibliografia</w:t>
      </w:r>
    </w:p>
    <w:p w14:paraId="6404117F" w14:textId="77777777" w:rsidR="00123607" w:rsidRDefault="00123607"/>
    <w:p w14:paraId="61FD382A" w14:textId="11A43A92" w:rsidR="00123607" w:rsidRDefault="00123607">
      <w:hyperlink r:id="rId4" w:history="1">
        <w:r w:rsidRPr="005F755A">
          <w:rPr>
            <w:rStyle w:val="Hiperligao"/>
          </w:rPr>
          <w:t>https://www.cnil.fr/en/open-source-pia-software-helps-carry-out-data-protection-impact-assessment</w:t>
        </w:r>
      </w:hyperlink>
    </w:p>
    <w:p w14:paraId="2AD51472" w14:textId="77777777" w:rsidR="00123607" w:rsidRDefault="00123607"/>
    <w:p w14:paraId="54BB531E" w14:textId="6E88B3EC" w:rsidR="00123607" w:rsidRPr="003E7C1B" w:rsidRDefault="00123607" w:rsidP="0012360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</w:rPr>
        <w:t>[SNZ12] Statistics New Zealand. Privacy Impact Assessment for the Integrated Data Infrastructure.</w:t>
      </w:r>
      <w:r w:rsidR="003E7C1B"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</w:rPr>
        <w:t xml:space="preserve">2012. </w:t>
      </w:r>
      <w:r>
        <w:rPr>
          <w:rFonts w:ascii="Times New Roman" w:hAnsi="Times New Roman" w:cs="Times New Roman"/>
          <w:i/>
          <w:iCs/>
          <w:color w:val="000081"/>
          <w:kern w:val="0"/>
        </w:rPr>
        <w:t>https://www.stats.govt.nz/assets/Uploads/Retirement-of-archive-website-project-files/Privacy-Impact-Assessment/Privacy-impact-assessment-for-the-Integrated-Data-Infrastructure/idi-privacyimpact-assessment.pdf</w:t>
      </w:r>
    </w:p>
    <w:p w14:paraId="1E02623C" w14:textId="77777777" w:rsidR="00123607" w:rsidRDefault="00123607" w:rsidP="0012360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81"/>
          <w:kern w:val="0"/>
        </w:rPr>
      </w:pPr>
    </w:p>
    <w:p w14:paraId="5B5DFE4B" w14:textId="06A31216" w:rsidR="00123607" w:rsidRPr="003E7C1B" w:rsidRDefault="00123607" w:rsidP="0012360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</w:rPr>
        <w:t>[SGTF18] E.U. Smart Grid Task Force. Data Protection Impact Assessment Template for Smart Grid and</w:t>
      </w:r>
      <w:r w:rsidR="003E7C1B"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</w:rPr>
        <w:t>Smart Metering Systems. September 2018.</w:t>
      </w:r>
      <w:r w:rsidR="003E7C1B"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r>
        <w:rPr>
          <w:rFonts w:ascii="Times New Roman" w:hAnsi="Times New Roman" w:cs="Times New Roman"/>
          <w:i/>
          <w:iCs/>
          <w:color w:val="000081"/>
          <w:kern w:val="0"/>
        </w:rPr>
        <w:t>https://ec.europa.eu/energy/content/data-protectionimpact-assessment-template-smart-grid-and-smart-metering-systems_en</w:t>
      </w:r>
    </w:p>
    <w:p w14:paraId="1DE72688" w14:textId="77777777" w:rsidR="00123607" w:rsidRDefault="00123607" w:rsidP="0012360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81"/>
          <w:kern w:val="0"/>
        </w:rPr>
      </w:pPr>
    </w:p>
    <w:p w14:paraId="3FF16806" w14:textId="77777777" w:rsidR="00123607" w:rsidRDefault="00123607" w:rsidP="0012360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</w:rPr>
        <w:t>[PIAF11] PIAFProject. A Privacy Impact Assessment Framework for Data Protection and Privacy Rights.</w:t>
      </w:r>
    </w:p>
    <w:p w14:paraId="02E1C0F9" w14:textId="2B85DD56" w:rsidR="00123607" w:rsidRPr="003E7C1B" w:rsidRDefault="00123607" w:rsidP="003E7C1B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</w:rPr>
        <w:t>Prepared for the Eurpean Commissiom Directorate General Justice. 21 September</w:t>
      </w:r>
      <w:r w:rsidR="003E7C1B"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</w:rPr>
        <w:t>2011.</w:t>
      </w:r>
      <w:r w:rsidR="003E7C1B"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hyperlink r:id="rId5" w:history="1">
        <w:r w:rsidR="003E7C1B" w:rsidRPr="005F755A">
          <w:rPr>
            <w:rStyle w:val="Hiperligao"/>
            <w:rFonts w:ascii="Times New Roman" w:hAnsi="Times New Roman" w:cs="Times New Roman"/>
            <w:i/>
            <w:iCs/>
            <w:kern w:val="0"/>
          </w:rPr>
          <w:t>https://piafproject.wordpress.com/</w:t>
        </w:r>
      </w:hyperlink>
      <w:r>
        <w:t xml:space="preserve"> </w:t>
      </w:r>
    </w:p>
    <w:p w14:paraId="5B624203" w14:textId="77777777" w:rsidR="00123607" w:rsidRDefault="00123607" w:rsidP="00123607"/>
    <w:p w14:paraId="1AE591C0" w14:textId="1760C864" w:rsidR="00123607" w:rsidRDefault="00123607" w:rsidP="00123607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William Stallings, “Information Privacy Engineering and Privacy by Design”, Pearson Addison-Wesley, 2020</w:t>
      </w:r>
    </w:p>
    <w:p w14:paraId="1782E3E1" w14:textId="77777777" w:rsidR="00123607" w:rsidRDefault="00123607" w:rsidP="00123607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56EF3E75" w14:textId="77777777" w:rsidR="00123607" w:rsidRDefault="00123607" w:rsidP="00123607"/>
    <w:p w14:paraId="16FB5226" w14:textId="77777777" w:rsidR="002A0CEC" w:rsidRDefault="002A0CEC" w:rsidP="00123607"/>
    <w:p w14:paraId="710C0A0A" w14:textId="77777777" w:rsidR="002A0CEC" w:rsidRDefault="002A0CEC" w:rsidP="00123607"/>
    <w:p w14:paraId="3234FF83" w14:textId="77777777" w:rsidR="002A0CEC" w:rsidRDefault="002A0CEC" w:rsidP="00123607"/>
    <w:p w14:paraId="10AA2613" w14:textId="77777777" w:rsidR="002A0CEC" w:rsidRDefault="002A0CEC" w:rsidP="00123607"/>
    <w:p w14:paraId="4B8294AB" w14:textId="77777777" w:rsidR="002A0CEC" w:rsidRDefault="002A0CEC" w:rsidP="00123607"/>
    <w:p w14:paraId="4D69FB54" w14:textId="77777777" w:rsidR="002A0CEC" w:rsidRDefault="002A0CEC" w:rsidP="00123607"/>
    <w:p w14:paraId="064C2E6C" w14:textId="77777777" w:rsidR="002A0CEC" w:rsidRDefault="002A0CEC" w:rsidP="00123607"/>
    <w:p w14:paraId="416DFEFA" w14:textId="77777777" w:rsidR="002A0CEC" w:rsidRDefault="002A0CEC" w:rsidP="00123607"/>
    <w:p w14:paraId="0A522185" w14:textId="77777777" w:rsidR="002A0CEC" w:rsidRDefault="002A0CEC" w:rsidP="00123607"/>
    <w:p w14:paraId="2809F756" w14:textId="77777777" w:rsidR="002A0CEC" w:rsidRDefault="002A0CEC" w:rsidP="00123607"/>
    <w:p w14:paraId="56F3AE56" w14:textId="77777777" w:rsidR="002A0CEC" w:rsidRDefault="002A0CEC" w:rsidP="00123607"/>
    <w:p w14:paraId="48ADCB59" w14:textId="77777777" w:rsidR="002A0CEC" w:rsidRDefault="002A0CEC" w:rsidP="00123607"/>
    <w:p w14:paraId="291BD2E7" w14:textId="77777777" w:rsidR="002A0CEC" w:rsidRDefault="002A0CEC" w:rsidP="00123607"/>
    <w:p w14:paraId="50909BB2" w14:textId="77777777" w:rsidR="002A0CEC" w:rsidRDefault="002A0CEC" w:rsidP="002A0CEC"/>
    <w:p w14:paraId="56B1D7C0" w14:textId="77777777" w:rsidR="002A0CEC" w:rsidRDefault="002A0CEC" w:rsidP="002A0CEC">
      <w:r>
        <w:lastRenderedPageBreak/>
        <w:t>## 1. Introdução</w:t>
      </w:r>
    </w:p>
    <w:p w14:paraId="7FAEC3A7" w14:textId="77777777" w:rsidR="002A0CEC" w:rsidRDefault="002A0CEC" w:rsidP="002A0CEC"/>
    <w:p w14:paraId="6E94D4E0" w14:textId="77777777" w:rsidR="002A0CEC" w:rsidRDefault="002A0CEC" w:rsidP="002A0CEC">
      <w:r>
        <w:t>## 2. Descrição do Sistema (System Setup Description)</w:t>
      </w:r>
    </w:p>
    <w:p w14:paraId="5EB79547" w14:textId="77777777" w:rsidR="002A0CEC" w:rsidRDefault="002A0CEC" w:rsidP="002A0CEC">
      <w:r>
        <w:t>- 2.1 Visão Geral do Projeto COP-MODE</w:t>
      </w:r>
    </w:p>
    <w:p w14:paraId="43E6A108" w14:textId="77777777" w:rsidR="002A0CEC" w:rsidRDefault="002A0CEC" w:rsidP="002A0CEC">
      <w:r>
        <w:t>- 2.2 Dados Coletados</w:t>
      </w:r>
    </w:p>
    <w:p w14:paraId="01BC7A64" w14:textId="77777777" w:rsidR="002A0CEC" w:rsidRDefault="002A0CEC" w:rsidP="002A0CEC">
      <w:r>
        <w:t>- 2.3 Papéis Envolvidos (Controlador, Processador, Titulares dos Dados)</w:t>
      </w:r>
    </w:p>
    <w:p w14:paraId="36AFF092" w14:textId="77777777" w:rsidR="002A0CEC" w:rsidRDefault="002A0CEC" w:rsidP="002A0CEC">
      <w:r>
        <w:t>- 2.4 Arquitetura e Processos</w:t>
      </w:r>
    </w:p>
    <w:p w14:paraId="16ACEB42" w14:textId="77777777" w:rsidR="002A0CEC" w:rsidRDefault="002A0CEC" w:rsidP="002A0CEC"/>
    <w:p w14:paraId="02CA01C5" w14:textId="77777777" w:rsidR="002A0CEC" w:rsidRDefault="002A0CEC" w:rsidP="002A0CEC">
      <w:r>
        <w:t>## 3. Avaliação Inicial de Riscos (Initial Risk Assessment)</w:t>
      </w:r>
    </w:p>
    <w:p w14:paraId="1AB29E49" w14:textId="77777777" w:rsidR="002A0CEC" w:rsidRDefault="002A0CEC" w:rsidP="002A0CEC">
      <w:r>
        <w:t>- 3.1 Análise de Riscos Sem Medidas de Correção</w:t>
      </w:r>
    </w:p>
    <w:p w14:paraId="516F2772" w14:textId="77777777" w:rsidR="002A0CEC" w:rsidRDefault="002A0CEC" w:rsidP="002A0CEC">
      <w:r>
        <w:t>- 3.2 Matriz de Riscos</w:t>
      </w:r>
    </w:p>
    <w:p w14:paraId="3049117D" w14:textId="77777777" w:rsidR="002A0CEC" w:rsidRDefault="002A0CEC" w:rsidP="002A0CEC"/>
    <w:p w14:paraId="7E30B06A" w14:textId="77777777" w:rsidR="002A0CEC" w:rsidRDefault="002A0CEC" w:rsidP="002A0CEC">
      <w:r>
        <w:t>## 4. Medidas Corretivas (Corrective Measures)</w:t>
      </w:r>
    </w:p>
    <w:p w14:paraId="2CECC1B4" w14:textId="77777777" w:rsidR="002A0CEC" w:rsidRDefault="002A0CEC" w:rsidP="002A0CEC">
      <w:r>
        <w:t>- 4.1 Plano de Ação para Mitigação de Riscos</w:t>
      </w:r>
    </w:p>
    <w:p w14:paraId="11CFDF26" w14:textId="77777777" w:rsidR="002A0CEC" w:rsidRDefault="002A0CEC" w:rsidP="002A0CEC">
      <w:r>
        <w:t>- 4.2 Tabela de Riscos e Mitigações</w:t>
      </w:r>
    </w:p>
    <w:p w14:paraId="6EB07697" w14:textId="77777777" w:rsidR="002A0CEC" w:rsidRDefault="002A0CEC" w:rsidP="002A0CEC">
      <w:r>
        <w:t>- 4.3 Técnicas de Segurança Aplicadas</w:t>
      </w:r>
    </w:p>
    <w:p w14:paraId="02C26B22" w14:textId="77777777" w:rsidR="002A0CEC" w:rsidRDefault="002A0CEC" w:rsidP="002A0CEC"/>
    <w:p w14:paraId="77949698" w14:textId="77777777" w:rsidR="002A0CEC" w:rsidRDefault="002A0CEC" w:rsidP="002A0CEC">
      <w:r>
        <w:t>## 5. Avaliação de Riscos Após Melhorias (Improved Risk Assessment)</w:t>
      </w:r>
    </w:p>
    <w:p w14:paraId="1A623B9C" w14:textId="77777777" w:rsidR="002A0CEC" w:rsidRDefault="002A0CEC" w:rsidP="002A0CEC">
      <w:r>
        <w:t>- 5.1 Reavaliação dos Riscos</w:t>
      </w:r>
    </w:p>
    <w:p w14:paraId="459599C7" w14:textId="77777777" w:rsidR="002A0CEC" w:rsidRDefault="002A0CEC" w:rsidP="002A0CEC">
      <w:r>
        <w:t>- 5.2 Nova Matriz de Riscos</w:t>
      </w:r>
    </w:p>
    <w:p w14:paraId="1739336C" w14:textId="77777777" w:rsidR="002A0CEC" w:rsidRDefault="002A0CEC" w:rsidP="002A0CEC"/>
    <w:p w14:paraId="08767EB2" w14:textId="77777777" w:rsidR="002A0CEC" w:rsidRDefault="002A0CEC" w:rsidP="002A0CEC">
      <w:r>
        <w:t>## 6. Conclusão</w:t>
      </w:r>
    </w:p>
    <w:p w14:paraId="44E71894" w14:textId="77777777" w:rsidR="002A0CEC" w:rsidRDefault="002A0CEC" w:rsidP="002A0CEC"/>
    <w:p w14:paraId="70A6BC28" w14:textId="77777777" w:rsidR="002A0CEC" w:rsidRDefault="002A0CEC" w:rsidP="002A0CEC">
      <w:r>
        <w:t>## 7. Webgrafia e Bibliografia</w:t>
      </w:r>
    </w:p>
    <w:p w14:paraId="478D34EE" w14:textId="77777777" w:rsidR="002A0CEC" w:rsidRDefault="002A0CEC" w:rsidP="002A0CEC"/>
    <w:p w14:paraId="0F34659B" w14:textId="77777777" w:rsidR="002A0CEC" w:rsidRDefault="002A0CEC" w:rsidP="002A0CEC">
      <w:r>
        <w:t>---</w:t>
      </w:r>
    </w:p>
    <w:p w14:paraId="682AA84C" w14:textId="77777777" w:rsidR="002A0CEC" w:rsidRDefault="002A0CEC" w:rsidP="002A0CEC"/>
    <w:p w14:paraId="3A16BCD6" w14:textId="417415C7" w:rsidR="002A0CEC" w:rsidRDefault="002A0CEC" w:rsidP="002A0CEC"/>
    <w:sectPr w:rsidR="002A0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65"/>
    <w:rsid w:val="00123607"/>
    <w:rsid w:val="00182B65"/>
    <w:rsid w:val="002A0CEC"/>
    <w:rsid w:val="003E7C1B"/>
    <w:rsid w:val="004D6983"/>
    <w:rsid w:val="00B22D72"/>
    <w:rsid w:val="00B6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166C0D"/>
  <w15:chartTrackingRefBased/>
  <w15:docId w15:val="{E6752FE5-2E6C-0C41-A9CC-BEDED0C3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82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82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82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82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82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82B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82B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82B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82B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82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82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82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82B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82B6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82B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82B6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82B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82B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82B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82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82B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82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82B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82B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2B6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82B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82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82B6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82B65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123607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23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afproject.wordpress.com/" TargetMode="External"/><Relationship Id="rId4" Type="http://schemas.openxmlformats.org/officeDocument/2006/relationships/hyperlink" Target="https://www.cnil.fr/en/open-source-pia-software-helps-carry-out-data-protection-impact-assessmen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313</Words>
  <Characters>1696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Maria Pinho Moreira</dc:creator>
  <cp:keywords/>
  <dc:description/>
  <cp:lastModifiedBy>Rita Maria Pinho Moreira</cp:lastModifiedBy>
  <cp:revision>5</cp:revision>
  <dcterms:created xsi:type="dcterms:W3CDTF">2025-04-22T15:29:00Z</dcterms:created>
  <dcterms:modified xsi:type="dcterms:W3CDTF">2025-04-28T22:35:00Z</dcterms:modified>
</cp:coreProperties>
</file>