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3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4" w:line="240" w:lineRule="auto"/>
        <w:ind w:left="2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Anexo A —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del caso FTGO </w:t>
      </w:r>
    </w:p>
    <w:p w14:paraId="0000003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11" w:right="462" w:hanging="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Toma este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como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única fuente oficial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del dominio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cualquier decisión arquitectónica que tomes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debe  poder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rastrearse a este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a un capítulo del libro Richardson o a una de las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user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stories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semilla.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Inventar  dominio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fuera de aquí penaliza. </w:t>
      </w:r>
    </w:p>
    <w:p w14:paraId="0000003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Campo Valor </w:t>
      </w:r>
    </w:p>
    <w:p w14:paraId="0000003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Producto FTGO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Food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 </w:t>
      </w:r>
    </w:p>
    <w:p w14:paraId="0000003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Industria Marketplace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delivery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 comida </w:t>
      </w:r>
    </w:p>
    <w:p w14:paraId="0000003D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20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Fuente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canónica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Richardson, </w:t>
      </w:r>
      <w:r w:rsidRPr="00B44670">
        <w:rPr>
          <w:rFonts w:ascii="Calibri" w:eastAsia="Calibri" w:hAnsi="Calibri" w:cs="Calibri"/>
          <w:i/>
          <w:iCs/>
          <w:color w:val="000000"/>
          <w:sz w:val="24"/>
          <w:szCs w:val="24"/>
          <w:lang w:val="en-US"/>
        </w:rPr>
        <w:t>Microservices Patterns</w:t>
      </w: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, Manning 2019 </w:t>
      </w:r>
    </w:p>
    <w:p w14:paraId="0000003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20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Repositorio oficial </w:t>
      </w:r>
      <w:r>
        <w:rPr>
          <w:rFonts w:ascii="Calibri" w:eastAsia="Calibri" w:hAnsi="Calibri" w:cs="Calibri"/>
          <w:color w:val="0000FF"/>
          <w:sz w:val="24"/>
          <w:szCs w:val="24"/>
          <w:u w:val="single"/>
        </w:rPr>
        <w:t>https://github.com/microservices-patterns/ftgo-application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</w:t>
      </w:r>
    </w:p>
    <w:p w14:paraId="0000003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2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A.1 Contexto de negocio </w:t>
      </w:r>
    </w:p>
    <w:p w14:paraId="0000004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8" w:right="148" w:firstLine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FTGO es una plataforma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delivery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que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conecta consumidores con restaurantes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ofreciendo entrega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  comida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a domicilio. El negocio ya está operando desde hace varios años como una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aplicación monolítica 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Java  empaquetada</w:t>
      </w:r>
      <w:proofErr w:type="gram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como WAR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El monolito ha acumulado los síntomas clásicos del </w:t>
      </w:r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infierno monolítico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Cap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1 del </w:t>
      </w:r>
    </w:p>
    <w:p w14:paraId="0000004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10" w:right="117" w:firstLine="7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libro):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builds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lentos, escalado conflictivo entre módulos, falta de aislamiento de fallos,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lock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-in tecnológico y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un  equipo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cada vez más bloqueado por el tamaño del código. </w:t>
      </w:r>
    </w:p>
    <w:p w14:paraId="0000004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3" w:lineRule="auto"/>
        <w:ind w:left="11" w:right="224" w:firstLine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La dirección de FTGO decidió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migrar a microservicios </w:t>
      </w:r>
      <w:r>
        <w:rPr>
          <w:rFonts w:ascii="Calibri" w:eastAsia="Calibri" w:hAnsi="Calibri" w:cs="Calibri"/>
          <w:color w:val="000000"/>
          <w:sz w:val="24"/>
          <w:szCs w:val="24"/>
        </w:rPr>
        <w:t>para sostener el crecimiento.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El equipo de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arquitectura  debe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documentar la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nueva arquitectura objetivo </w:t>
      </w:r>
      <w:r>
        <w:rPr>
          <w:rFonts w:ascii="Calibri" w:eastAsia="Calibri" w:hAnsi="Calibri" w:cs="Calibri"/>
          <w:color w:val="000000"/>
          <w:sz w:val="24"/>
          <w:szCs w:val="24"/>
        </w:rPr>
        <w:t>con suficiente claridad para que los equipos de desarrollo  puedan comenzar la migración incremental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Strangler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Fig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). </w:t>
      </w:r>
    </w:p>
    <w:p w14:paraId="0000004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3" w:lineRule="auto"/>
        <w:ind w:left="8" w:right="316" w:hanging="7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Tu rol como maestrante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actuar como el arquitecto que produce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los documentos iniciales de la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nueva  arquitectura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(PRD + FSD +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ADRs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+ diagramas C4) usando el caso FTGO como base.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No estás construyendo 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el  sistema</w:t>
      </w:r>
      <w:proofErr w:type="gram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desde cero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estás documentando la arquitectura objetivo para migrar. </w:t>
      </w:r>
    </w:p>
    <w:p w14:paraId="0000004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2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A.2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Stakeholders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04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Rol Descripción Interés primario </w:t>
      </w:r>
    </w:p>
    <w:p w14:paraId="0000004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8" w:lineRule="auto"/>
        <w:ind w:left="6917" w:right="72" w:hanging="6907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  <w:vertAlign w:val="subscript"/>
        </w:rPr>
        <w:t xml:space="preserve">Consumidor </w:t>
      </w:r>
      <w:r>
        <w:rPr>
          <w:rFonts w:ascii="Calibri" w:eastAsia="Calibri" w:hAnsi="Calibri" w:cs="Calibri"/>
          <w:color w:val="000000"/>
          <w:sz w:val="40"/>
          <w:szCs w:val="40"/>
          <w:vertAlign w:val="subscript"/>
        </w:rPr>
        <w:t xml:space="preserve">Usuario final (móvil/web) que ordena comida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UX rápida, transparencia del estado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del  pedido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, tracking en tiempo real </w:t>
      </w:r>
    </w:p>
    <w:p w14:paraId="0000004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8" w:lineRule="auto"/>
        <w:ind w:left="6909" w:right="175" w:hanging="6893"/>
        <w:rPr>
          <w:rFonts w:ascii="Calibri" w:eastAsia="Calibri" w:hAnsi="Calibri" w:cs="Calibri"/>
          <w:color w:val="000000"/>
          <w:sz w:val="24"/>
          <w:szCs w:val="24"/>
        </w:rPr>
        <w:sectPr w:rsidR="0011747B">
          <w:type w:val="continuous"/>
          <w:pgSz w:w="12240" w:h="15840"/>
          <w:pgMar w:top="708" w:right="678" w:bottom="873" w:left="720" w:header="0" w:footer="720" w:gutter="0"/>
          <w:cols w:space="720" w:equalWidth="0">
            <w:col w:w="10841" w:space="0"/>
          </w:cols>
        </w:sect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  <w:vertAlign w:val="subscript"/>
        </w:rPr>
        <w:t xml:space="preserve">Restaurante </w:t>
      </w:r>
      <w:r>
        <w:rPr>
          <w:rFonts w:ascii="Calibri" w:eastAsia="Calibri" w:hAnsi="Calibri" w:cs="Calibri"/>
          <w:color w:val="000000"/>
          <w:sz w:val="40"/>
          <w:szCs w:val="40"/>
          <w:vertAlign w:val="subscript"/>
        </w:rPr>
        <w:t xml:space="preserve">Negocio asociado que prepara la comida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Gestión de tickets, control de carga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  cocina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dashboard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 pedidos </w:t>
      </w:r>
    </w:p>
    <w:p w14:paraId="0000004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8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  <w:vertAlign w:val="subscript"/>
        </w:rPr>
        <w:t xml:space="preserve">Courier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Repartidor independiente que entrega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los  pedidos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0000004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  <w:sz w:val="24"/>
          <w:szCs w:val="24"/>
        </w:rPr>
        <w:sectPr w:rsidR="0011747B">
          <w:type w:val="continuous"/>
          <w:pgSz w:w="12240" w:h="15840"/>
          <w:pgMar w:top="708" w:right="1788" w:bottom="873" w:left="729" w:header="0" w:footer="720" w:gutter="0"/>
          <w:cols w:num="2" w:space="720" w:equalWidth="0">
            <w:col w:w="4880" w:space="0"/>
            <w:col w:w="4880" w:space="0"/>
          </w:cols>
        </w:sect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Asignaciones cercanas,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rutas  optimizadas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, pago confiable </w:t>
      </w:r>
    </w:p>
    <w:p w14:paraId="0000004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3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Em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pleado 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FTGO  (</w:t>
      </w:r>
      <w:proofErr w:type="gram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back office) </w:t>
      </w:r>
    </w:p>
    <w:p w14:paraId="0000004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Personal interno: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customer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support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finanzas,  operaciones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0000004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  <w:sz w:val="24"/>
          <w:szCs w:val="24"/>
        </w:rPr>
        <w:sectPr w:rsidR="0011747B">
          <w:type w:val="continuous"/>
          <w:pgSz w:w="12240" w:h="15840"/>
          <w:pgMar w:top="708" w:right="1203" w:bottom="873" w:left="732" w:header="0" w:footer="720" w:gutter="0"/>
          <w:cols w:num="3" w:space="720" w:equalWidth="0">
            <w:col w:w="3440" w:space="0"/>
            <w:col w:w="3440" w:space="0"/>
            <w:col w:w="3440" w:space="0"/>
          </w:cols>
        </w:sect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Visibilidad, reportes, resolución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  </w:t>
      </w:r>
      <w:r>
        <w:rPr>
          <w:rFonts w:ascii="Calibri" w:eastAsia="Calibri" w:hAnsi="Calibri" w:cs="Calibri"/>
          <w:color w:val="000000"/>
          <w:sz w:val="24"/>
          <w:szCs w:val="24"/>
        </w:rPr>
        <w:t>incidentes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0000004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  <w:vertAlign w:val="subscript"/>
        </w:rPr>
        <w:lastRenderedPageBreak/>
        <w:t xml:space="preserve">arquitectura </w:t>
      </w:r>
      <w:r>
        <w:rPr>
          <w:rFonts w:ascii="Calibri" w:eastAsia="Calibri" w:hAnsi="Calibri" w:cs="Calibri"/>
          <w:color w:val="000000"/>
          <w:sz w:val="40"/>
          <w:szCs w:val="40"/>
          <w:vertAlign w:val="subscript"/>
        </w:rPr>
        <w:t xml:space="preserve">(tú) Responsable del rediseño hacia microservicios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Calidad arquitectónica, trazabilidad,  </w:t>
      </w:r>
    </w:p>
    <w:p w14:paraId="0000004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Equipo de  </w:t>
      </w:r>
    </w:p>
    <w:p w14:paraId="0000004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right="2475"/>
        <w:jc w:val="right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mantenibilidad </w:t>
      </w:r>
    </w:p>
    <w:p w14:paraId="0000005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7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  <w:vertAlign w:val="subscript"/>
        </w:rPr>
        <w:t xml:space="preserve">Sistemas externos </w:t>
      </w:r>
      <w:r>
        <w:rPr>
          <w:rFonts w:ascii="Calibri" w:eastAsia="Calibri" w:hAnsi="Calibri" w:cs="Calibri"/>
          <w:color w:val="000000"/>
          <w:sz w:val="24"/>
          <w:szCs w:val="24"/>
        </w:rPr>
        <w:t>Pasarela de pago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Stripe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), servicio de mapas  </w:t>
      </w:r>
    </w:p>
    <w:p w14:paraId="0000005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2" w:lineRule="auto"/>
        <w:ind w:left="2" w:right="351" w:firstLine="203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40"/>
          <w:szCs w:val="40"/>
          <w:vertAlign w:val="subscript"/>
        </w:rPr>
        <w:t xml:space="preserve">(Google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  <w:vertAlign w:val="subscript"/>
        </w:rPr>
        <w:t>Maps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  <w:vertAlign w:val="subscript"/>
        </w:rPr>
        <w:t>), notificaciones (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  <w:vertAlign w:val="subscript"/>
        </w:rPr>
        <w:t>SendGrid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  <w:vertAlign w:val="subscript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  <w:vertAlign w:val="subscript"/>
        </w:rPr>
        <w:t>Twilio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  <w:vertAlign w:val="subscript"/>
        </w:rPr>
        <w:t xml:space="preserve">)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Integración estable,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SLAs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predecibles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A.3 Capacidades de negocio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Cap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2 del libro) </w:t>
      </w:r>
    </w:p>
    <w:p w14:paraId="0000005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15" w:lineRule="auto"/>
        <w:ind w:left="3" w:right="1300" w:firstLine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Las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7 capacidades de negocio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estables identificadas por el libro como candidatos a microservicios.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# Capacidad Responsabilidad </w:t>
      </w:r>
    </w:p>
    <w:p w14:paraId="0000005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427" w:lineRule="auto"/>
        <w:ind w:left="5" w:right="1717" w:firstLine="1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Consumer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Management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Registro, perfiles, direcciones, preferencias de los consumidores 2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Restaurant Management </w:t>
      </w:r>
      <w:r>
        <w:rPr>
          <w:rFonts w:ascii="Calibri" w:eastAsia="Calibri" w:hAnsi="Calibri" w:cs="Calibri"/>
          <w:color w:val="000000"/>
          <w:sz w:val="24"/>
          <w:szCs w:val="24"/>
        </w:rPr>
        <w:t>Restaurantes registrados, menús, horarios, di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sponibilidad 3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Order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Taking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Toma de pedidos: validación, cálculo de total, confirmación 4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Order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Fulfillment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/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Kitchen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Tickets entregados al restaurante, estado de preparación 5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Delivery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Asignación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couriers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rutas, tracking en tiempo real 6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Billing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&amp;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Accounting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Cobros, comisiones,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payouts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 restaurantes y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couriers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7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Notifications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Emails, SMS,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push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: confirmaciones, alertas, recibos </w:t>
      </w:r>
    </w:p>
    <w:p w14:paraId="0000005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3" w:lineRule="auto"/>
        <w:ind w:left="10" w:right="152" w:firstLine="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Estas capacidades NO son automáticamente microservicios uno-a-uno. Tu trabajo en los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ADRs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y diagramas C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4  es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dec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idir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el grado de descomposición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apropiado para FTGO según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trade-offs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concretos.</w:t>
      </w:r>
    </w:p>
    <w:p w14:paraId="0000005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A.4 Restricciones técnicas y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NFRs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base </w:t>
      </w:r>
    </w:p>
    <w:p w14:paraId="0000005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414" w:lineRule="auto"/>
        <w:ind w:left="9" w:right="321" w:firstLine="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Cada NFR de tu PRD debe poder rastrearse a una de estas restricciones (o a una nueva inferida y justificada).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Categoría Restricción / NFR </w:t>
      </w:r>
    </w:p>
    <w:p w14:paraId="0000005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8" w:lineRule="auto"/>
        <w:ind w:left="2231" w:right="163" w:hanging="222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  <w:vertAlign w:val="subscript"/>
        </w:rPr>
        <w:t xml:space="preserve">Carga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Tráfico pico de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5x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durante horarios de almuerzo y cena (12:00-14:00, 19:00-22:00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hora  local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) </w:t>
      </w:r>
    </w:p>
    <w:p w14:paraId="0000005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Latencia UX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Tiempo de respuesta percibido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&lt; 200 ms p95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para acciones del consumidor en la app </w:t>
      </w:r>
    </w:p>
    <w:p w14:paraId="0000005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8" w:lineRule="auto"/>
        <w:ind w:left="16" w:right="353"/>
        <w:jc w:val="center"/>
        <w:rPr>
          <w:rFonts w:ascii="Calibri" w:eastAsia="Calibri" w:hAnsi="Calibri" w:cs="Calibri"/>
          <w:color w:val="000000"/>
          <w:sz w:val="24"/>
          <w:szCs w:val="24"/>
        </w:rPr>
        <w:sectPr w:rsidR="0011747B">
          <w:type w:val="continuous"/>
          <w:pgSz w:w="12240" w:h="15840"/>
          <w:pgMar w:top="708" w:right="678" w:bottom="873" w:left="720" w:header="0" w:footer="720" w:gutter="0"/>
          <w:cols w:space="720" w:equalWidth="0">
            <w:col w:w="10841" w:space="0"/>
          </w:cols>
        </w:sect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  <w:vertAlign w:val="subscript"/>
        </w:rPr>
        <w:t xml:space="preserve">Disponibilidad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99.9 %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mensual mínimo del flujo de toma de pedidos; tracking en tiempo real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puede  degradar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a 99.5 % </w:t>
      </w:r>
    </w:p>
    <w:p w14:paraId="0000005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3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Tolerancia a 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fallos  exte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rnos</w:t>
      </w:r>
      <w:proofErr w:type="gram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05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Escalabilidad  </w:t>
      </w:r>
    </w:p>
    <w:p w14:paraId="0000005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horizontal </w:t>
      </w:r>
    </w:p>
    <w:p w14:paraId="0000005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El sistema debe poder tomar pedidos aunque la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pasarela de pago esté caída (cola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 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retry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); puede aceptar degradación temporal de mapas </w:t>
      </w:r>
    </w:p>
    <w:p w14:paraId="0000005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43" w:lineRule="auto"/>
        <w:rPr>
          <w:rFonts w:ascii="Calibri" w:eastAsia="Calibri" w:hAnsi="Calibri" w:cs="Calibri"/>
          <w:color w:val="000000"/>
          <w:sz w:val="24"/>
          <w:szCs w:val="24"/>
        </w:rPr>
        <w:sectPr w:rsidR="0011747B">
          <w:type w:val="continuous"/>
          <w:pgSz w:w="12240" w:h="15840"/>
          <w:pgMar w:top="708" w:right="894" w:bottom="873" w:left="721" w:header="0" w:footer="720" w:gutter="0"/>
          <w:cols w:num="2" w:space="720" w:equalWidth="0">
            <w:col w:w="5320" w:space="0"/>
            <w:col w:w="5320" w:space="0"/>
          </w:cols>
        </w:sect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Cada componente debe poder escalarse independientemente (X-axis y Y-axis del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Scale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 Cube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) </w:t>
      </w:r>
    </w:p>
    <w:p w14:paraId="0000005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8" w:lineRule="auto"/>
        <w:ind w:left="9" w:right="726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  <w:vertAlign w:val="subscript"/>
        </w:rPr>
        <w:t xml:space="preserve">Consistencia de datos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Eventual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consistency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entre servicios aceptada para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reporting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; fuerte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consistencia  requerida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dentro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aggregate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 un pedido </w:t>
      </w:r>
    </w:p>
    <w:p w14:paraId="0000006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8" w:lineRule="auto"/>
        <w:ind w:left="2217" w:right="493" w:hanging="221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  <w:vertAlign w:val="subscript"/>
        </w:rPr>
        <w:lastRenderedPageBreak/>
        <w:t xml:space="preserve">Trazabilidad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Cada acción del consumidor debe rastrearse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end-to-end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correlation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ID,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distributed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tracing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) </w:t>
      </w:r>
    </w:p>
    <w:p w14:paraId="0000006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Migración  </w:t>
      </w:r>
    </w:p>
    <w:p w14:paraId="0000006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  <w:vertAlign w:val="subscript"/>
        </w:rPr>
        <w:t xml:space="preserve">incremental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monolito no se reemplaza de golpe; se aplica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Strangler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Fig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durante 18-24 meses </w:t>
      </w:r>
    </w:p>
    <w:p w14:paraId="0000006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8" w:lineRule="auto"/>
        <w:ind w:left="1" w:right="227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  <w:vertAlign w:val="subscript"/>
        </w:rPr>
        <w:t xml:space="preserve">Tecnología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Java/Spring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Boot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preferido en 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core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para reutilizar conocimiento del equipo;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libertad  tecnológica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en servicios satélite </w:t>
      </w:r>
    </w:p>
    <w:p w14:paraId="0000006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8" w:lineRule="auto"/>
        <w:ind w:left="9" w:right="1212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  <w:vertAlign w:val="subscript"/>
        </w:rPr>
        <w:t xml:space="preserve">Cumplimiento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PCI-DSS para datos de pago (delegado 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Stripe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), GDPR/locales para datos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  consumidores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0000006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2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A.5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User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stories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semilla </w:t>
      </w:r>
    </w:p>
    <w:p w14:paraId="0000006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5" w:lineRule="auto"/>
        <w:ind w:left="10" w:right="226" w:firstLine="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Estas 3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stories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son tu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punto de partida obligatorio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En el FSD debes extenderlas a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≥ 5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con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bloques 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Given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When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Then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y derivar al menos 2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adicionales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justificables desde el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o el libro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(no inventados). </w:t>
      </w:r>
    </w:p>
    <w:p w14:paraId="0000006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US-01: Toma de pedido por el consumidor </w:t>
      </w:r>
    </w:p>
    <w:p w14:paraId="0000006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3" w:lineRule="auto"/>
        <w:ind w:left="10" w:right="227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Como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Consumidor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quiero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realizar un pedido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desde el menú de un restaurante seleccionado,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para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recibir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mi  comida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en casa de forma rápida y confiable. </w:t>
      </w:r>
    </w:p>
    <w:p w14:paraId="0000006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Aceptación esperada en el FSD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</w:p>
    <w:p w14:paraId="0000006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consumidor puede ver el menú del restaurante elegido. </w:t>
      </w:r>
    </w:p>
    <w:p w14:paraId="0000006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Puede agregar/quitar ítems a su carrito. </w:t>
      </w:r>
    </w:p>
    <w:p w14:paraId="0000006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Puede confirmar el pedido con dirección de entrega y método de pago. </w:t>
      </w:r>
    </w:p>
    <w:p w14:paraId="0000006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sistema valida disponibilidad del restaurante y stock. </w:t>
      </w:r>
    </w:p>
    <w:p w14:paraId="0000006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>El consumidor recib</w:t>
      </w:r>
      <w:r>
        <w:rPr>
          <w:rFonts w:ascii="Calibri" w:eastAsia="Calibri" w:hAnsi="Calibri" w:cs="Calibri"/>
          <w:color w:val="000000"/>
          <w:sz w:val="24"/>
          <w:szCs w:val="24"/>
        </w:rPr>
        <w:t>e confirmación con un número de pedido único.</w:t>
      </w:r>
    </w:p>
    <w:p w14:paraId="0000006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US-02: Aceptación de tickets por el restaurante </w:t>
      </w:r>
    </w:p>
    <w:p w14:paraId="0000007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4" w:lineRule="auto"/>
        <w:ind w:left="10" w:right="29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Como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Restaurante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quiero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aceptar o rechazar los tickets de pedido entrantes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para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gestionar la carga de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mi  cocina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sin saturarla. </w:t>
      </w:r>
    </w:p>
    <w:p w14:paraId="0000007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Aceptación esperada en el FSD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</w:p>
    <w:p w14:paraId="0000007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restaurante recibe notificación de nuevos tickets en su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dashboard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0000007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Puede aceptar (con tiempo estimado de preparación) o rechazar con motivo. </w:t>
      </w:r>
    </w:p>
    <w:p w14:paraId="0000007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consumidor recibe actualización del estado del pedido. </w:t>
      </w:r>
    </w:p>
    <w:p w14:paraId="0000007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Si rechaza, el pedido se cancela y se notifica al consumidor. </w:t>
      </w:r>
    </w:p>
    <w:p w14:paraId="0000007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US-03: Asignación de entrega al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courier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07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4" w:lineRule="auto"/>
        <w:ind w:left="18" w:right="184" w:hanging="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Como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Courier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quiero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recibir asignaciones de entrega cercanas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y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aceptarlas o rechazarlas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para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optimizar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mi  ruta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y mis ingresos. </w:t>
      </w:r>
    </w:p>
    <w:p w14:paraId="0000007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Aceptación esperada en el FSD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</w:p>
    <w:p w14:paraId="0000007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courier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marca disponibilidad en la app. </w:t>
      </w:r>
    </w:p>
    <w:p w14:paraId="0000007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sistema le ofrece pedidos listos para retirar cerca de su ubicación. </w:t>
      </w:r>
    </w:p>
    <w:p w14:paraId="0000007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courier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acepta o rechaza dentro de un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timeout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(ej. 30 s). </w:t>
      </w:r>
    </w:p>
    <w:p w14:paraId="0000007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Al aceptar, 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courier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ve la ruta optimizada al restaurante y al consumidor. </w:t>
      </w:r>
    </w:p>
    <w:p w14:paraId="0000007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5" w:lineRule="auto"/>
        <w:ind w:left="18" w:right="19" w:hanging="1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adicionales que puedes derivar (ejemplos válidos)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pago en el momento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checkout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tracking en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tiempo  real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del consumidor,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dashboard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 reportes para el back office, reasig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nación automática si un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courier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rechaza,  manejo de cancelaciones por el consumidor, gestión de menús del restaurante. </w:t>
      </w:r>
    </w:p>
    <w:p w14:paraId="0000007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2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A.6 Restricciones del laboratorio </w:t>
      </w:r>
    </w:p>
    <w:p w14:paraId="0000007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740" w:right="213" w:hanging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Fuente única del dominio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este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+ el PDF de Richardson. No inventar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stakeholders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capacidades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o 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NFRs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fuera de aquí. </w:t>
      </w:r>
    </w:p>
    <w:p w14:paraId="0000008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3" w:lineRule="auto"/>
        <w:ind w:left="731" w:right="167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Trazabilidad obligatoria</w:t>
      </w:r>
      <w:r>
        <w:rPr>
          <w:rFonts w:ascii="Calibri" w:eastAsia="Calibri" w:hAnsi="Calibri" w:cs="Calibri"/>
          <w:color w:val="000000"/>
          <w:sz w:val="24"/>
          <w:szCs w:val="24"/>
        </w:rPr>
        <w:t>: cada decisión del PRD/FSD/ADR/C4 debe citar el origen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sección X,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libro 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cap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Y, US-NN). </w:t>
      </w:r>
    </w:p>
    <w:p w14:paraId="0000008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Granularidad apropiada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este es un PRD/FSD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ligero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no exhaustivo. Cubre lo esencial, no agotes. </w:t>
      </w:r>
    </w:p>
    <w:p w14:paraId="0000008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3" w:lineRule="auto"/>
        <w:ind w:left="738" w:right="561" w:hanging="36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Migración incremental como contexto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tus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ADRs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deben considerar que el monolito sigue vivo y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la  migración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es gradual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Strangler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Fig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). </w:t>
      </w:r>
    </w:p>
    <w:p w14:paraId="0000008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2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A.7 Enlaces de referencia </w:t>
      </w:r>
    </w:p>
    <w:p w14:paraId="0000008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77" w:lineRule="auto"/>
        <w:ind w:left="370" w:right="1863"/>
        <w:rPr>
          <w:rFonts w:ascii="Calibri" w:eastAsia="Calibri" w:hAnsi="Calibri" w:cs="Calibri"/>
          <w:color w:val="0000FF"/>
          <w:sz w:val="24"/>
          <w:szCs w:val="24"/>
          <w:u w:val="single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Repositorio oficial FTGO: </w:t>
      </w:r>
      <w:r>
        <w:rPr>
          <w:rFonts w:ascii="Calibri" w:eastAsia="Calibri" w:hAnsi="Calibri" w:cs="Calibri"/>
          <w:color w:val="0000FF"/>
          <w:sz w:val="24"/>
          <w:szCs w:val="24"/>
          <w:u w:val="single"/>
        </w:rPr>
        <w:t xml:space="preserve">https://github.com/microservices-patterns/ftgo-application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Microservices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Pattern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Language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0000FF"/>
          <w:sz w:val="24"/>
          <w:szCs w:val="24"/>
          <w:u w:val="single"/>
        </w:rPr>
        <w:t xml:space="preserve">https://microservices.io/ </w:t>
      </w:r>
    </w:p>
    <w:p w14:paraId="0000008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0" w:line="240" w:lineRule="auto"/>
        <w:ind w:left="2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Anexo B —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Prompts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semilla</w:t>
      </w:r>
    </w:p>
    <w:p w14:paraId="0000008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11" w:right="1081" w:firstLine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Elige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al menos 2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de los 4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prompts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para mejorar (sección "Requisitos D4" de la consigna). Los 4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están  disponibles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para que uses todos si lo deseas. Guarda cada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prompt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mejorado en  </w:t>
      </w:r>
    </w:p>
    <w:p w14:paraId="0000008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8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prompts_mejorados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/&lt;nombre&gt;.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 tu repo individual. </w:t>
      </w:r>
    </w:p>
    <w:p w14:paraId="0000008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7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B.1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Prompt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semilla — PRD ligero de FTGO </w:t>
      </w:r>
    </w:p>
    <w:p w14:paraId="0000008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3" w:lineRule="auto"/>
        <w:ind w:left="18" w:right="391" w:hanging="1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Tiene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 huecos TODO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marcados. Para mejorarlo aplica los 5 requisitos D4 de la sección "Requisitos para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los 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prompts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mejorados". </w:t>
      </w:r>
    </w:p>
    <w:p w14:paraId="0000008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Metadatos </w:t>
      </w:r>
    </w:p>
    <w:p w14:paraId="0000008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 xml:space="preserve">Campo Valor </w:t>
      </w:r>
    </w:p>
    <w:p w14:paraId="0000008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ID PR-PRD-FTGO-001 </w:t>
      </w:r>
    </w:p>
    <w:p w14:paraId="0000008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Artefacto destino PRD </w:t>
      </w:r>
    </w:p>
    <w:p w14:paraId="0000008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Modelo recomendado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Sonnet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/ Opus </w:t>
      </w:r>
    </w:p>
    <w:p w14:paraId="0000008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Temperatura 0.2 </w:t>
      </w:r>
    </w:p>
    <w:p w14:paraId="0000009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Versión v0.1-seed </w:t>
      </w:r>
    </w:p>
    <w:p w14:paraId="0000009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2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Role </w:t>
      </w:r>
    </w:p>
    <w:p w14:paraId="0000009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4" w:lineRule="auto"/>
        <w:ind w:left="18" w:right="122" w:firstLine="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Eres un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arquitecto de software senior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con 10+ años en plataformas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marketplaces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delivery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Conoces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a  profundidad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el caso FTGO del libro </w:t>
      </w:r>
      <w:proofErr w:type="spellStart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Microservices</w:t>
      </w:r>
      <w:proofErr w:type="spellEnd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Patterns</w:t>
      </w:r>
      <w:proofErr w:type="spellEnd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 Chris Richardson (Manning, 2019) y los patrones  DDD estratégico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Bounded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Subdomain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). </w:t>
      </w:r>
    </w:p>
    <w:p w14:paraId="0000009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Task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09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1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Genera un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PRD ligero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para FTGO en formato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Markdown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partiendo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del Anexo A de este documento.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El  PRD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debe tener entre 2 y 4 páginas equivalentes y servir como entrada para un FSD y para 2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ADRs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 arquitectónicos. </w:t>
      </w:r>
    </w:p>
    <w:p w14:paraId="0000009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09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740" w:right="458" w:hanging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Documento fuente principal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del Anexo A (contexto de negocio,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stakeholders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capacidades, 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NFRs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, 3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user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stories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semilla). </w:t>
      </w:r>
    </w:p>
    <w:p w14:paraId="0000009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Documento fuente secundario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el PDF </w:t>
      </w:r>
      <w:proofErr w:type="spellStart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Microservices</w:t>
      </w:r>
      <w:proofErr w:type="spellEnd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Patterns</w:t>
      </w:r>
      <w:proofErr w:type="spellEnd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caps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1-2 obligatorios). </w:t>
      </w:r>
    </w:p>
    <w:p w14:paraId="0000009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731" w:right="351" w:hanging="36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TODO 1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stakeholders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)</w:t>
      </w:r>
      <w:r>
        <w:rPr>
          <w:rFonts w:ascii="Calibri" w:eastAsia="Calibri" w:hAnsi="Calibri" w:cs="Calibri"/>
          <w:color w:val="000000"/>
          <w:sz w:val="24"/>
          <w:szCs w:val="24"/>
        </w:rPr>
        <w:t>: enu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mera aquí los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stakeholders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 forma compacta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para  que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el modelo no tenga que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re-derivarlos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 </w:t>
      </w:r>
    </w:p>
    <w:p w14:paraId="0000009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3" w:lineRule="auto"/>
        <w:ind w:left="731" w:right="17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TODO 2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— capacidades)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enumera aquí las capacidades de negocio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Cap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2 que el PRD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debe  cubrir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.  </w:t>
      </w:r>
    </w:p>
    <w:p w14:paraId="0000009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3" w:lineRule="auto"/>
        <w:ind w:left="740" w:right="211" w:hanging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Restricciones de dominio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no inventar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stakeholders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capacidades 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NFRs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fuera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Cada NFR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del  PRD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debe poder rastrearse a una entrada de la sección A.4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0000009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5" w:lineRule="auto"/>
        <w:ind w:left="738" w:right="424" w:hanging="36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estricción del laboratorio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PRD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ligero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No exhaustivo. Cubre lo esencial para que el FSD y los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ADRs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 puedan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derivarse.</w:t>
      </w:r>
    </w:p>
    <w:p w14:paraId="0000009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Reasoning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09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Sigue estos pasos en orden: </w:t>
      </w:r>
    </w:p>
    <w:p w14:paraId="0000009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1. Lee 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y extrae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stakeholders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capacidades y restricciones. </w:t>
      </w:r>
    </w:p>
    <w:p w14:paraId="0000009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2. Estructura el PRD con secciones estándar (ver Output). </w:t>
      </w:r>
    </w:p>
    <w:p w14:paraId="000000A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3. Asegura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trazabilidad explícita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de cada NFR al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(formato [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§A.4]). </w:t>
      </w:r>
    </w:p>
    <w:p w14:paraId="000000A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738" w:right="549" w:hanging="37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4. Identifica y declara el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alcance del laboratorio</w:t>
      </w:r>
      <w:r>
        <w:rPr>
          <w:rFonts w:ascii="Calibri" w:eastAsia="Calibri" w:hAnsi="Calibri" w:cs="Calibri"/>
          <w:color w:val="000000"/>
          <w:sz w:val="24"/>
          <w:szCs w:val="24"/>
        </w:rPr>
        <w:t>: qué entra, qué queda fuera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Strangler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Fig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monolito 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legacy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, etc.). </w:t>
      </w:r>
    </w:p>
    <w:p w14:paraId="000000A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37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5. NO incluyas el razonamiento interno en el output final. </w:t>
      </w:r>
    </w:p>
    <w:p w14:paraId="000000A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Stop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condition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0A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Detente cuando: </w:t>
      </w:r>
    </w:p>
    <w:p w14:paraId="000000A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PRD tenga las 5 secciones obligatorias declaradas en Output. </w:t>
      </w:r>
    </w:p>
    <w:p w14:paraId="000000A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Cada NFR cite su origen en 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000000A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731" w:right="147" w:hanging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TODO 3 (Stop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condition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— criterio cuantitativo)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agrega aquí un criterio numérico que el output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deba  cumplir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antes de considerarse completo.  </w:t>
      </w:r>
    </w:p>
    <w:p w14:paraId="000000A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No continues produciendo contenido más allá de estas condiciones. </w:t>
      </w:r>
    </w:p>
    <w:p w14:paraId="000000A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Output </w:t>
      </w:r>
    </w:p>
    <w:p w14:paraId="000000A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Formato: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Markdown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000000A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Secciones obligatorias del PRD: </w:t>
      </w:r>
    </w:p>
    <w:p w14:paraId="000000A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Contexto y objetivos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(1-2 párrafos). </w:t>
      </w:r>
    </w:p>
    <w:p w14:paraId="000000A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Stakeholders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(lista con rol y necesidad principal). </w:t>
      </w:r>
    </w:p>
    <w:p w14:paraId="000000A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3.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Capacidades de negocio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(las 7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Cap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2, cada una con 1 párrafo). </w:t>
      </w:r>
    </w:p>
    <w:p w14:paraId="000000A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6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4.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Requisitos no funcionales </w:t>
      </w:r>
      <w:r>
        <w:rPr>
          <w:rFonts w:ascii="Calibri" w:eastAsia="Calibri" w:hAnsi="Calibri" w:cs="Calibri"/>
          <w:color w:val="000000"/>
          <w:sz w:val="24"/>
          <w:szCs w:val="24"/>
        </w:rPr>
        <w:t>(≥ 5, cada uno con métrica y origen [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§A.4]). </w:t>
      </w:r>
    </w:p>
    <w:p w14:paraId="000000B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5.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Alcance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(qué entra, qué queda fuera). </w:t>
      </w:r>
    </w:p>
    <w:p w14:paraId="000000B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4" w:lineRule="auto"/>
        <w:ind w:left="9" w:right="50" w:hanging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TODO 4 (Output — estructura mínima detallada)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especifica aquí el esqueleto exacto que el modelo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debe  seguir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para cada sección, idealmente con un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mini-ejemplo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2-3 líneas.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&lt;!--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TODO: incluir esqueleto detallado  por sección. Ejemplo para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NFRs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</w:p>
    <w:p w14:paraId="000000B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### NFR-01: Latencia UX </w:t>
      </w:r>
    </w:p>
    <w:p w14:paraId="000000B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- Métrica: ≤ 200 ms p95 en acciones del consumidor. </w:t>
      </w:r>
    </w:p>
    <w:p w14:paraId="000000B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- Origen: [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§A.4 Latencia UX]. </w:t>
      </w:r>
    </w:p>
    <w:p w14:paraId="000000B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- Justificación: experiencia móvil en horarios pico. </w:t>
      </w:r>
    </w:p>
    <w:p w14:paraId="000000B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Sin un esqueleto explícito el output tiende a ser inconsistente entre corridas. --&gt; </w:t>
      </w:r>
    </w:p>
    <w:p w14:paraId="000000B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Invariants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0B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PRD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debe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citar al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en cada NFR.</w:t>
      </w:r>
    </w:p>
    <w:p w14:paraId="000000B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PRD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debe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cubrir las 7 capacidades de negocio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Cap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2. </w:t>
      </w:r>
    </w:p>
    <w:p w14:paraId="000000B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PRD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no debe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inventar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stakeholders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fuera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000000B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PRD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no debe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exceder 4 páginas equivalentes. </w:t>
      </w:r>
    </w:p>
    <w:p w14:paraId="000000B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Failure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modes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0B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E_MISSING_BRIEF: no se proporcionó 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→ abortar. </w:t>
      </w:r>
    </w:p>
    <w:p w14:paraId="000000B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75" w:lineRule="auto"/>
        <w:ind w:left="370" w:right="63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E_INVENTED_DOMAIN: el output contiene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stakeholders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o capacidades fuera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→ rechazar.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E_INCOMPLETE_NFR: hay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NFRs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sin métrica o sin origen → reintentar. </w:t>
      </w:r>
    </w:p>
    <w:p w14:paraId="000000B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Huecos TODO del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prompt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PRD </w:t>
      </w:r>
    </w:p>
    <w:p w14:paraId="000000C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left="3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# Ubicación Qué falta </w:t>
      </w:r>
    </w:p>
    <w:p w14:paraId="000000C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Lista compacta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stakeholders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000000C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2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Lista de las 7 capacidades de negocio </w:t>
      </w:r>
    </w:p>
    <w:p w14:paraId="000000C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3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Stop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condition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Criterio cuantitativo verificable </w:t>
      </w:r>
    </w:p>
    <w:p w14:paraId="000000C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4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Output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Esqueleto mínimo por sección con ejemplo </w:t>
      </w:r>
    </w:p>
    <w:p w14:paraId="000000C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3" w:lineRule="auto"/>
        <w:ind w:left="20" w:right="86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Para considerarlo "mejorado": rellena ≥ 2 huecos + agrega 1 sección nueva +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Changelog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+ comando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en  README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+ métrica con 3 corridas. Guarda en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prompts_mejorados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/prd_mejorado.md. </w:t>
      </w:r>
    </w:p>
    <w:p w14:paraId="000000C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1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B.2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Prompt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semilla — FSD ligero de FTGO </w:t>
      </w:r>
    </w:p>
    <w:p w14:paraId="000000C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Tiene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 huecos TODO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marcados. Para mejorarlo aplica los 5 requisitos D4. </w:t>
      </w:r>
    </w:p>
    <w:p w14:paraId="000000C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Metadatos </w:t>
      </w:r>
    </w:p>
    <w:p w14:paraId="000000C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Campo Valor </w:t>
      </w:r>
    </w:p>
    <w:p w14:paraId="000000C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ID PR-FSD-FTGO-001 </w:t>
      </w:r>
    </w:p>
    <w:p w14:paraId="000000C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Artefacto destino FSD </w:t>
      </w:r>
    </w:p>
    <w:p w14:paraId="000000C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Modelo recomendado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Sonnet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000000C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Temperatura 0.2 </w:t>
      </w:r>
    </w:p>
    <w:p w14:paraId="000000C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Versión v0.1-seed </w:t>
      </w:r>
    </w:p>
    <w:p w14:paraId="000000C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0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Role </w:t>
      </w:r>
    </w:p>
    <w:p w14:paraId="000000D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10" w:right="283" w:firstLine="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Eres un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analista funcional senior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especializado en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marketplaces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delivery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con experiencia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documentando  casos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de uso en formato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Given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When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Then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(BDD) trazables a especificaciones de negocio. Conoces el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caso  FTGO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del libro de Richardson.</w:t>
      </w:r>
    </w:p>
    <w:p w14:paraId="000000D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Task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0D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4" w:lineRule="auto"/>
        <w:ind w:left="10" w:right="73" w:hanging="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 partir del docs/PRD.md ya generado y de l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as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3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user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stories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semilla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(Anexo A), produce un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FSD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 xml:space="preserve">ligero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Markdown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con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≥ 5 Casos de Uso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)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formalizados con bloques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Given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When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Then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explícitos. </w:t>
      </w:r>
    </w:p>
    <w:p w14:paraId="000000D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0D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Documento fuente primario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docs/PRD.md (generado con 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prompt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B.1). </w:t>
      </w:r>
    </w:p>
    <w:p w14:paraId="000000D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738" w:right="669" w:hanging="36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Documento fuente secundario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del Anexo A (3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user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stories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semilla US-01, US-02, US-03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+  restricciones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). </w:t>
      </w:r>
    </w:p>
    <w:p w14:paraId="000000D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3" w:lineRule="auto"/>
        <w:ind w:left="370" w:right="1273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TODO 1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a cubrir)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enumera explícitamente los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que el FSD debe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cubrir,  mapeándolos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a las US semilla y 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derivables.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&lt;!--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TODO: listar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explícitos, ej. </w:t>
      </w:r>
    </w:p>
    <w:p w14:paraId="000000D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0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UC-01: Tomar pedido (deriva de US-01) </w:t>
      </w:r>
    </w:p>
    <w:p w14:paraId="000000D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0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UC-02: Aceptar/rechazar ticket de pedido (deriva de US-02) </w:t>
      </w:r>
    </w:p>
    <w:p w14:paraId="000000D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0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UC-03: Asignar pedido 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courier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(deriva de US-03) </w:t>
      </w:r>
    </w:p>
    <w:p w14:paraId="000000D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0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UC-04: Procesar pago del pedido (derivado del libro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Cap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3) </w:t>
      </w:r>
    </w:p>
    <w:p w14:paraId="000000D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1455" w:right="827" w:hanging="36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UC-05: Tracking en tiempo real (derivado de NFR de UX del PRD) Sin esta lista el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modelo  improvisa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y no llega al mínimo de 5. --&gt; </w:t>
      </w:r>
    </w:p>
    <w:p w14:paraId="000000D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3" w:lineRule="auto"/>
        <w:ind w:left="731" w:right="6" w:hanging="36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Rest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ricciones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cada UC debe poder rastrearse a una US semilla, a una capacidad del PRD o a un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capítulo  del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libro. Los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derivados deben citar su origen. </w:t>
      </w:r>
    </w:p>
    <w:p w14:paraId="000000D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Reasoning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0D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Sigue estos pasos en orden: </w:t>
      </w:r>
    </w:p>
    <w:p w14:paraId="000000D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1. Identifica los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mínimos cubriendo las 3 US semilla. </w:t>
      </w:r>
    </w:p>
    <w:p w14:paraId="000000E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2. Deriva ≥ 2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adicionales justificados por el PRD o el libro. </w:t>
      </w:r>
    </w:p>
    <w:p w14:paraId="000000E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737" w:right="103" w:hanging="36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3.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TODO 2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Reasoning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— regla de granularidad)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define aquí la regla para decidir cuándo un escenario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es  un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UC nuevo vs un flujo alternativo dentro de un UC existente.  </w:t>
      </w:r>
    </w:p>
    <w:p w14:paraId="000000E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36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4. Para cada UC: completa los 7 campos del Output. </w:t>
      </w:r>
    </w:p>
    <w:p w14:paraId="000000E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5. Asegura que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cada UC tenga al menos 1 bloque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Given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When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Then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explícito. </w:t>
      </w:r>
    </w:p>
    <w:p w14:paraId="000000E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6. Asegura mapeo UC → capacidad de negocio del PRD. </w:t>
      </w:r>
    </w:p>
    <w:p w14:paraId="000000E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Stop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condition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0E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Detente cuando: </w:t>
      </w:r>
    </w:p>
    <w:p w14:paraId="000000E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Hay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≥ 5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completos. </w:t>
      </w:r>
    </w:p>
    <w:p w14:paraId="000000E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Cada UC tiene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al menos 1 bloque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Given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When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Then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formal. </w:t>
      </w:r>
    </w:p>
    <w:p w14:paraId="000000E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724" w:right="1030" w:hanging="35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TODO 3 (Stop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condition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— criterio extra)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agrega aquí un criterio adicional que evite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outputs  truncados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.  </w:t>
      </w:r>
    </w:p>
    <w:p w14:paraId="000000E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No continues produciendo contenido más allá de estas condiciones. </w:t>
      </w:r>
    </w:p>
    <w:p w14:paraId="000000E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Output</w:t>
      </w:r>
    </w:p>
    <w:p w14:paraId="000000E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Formato: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Markdown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000000E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Estructura del FSD: </w:t>
      </w:r>
    </w:p>
    <w:p w14:paraId="000000E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1. Introducción (1 párrafo): propósito del FSD y alcance. </w:t>
      </w:r>
    </w:p>
    <w:p w14:paraId="000000E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2. Tabla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(ID, título, actor primario, capacidad PRD, origen). </w:t>
      </w:r>
    </w:p>
    <w:p w14:paraId="000000F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3. Detalle de cada UC con los 7 campos siguientes. </w:t>
      </w:r>
    </w:p>
    <w:p w14:paraId="000000F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15" w:right="352" w:hanging="1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TODO 4 (Output — estructura formal del UC)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especifica aquí el esqueleto exacto que cada UC debe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seguir,  idealmente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con un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mini-ejemplo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&lt;!--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TODO: agregar esqueleto formal por UC. Ejemplo: </w:t>
      </w:r>
    </w:p>
    <w:p w14:paraId="000000F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### UC-01: Tomar pedido </w:t>
      </w:r>
    </w:p>
    <w:p w14:paraId="000000F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7" w:line="240" w:lineRule="auto"/>
        <w:ind w:left="4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| Campo | Valor | </w:t>
      </w:r>
    </w:p>
    <w:p w14:paraId="000000F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4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|---|---| </w:t>
      </w:r>
    </w:p>
    <w:p w14:paraId="000000F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4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| Actor primario | Consumidor | </w:t>
      </w:r>
    </w:p>
    <w:p w14:paraId="000000F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4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| Capacidad PRD |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Order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Taking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| </w:t>
      </w:r>
    </w:p>
    <w:p w14:paraId="000000F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4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| Origen | US-01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 | </w:t>
      </w:r>
    </w:p>
    <w:p w14:paraId="000000F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4" w:line="240" w:lineRule="auto"/>
        <w:ind w:left="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**Precondiciones**: ... </w:t>
      </w:r>
    </w:p>
    <w:p w14:paraId="000000F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**Flujo principal**: ... </w:t>
      </w:r>
    </w:p>
    <w:p w14:paraId="000000F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**Flujos alternativos**: ... </w:t>
      </w:r>
    </w:p>
    <w:p w14:paraId="000000F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**Postcondiciones**: ... </w:t>
      </w:r>
    </w:p>
    <w:p w14:paraId="000000F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4" w:line="240" w:lineRule="auto"/>
        <w:ind w:left="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**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Given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When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Then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**: </w:t>
      </w:r>
    </w:p>
    <w:p w14:paraId="000000F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77" w:lineRule="auto"/>
        <w:ind w:left="8" w:right="253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-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Given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: el Consumidor tiene un carrito con al menos 1 ítem y método de pago válido. -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When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: el Consumidor confirma el pedido. </w:t>
      </w:r>
    </w:p>
    <w:p w14:paraId="000000F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378" w:lineRule="auto"/>
        <w:ind w:left="8" w:right="210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-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Then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: el sistema crea el pedido en estado PENDING_PAYMENT y devuelve número único. Sin esqueleto formal el output varía mucho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entre corridas. --&gt; </w:t>
      </w:r>
    </w:p>
    <w:p w14:paraId="000000F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Invariants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10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FSD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debe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tener ≥ 5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0000010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Cada UC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debe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tener al menos 1 bloque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Given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When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Then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0000010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Cada UC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debe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mapearse a una capacidad del PRD. </w:t>
      </w:r>
    </w:p>
    <w:p w14:paraId="0000010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Los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derivados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deben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citar su origen. </w:t>
      </w:r>
    </w:p>
    <w:p w14:paraId="0000010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Failure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modes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10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>E_MISSING_PRD: no se proporcionó el PRD → abortar.</w:t>
      </w:r>
    </w:p>
    <w:p w14:paraId="0000010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E_INSUFFICIENT_UCS: hay menos de 5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→ reintentar. </w:t>
      </w:r>
    </w:p>
    <w:p w14:paraId="00000107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Noto Sans Symbols" w:eastAsia="Noto Sans Symbols" w:hAnsi="Noto Sans Symbols" w:cs="Noto Sans Symbols"/>
          <w:color w:val="000000"/>
          <w:sz w:val="19"/>
          <w:szCs w:val="19"/>
          <w:lang w:val="en-US"/>
        </w:rPr>
        <w:t xml:space="preserve">• </w:t>
      </w: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E_MISSING_GWT: hay UCs sin Given/When/Then →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reintentar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. </w:t>
      </w:r>
    </w:p>
    <w:p w14:paraId="0000010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>E_INVENTED_UC: hay UC no rastreable al PRD/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/libro → rechazar. </w:t>
      </w:r>
    </w:p>
    <w:p w14:paraId="0000010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7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Huecos TODO del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prompt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FSD </w:t>
      </w:r>
    </w:p>
    <w:p w14:paraId="0000010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# Ubicación Qué falta </w:t>
      </w:r>
    </w:p>
    <w:p w14:paraId="0000010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Lista explícita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 cubrir (mapeo a US semilla) </w:t>
      </w:r>
    </w:p>
    <w:p w14:paraId="0000010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2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Reasoning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Regla de granularidad UC nuevo vs flujo alternativo </w:t>
      </w:r>
    </w:p>
    <w:p w14:paraId="0000010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3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Stop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condition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Criterio adicional para evitar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incompletos </w:t>
      </w:r>
    </w:p>
    <w:p w14:paraId="0000010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4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Output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Esqueleto formal del UC con ejemplo </w:t>
      </w:r>
    </w:p>
    <w:p w14:paraId="0000010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3" w:lineRule="auto"/>
        <w:ind w:left="20" w:right="86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Para considerarlo "mejorado": rellena ≥ 2 huecos + agrega 1 sección nueva +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Changelog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+ comando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en  README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+ métrica con 3 corridas. Guarda en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prompts_mejorados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/fsd_mejorado.md. </w:t>
      </w:r>
    </w:p>
    <w:p w14:paraId="0000011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0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B.3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Prompt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semilla — ADR de FTGO </w:t>
      </w:r>
    </w:p>
    <w:p w14:paraId="0000011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Tiene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 huecos TODO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marcados. Para mejorarlo aplica los 5 requisitos D4. </w:t>
      </w:r>
    </w:p>
    <w:p w14:paraId="0000011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Metadatos </w:t>
      </w:r>
    </w:p>
    <w:p w14:paraId="0000011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Campo Valor </w:t>
      </w:r>
    </w:p>
    <w:p w14:paraId="0000011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ID PR-ADR-FTGO-001 </w:t>
      </w:r>
    </w:p>
    <w:p w14:paraId="0000011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Artefacto destino ADR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Architecture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Decision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Record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 </w:t>
      </w:r>
    </w:p>
    <w:p w14:paraId="0000011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Modelo recomendado Opus </w:t>
      </w:r>
    </w:p>
    <w:p w14:paraId="0000011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Temperatura 0.3 </w:t>
      </w:r>
    </w:p>
    <w:p w14:paraId="0000011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Versión v0.1-seed </w:t>
      </w:r>
    </w:p>
    <w:p w14:paraId="0000011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0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Role </w:t>
      </w:r>
    </w:p>
    <w:p w14:paraId="0000011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4" w:right="264" w:firstLine="1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Eres un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arquitecto principal </w:t>
      </w:r>
      <w:r>
        <w:rPr>
          <w:rFonts w:ascii="Calibri" w:eastAsia="Calibri" w:hAnsi="Calibri" w:cs="Calibri"/>
          <w:color w:val="000000"/>
          <w:sz w:val="24"/>
          <w:szCs w:val="24"/>
        </w:rPr>
        <w:t>con experiencia en migraciones de monolito a microservicios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Strangler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Fig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).  Conoces el caso FTGO del libro de Richardson, los patrones del </w:t>
      </w:r>
      <w:proofErr w:type="spellStart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Microservices</w:t>
      </w:r>
      <w:proofErr w:type="spellEnd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Pattern</w:t>
      </w:r>
      <w:proofErr w:type="spellEnd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Language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y la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plantilla  </w:t>
      </w: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>de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ADR del módulo. Tu objetivo es producir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ADR</w:t>
      </w:r>
      <w:r>
        <w:rPr>
          <w:rFonts w:ascii="Calibri" w:eastAsia="Calibri" w:hAnsi="Calibri" w:cs="Calibri"/>
          <w:color w:val="00000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honestos: opciones reales,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trade-offs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explícitos,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decisión  fundamentada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y consecuencias positivas Y negativas. </w:t>
      </w:r>
    </w:p>
    <w:p w14:paraId="0000011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Task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11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9" w:right="420" w:hanging="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 partir del PRD + FSD ya generados y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 FTGO (Anexo A), produce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1 ADR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en formato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Markdown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 sobre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una decisión arquitectónica clave del caso. La decisión específica se pasa como parámetro (ej. "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estilo  arquitectónico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", "mecanismo IPC predominante", "estrategia de descomposición", "estrategia de datos").</w:t>
      </w:r>
    </w:p>
    <w:p w14:paraId="0000011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11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Documentos fuente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</w:p>
    <w:p w14:paraId="0000011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0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>docs/PRD.md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NFRs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y capacidades). </w:t>
      </w:r>
    </w:p>
    <w:p w14:paraId="0000012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0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>docs/FSD.md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UCs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derivados). </w:t>
      </w:r>
    </w:p>
    <w:p w14:paraId="0000012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0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del Anexo A (restricciones técnicas). </w:t>
      </w:r>
    </w:p>
    <w:p w14:paraId="0000012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0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PDF </w:t>
      </w:r>
      <w:proofErr w:type="spellStart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Microservices</w:t>
      </w:r>
      <w:proofErr w:type="spellEnd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Patterns</w:t>
      </w:r>
      <w:proofErr w:type="spellEnd"/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caps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relevantes según la decisión). </w:t>
      </w:r>
    </w:p>
    <w:p w14:paraId="0000012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4" w:lineRule="auto"/>
        <w:ind w:left="738" w:right="326" w:hanging="36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TODO 1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— restricciones que influyen)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enumera explícitamente las restricciones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y 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NFRs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del PRD que esta decisión arquitectónica DEBE respetar.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&lt;!--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TODO: agregar lista concreta de  restricciones, ej. </w:t>
      </w:r>
    </w:p>
    <w:p w14:paraId="0000012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10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>NFR de tráfico pico 5x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§A.4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) → exige escalado horizontal independiente. </w:t>
      </w:r>
    </w:p>
    <w:p w14:paraId="0000012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377" w:lineRule="auto"/>
        <w:ind w:left="1094" w:right="1267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>NFR de latencia &lt; 200 ms p95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§A.4) → favorece patrones síncronos eficientes.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>Tolerancia a fallos externos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§A.4) → favorece patrones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async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/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circuit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breaker.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Migración incremental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Strangler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Fig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§A.4) → restringe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big-bang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0000012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3" w:lineRule="auto"/>
        <w:ind w:left="1450" w:right="168" w:hanging="356"/>
        <w:rPr>
          <w:rFonts w:ascii="Calibri" w:eastAsia="Calibri" w:hAnsi="Calibri" w:cs="Calibri"/>
          <w:color w:val="000000"/>
          <w:sz w:val="24"/>
          <w:szCs w:val="24"/>
        </w:rPr>
      </w:pPr>
      <w:r w:rsidRPr="00B44670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 xml:space="preserve">o </w:t>
      </w: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Java/Spring core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preferido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(Brief §A.4) →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restringe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stacks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exóticos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.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Sin esto el ADR omite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tr</w:t>
      </w:r>
      <w:r>
        <w:rPr>
          <w:rFonts w:ascii="Calibri" w:eastAsia="Calibri" w:hAnsi="Calibri" w:cs="Calibri"/>
          <w:color w:val="000000"/>
          <w:sz w:val="24"/>
          <w:szCs w:val="24"/>
        </w:rPr>
        <w:t>ade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offs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reales del caso. --&gt; </w:t>
      </w:r>
    </w:p>
    <w:p w14:paraId="0000012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Reasoning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12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Sigue estos pasos en orden: </w:t>
      </w:r>
    </w:p>
    <w:p w14:paraId="0000012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1. Identifica el problema arquitectónico que la decisión resuelve (en 2-3 líneas). </w:t>
      </w:r>
    </w:p>
    <w:p w14:paraId="0000012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2. Lista las restricciones que la decisión debe respetar (del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). </w:t>
      </w:r>
    </w:p>
    <w:p w14:paraId="0000012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731" w:right="435" w:hanging="35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3.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TODO 2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Reasoning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— número mínimo de opciones)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define aquí cuántas opciones distintas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debes  evaluar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antes de decidir, y qué dimensiones comparar.  </w:t>
      </w:r>
    </w:p>
    <w:p w14:paraId="0000012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36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4. Para cada opción: pros, contras, impacto en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NFRs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0000012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5. Decide y justifica. </w:t>
      </w:r>
    </w:p>
    <w:p w14:paraId="0000012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6. Lista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consecuencias positivas Y negativas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de la decisión (ambas obligatorias). </w:t>
      </w:r>
    </w:p>
    <w:p w14:paraId="0000012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7. Define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follow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-ups (qué ADR posterior se necesita, qué validar con POC). </w:t>
      </w:r>
    </w:p>
    <w:p w14:paraId="0000013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Stop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condition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13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Detente cuando: </w:t>
      </w:r>
    </w:p>
    <w:p w14:paraId="0000013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ADR tenga las 5 secciones obligatorias del Output. </w:t>
      </w:r>
    </w:p>
    <w:p w14:paraId="0000013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Haya evaluado el mínimo de opciones declarado en el TODO 2. </w:t>
      </w:r>
    </w:p>
    <w:p w14:paraId="0000013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75" w:lineRule="auto"/>
        <w:ind w:left="20" w:right="890" w:firstLine="35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TODO 3 (Stop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condition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— criterio de calidad)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agrega aquí un criterio que evite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ADRs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débiles.  No continues produciendo contenido más a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llá de estas condiciones. </w:t>
      </w:r>
    </w:p>
    <w:p w14:paraId="0000013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Output </w:t>
      </w:r>
    </w:p>
    <w:p w14:paraId="0000013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Formato: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Markdown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con secciones.</w:t>
      </w:r>
    </w:p>
    <w:p w14:paraId="0000013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Secciones obligatorias: </w:t>
      </w:r>
    </w:p>
    <w:p w14:paraId="0000013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Título y status </w:t>
      </w:r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Proposed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/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Accepted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/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Superseded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). </w:t>
      </w:r>
    </w:p>
    <w:p w14:paraId="0000013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2.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Contexto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(el problema y por qué hay que decidir ahora). </w:t>
      </w:r>
    </w:p>
    <w:p w14:paraId="0000013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77" w:lineRule="auto"/>
        <w:ind w:left="365" w:right="1253" w:firstLine="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3.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Opciones consideradas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(≥ 3, cada una con descripción + pros + contras + impacto en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NFRs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). 4.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Decisión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(qué se elige y por qué). </w:t>
      </w:r>
    </w:p>
    <w:p w14:paraId="0000013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7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5.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Consecuencias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(positivas Y negativas, ambas obligatorias). </w:t>
      </w:r>
    </w:p>
    <w:p w14:paraId="0000013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3" w:lineRule="auto"/>
        <w:ind w:left="18" w:right="165" w:hanging="1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TODO 4 (Output — formato detallado de "Opciones consideradas")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especifica aquí el esqueleto exacto y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un 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mini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-ejemplo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&lt;!--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TODO: incluir esqueleto formal. Ejemplo: </w:t>
      </w:r>
    </w:p>
    <w:p w14:paraId="0000013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### Opción 1: Microservicios por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capability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(uno por cada una de las 7) </w:t>
      </w:r>
    </w:p>
    <w:p w14:paraId="0000013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7" w:line="240" w:lineRule="auto"/>
        <w:ind w:left="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**Descripción**: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cada capacidad del PRD se vuelve un microservicio independiente con su BD. </w:t>
      </w:r>
    </w:p>
    <w:p w14:paraId="0000013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4" w:line="240" w:lineRule="auto"/>
        <w:ind w:left="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**Pros**: </w:t>
      </w:r>
    </w:p>
    <w:p w14:paraId="0000014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- Escalabilidad horizontal independiente por capacidad → cubre NFR-01 (5x pico). </w:t>
      </w:r>
    </w:p>
    <w:p w14:paraId="0000014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- Aislamiento de fallos → cubre NFR-04 (tolerancia a fallos externos). </w:t>
      </w:r>
    </w:p>
    <w:p w14:paraId="00000142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8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-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Trazable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al Cap 2 del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libro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(Decompose by Business Capability). </w:t>
      </w:r>
    </w:p>
    <w:p w14:paraId="0000014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7" w:line="240" w:lineRule="auto"/>
        <w:ind w:left="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**Contras**: </w:t>
      </w:r>
    </w:p>
    <w:p w14:paraId="0000014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- 7 microservicios desde el día 1 → operación compleja. </w:t>
      </w:r>
    </w:p>
    <w:p w14:paraId="0000014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- Riesgo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Distributed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Monolith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si las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capabilities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están acopladas. </w:t>
      </w:r>
    </w:p>
    <w:p w14:paraId="0000014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- Costo de infraestructura inicial alto. </w:t>
      </w:r>
    </w:p>
    <w:p w14:paraId="0000014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8" w:line="375" w:lineRule="auto"/>
        <w:ind w:left="8" w:right="2455" w:firstLine="1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**Impacto en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NFRs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**: NFR-01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✓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NFR-02 (latencia) puede degradar por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overhead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red. Sin esqueleto formal las opciones quedan en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bullet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points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sin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trade-offs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--&gt; </w:t>
      </w:r>
    </w:p>
    <w:p w14:paraId="0000014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Invariants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14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ADR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debe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tener ≥ 3 opciones evaluadas. </w:t>
      </w:r>
    </w:p>
    <w:p w14:paraId="0000014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ADR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debe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tener consecuencias positivas Y negativas. </w:t>
      </w:r>
    </w:p>
    <w:p w14:paraId="0000014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Cada opción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debe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declarar impacto en al menos 1 NFR del PRD. </w:t>
      </w:r>
    </w:p>
    <w:p w14:paraId="0000014C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75" w:lineRule="auto"/>
        <w:ind w:left="16" w:right="2405" w:firstLine="353"/>
        <w:rPr>
          <w:rFonts w:ascii="Calibri" w:eastAsia="Calibri" w:hAnsi="Calibri" w:cs="Calibri"/>
          <w:b/>
          <w:bCs/>
          <w:color w:val="000000"/>
          <w:sz w:val="24"/>
          <w:szCs w:val="24"/>
          <w:lang w:val="en-US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La decisión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debe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referenciar al menos 1 capítulo del libro o restricción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  <w:r w:rsidRPr="00B44670">
        <w:rPr>
          <w:rFonts w:ascii="Calibri" w:eastAsia="Calibri" w:hAnsi="Calibri" w:cs="Calibri"/>
          <w:b/>
          <w:bCs/>
          <w:color w:val="000000"/>
          <w:sz w:val="24"/>
          <w:szCs w:val="24"/>
          <w:lang w:val="en-US"/>
        </w:rPr>
        <w:t xml:space="preserve">Failure modes </w:t>
      </w:r>
    </w:p>
    <w:p w14:paraId="0000014D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70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Noto Sans Symbols" w:eastAsia="Noto Sans Symbols" w:hAnsi="Noto Sans Symbols" w:cs="Noto Sans Symbols"/>
          <w:color w:val="000000"/>
          <w:sz w:val="19"/>
          <w:szCs w:val="19"/>
          <w:lang w:val="en-US"/>
        </w:rPr>
        <w:t xml:space="preserve">• </w:t>
      </w: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E_MISSING_INPUTS: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faltan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PRD/FSD/brief →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abor</w:t>
      </w: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tar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. </w:t>
      </w:r>
    </w:p>
    <w:p w14:paraId="0000014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>E_INSUFFICIENT_OPTIONS: hay &lt; 3 opciones → reintentar.</w:t>
      </w:r>
    </w:p>
    <w:p w14:paraId="0000014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E_NO_TRADEOFFS: la decisión no enumera contras → reintentar. </w:t>
      </w:r>
    </w:p>
    <w:p w14:paraId="0000015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E_UNREALISTIC_OPTION: hay opciones triviales o de paja → reintentar pidiendo opciones reales. </w:t>
      </w:r>
    </w:p>
    <w:p w14:paraId="0000015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5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Huecos TODO del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prompt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ADR </w:t>
      </w:r>
    </w:p>
    <w:p w14:paraId="0000015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3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# Ubicación Qué falta </w:t>
      </w:r>
    </w:p>
    <w:p w14:paraId="0000015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427" w:lineRule="auto"/>
        <w:ind w:left="5" w:right="1891" w:firstLine="1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Lista concreta de restricciones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NFRs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que la decisión debe respetar 2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Reasoning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Regla del número mínimo de opciones y dimensiones de comparación 3 Stop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condition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Criterio de calidad mínima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consec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 negativa, ref. al libro, NFR impactado)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4 Output Esqueleto formal de "Opciones consideradas" con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mini-ejemplo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0000015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3" w:lineRule="auto"/>
        <w:ind w:left="20" w:right="86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Para considerarlo "mejorado": rellena ≥ 2 huecos + agrega 1 sección nueva +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Changelog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+ comando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en  README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+ métrica con 3 corridas. Guarda en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prompts_mejorados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/adr_mejorado.md. </w:t>
      </w:r>
    </w:p>
    <w:p w14:paraId="0000015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3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B.4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rompt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semilla — Diagramas C4 (nivel 1 y 2) de FTGO </w:t>
      </w:r>
    </w:p>
    <w:p w14:paraId="0000015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Tiene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 huecos TODO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marcados. Para mejorarlo aplica los 5 requisitos D4. </w:t>
      </w:r>
    </w:p>
    <w:p w14:paraId="0000015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Metadatos </w:t>
      </w:r>
    </w:p>
    <w:p w14:paraId="0000015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Campo Valor </w:t>
      </w:r>
    </w:p>
    <w:p w14:paraId="0000015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ID PR-C4-FTGO-001 </w:t>
      </w:r>
    </w:p>
    <w:p w14:paraId="0000015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Artefacto destino 2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archivos .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mmd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(C4 nivel 1 y nivel 2) </w:t>
      </w:r>
    </w:p>
    <w:p w14:paraId="0000015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Modelo recomendado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Sonnet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/ Opus </w:t>
      </w:r>
    </w:p>
    <w:p w14:paraId="0000015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Temperatura 0.2 </w:t>
      </w:r>
    </w:p>
    <w:p w14:paraId="0000015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Versión v0.1-seed </w:t>
      </w:r>
    </w:p>
    <w:p w14:paraId="0000015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2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Role </w:t>
      </w:r>
    </w:p>
    <w:p w14:paraId="0000015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3" w:lineRule="auto"/>
        <w:ind w:left="9" w:right="659" w:firstLine="1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Eres un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arquitecto de software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experto en el modelo C4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Simon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Brown y en la sintaxis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Mermaid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para  C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4Context y C4Container. Conoces el caso FTGO del libro de Richardson y has documentado al menos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10  sistemas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usando C4. </w:t>
      </w:r>
    </w:p>
    <w:p w14:paraId="0000016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Task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16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Produce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 diagramas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Mermaid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del caso FTGO: </w:t>
      </w:r>
    </w:p>
    <w:p w14:paraId="0000016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731" w:right="145" w:hanging="35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1. c4_context.mmd — diagrama de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contexto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(nivel 1): FTGO como un solo sistema + personas +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sistemas  externos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0000016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5" w:lineRule="auto"/>
        <w:ind w:left="736" w:right="1562" w:hanging="36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2. c4_container.mmd — diagrama de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contenedores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(nivel 2): los principales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contenedores  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microservicios,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BDs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broker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) de FTGO con sus tecnología</w:t>
      </w:r>
      <w:r>
        <w:rPr>
          <w:rFonts w:ascii="Calibri" w:eastAsia="Calibri" w:hAnsi="Calibri" w:cs="Calibri"/>
          <w:color w:val="000000"/>
          <w:sz w:val="24"/>
          <w:szCs w:val="24"/>
        </w:rPr>
        <w:t>s y protocolos.</w:t>
      </w:r>
    </w:p>
    <w:p w14:paraId="0000016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16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Documentos fuente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</w:p>
    <w:p w14:paraId="0000016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0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>docs/PRD.md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stakeholders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+ capacidades +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NFRs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). </w:t>
      </w:r>
    </w:p>
    <w:p w14:paraId="0000016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1450" w:right="421" w:hanging="35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docs/adr/0001-*.md y docs/adr/0002-*.md (decisiones arquitectónicas que condicionan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los 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containers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). </w:t>
      </w:r>
    </w:p>
    <w:p w14:paraId="0000016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0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del Anexo A (sistemas externos,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stakeholders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). </w:t>
      </w:r>
    </w:p>
    <w:p w14:paraId="0000016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724" w:right="287" w:hanging="35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TODO 1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— sistema y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stakeholders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del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enumera explícitamente el sistema principal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y  todas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las personas/sistemas externos que deben aparecer en el diagrama de contexto.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&lt;!--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TODO:  completar la lista, ej. </w:t>
      </w:r>
    </w:p>
    <w:p w14:paraId="0000016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0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Person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: Consumidor, Restaurante,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Courier, Empleado FTGO (back office). </w:t>
      </w:r>
    </w:p>
    <w:p w14:paraId="0000016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0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: FTGO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Platform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(el sistema bajo diseño). </w:t>
      </w:r>
    </w:p>
    <w:p w14:paraId="0000016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1451" w:right="322" w:hanging="35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System_Ext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Stripe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(pasarela de pago), Google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Maps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geocoding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+ rutas),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SendGrid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/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Twilio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 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notificaciones email/SMS), Sistema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Legacy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Monolito (durante la migración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Strangler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Fig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).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Sin  esta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lista el diagrama omite externos clave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--&gt; </w:t>
      </w:r>
    </w:p>
    <w:p w14:paraId="0000016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Reasoning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16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Sigue estos pasos en orden: </w:t>
      </w:r>
    </w:p>
    <w:p w14:paraId="0000016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5" w:lineRule="auto"/>
        <w:ind w:left="731" w:right="197" w:hanging="35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Nivel 1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dibuja FTGO como un único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rodeado 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Person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y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System_Ext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Cada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relación  con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un protocolo y un propósito (ej. "usa la app móvil para ordenar comida"). </w:t>
      </w:r>
    </w:p>
    <w:p w14:paraId="00000170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4" w:lineRule="auto"/>
        <w:ind w:left="740" w:right="112" w:hanging="367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2.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Nivel 2 (Container)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dentro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System_Boundary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de FTGO, dibuja los contenedores que se deri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van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del  PRD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y los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ADRs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(ej. </w:t>
      </w: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Consumer Service, Order Service, Kitchen Service, Delivery Service, Billing Service,  Notification Service, Mobile App, Web Admin, Order DB, Kafka Broker, etc.). </w:t>
      </w:r>
    </w:p>
    <w:p w14:paraId="0000017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3" w:lineRule="auto"/>
        <w:ind w:left="738" w:right="467" w:hanging="36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3.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TODO 2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Reasoning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— criterio nivel 1 vs nivel 2)</w:t>
      </w:r>
      <w:r>
        <w:rPr>
          <w:rFonts w:ascii="Calibri" w:eastAsia="Calibri" w:hAnsi="Calibri" w:cs="Calibri"/>
          <w:color w:val="000000"/>
          <w:sz w:val="24"/>
          <w:szCs w:val="24"/>
        </w:rPr>
        <w:t>: define aquí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la regla para decidir qué pertenece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al  nivel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1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) y qué al nivel 2 (Container).  </w:t>
      </w:r>
    </w:p>
    <w:p w14:paraId="0000017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3" w:lineRule="auto"/>
        <w:ind w:left="728" w:right="1448" w:hanging="36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4. En el Nivel 2, cada relación entre contenedores debe declarar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tecnología + protocolo </w:t>
      </w:r>
      <w:r>
        <w:rPr>
          <w:rFonts w:ascii="Calibri" w:eastAsia="Calibri" w:hAnsi="Calibri" w:cs="Calibri"/>
          <w:color w:val="000000"/>
          <w:sz w:val="24"/>
          <w:szCs w:val="24"/>
        </w:rPr>
        <w:t>(ej.  &lt;&lt;JSON/HTTPS&gt;&gt; o &lt;&lt;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async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Kafka&gt;&gt;). </w:t>
      </w:r>
    </w:p>
    <w:p w14:paraId="0000017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3" w:lineRule="auto"/>
        <w:ind w:left="738" w:right="331" w:hanging="36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5. Verifica que el Nivel 2 sea coherente con los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ADRs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(si elegiste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async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broker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aparece; si elegiste DB per-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service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hay 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BDs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separadas). </w:t>
      </w:r>
    </w:p>
    <w:p w14:paraId="0000017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Stop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condition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17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Detente cuando: </w:t>
      </w:r>
    </w:p>
    <w:p w14:paraId="0000017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Existen los 2 archivos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Mermaid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completos. </w:t>
      </w:r>
    </w:p>
    <w:p w14:paraId="00000177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Noto Sans Symbols" w:eastAsia="Noto Sans Symbols" w:hAnsi="Noto Sans Symbols" w:cs="Noto Sans Symbols"/>
          <w:color w:val="000000"/>
          <w:sz w:val="19"/>
          <w:szCs w:val="19"/>
          <w:lang w:val="en-US"/>
        </w:rPr>
        <w:t xml:space="preserve">• </w:t>
      </w: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Nivel 1: ≥ 1 Person, ≥ 2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System_Ext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, 1 System (FTGO). </w:t>
      </w:r>
    </w:p>
    <w:p w14:paraId="0000017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Nivel 2: ≥ 5 contenedores, todas las relaciones con tecnología/protocolo. </w:t>
      </w:r>
    </w:p>
    <w:p w14:paraId="0000017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3" w:lineRule="auto"/>
        <w:ind w:left="724" w:right="392" w:hanging="35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TODO 3 (Stop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condition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— sintaxis válida)</w:t>
      </w:r>
      <w:r>
        <w:rPr>
          <w:rFonts w:ascii="Calibri" w:eastAsia="Calibri" w:hAnsi="Calibri" w:cs="Calibri"/>
          <w:color w:val="000000"/>
          <w:sz w:val="24"/>
          <w:szCs w:val="24"/>
        </w:rPr>
        <w:t>: agrega aquí un criterio para garan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tizar sintaxis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Mermaid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 válida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.  </w:t>
      </w:r>
    </w:p>
    <w:p w14:paraId="0000017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No continues produciendo contenido más allá de estas condiciones. </w:t>
      </w:r>
    </w:p>
    <w:p w14:paraId="0000017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Output</w:t>
      </w:r>
    </w:p>
    <w:p w14:paraId="0000017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9" w:right="903" w:firstLine="1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Formato: dos bloques de código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Mermaid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(uno por diagrama), cada uno destinado a un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archivo .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mmd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 separado. </w:t>
      </w:r>
    </w:p>
    <w:p w14:paraId="0000017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C4Context </w:t>
      </w:r>
    </w:p>
    <w:p w14:paraId="0000017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title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FTGO – Diagrama de contexto (nivel 1) </w:t>
      </w:r>
    </w:p>
    <w:p w14:paraId="0000017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Person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consumer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"Consumidor", "Ordena comida") </w:t>
      </w:r>
    </w:p>
    <w:p w14:paraId="0000018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%% ... resto de actores y sistema ... </w:t>
      </w:r>
    </w:p>
    <w:p w14:paraId="0000018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C4Container </w:t>
      </w:r>
    </w:p>
    <w:p w14:paraId="0000018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title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FTGO – Diagrama de contenedores (nivel 2) </w:t>
      </w:r>
    </w:p>
    <w:p w14:paraId="00000183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System_</w:t>
      </w:r>
      <w:proofErr w:type="gram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Boundary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ftgo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, "FTGO Platform") { </w:t>
      </w:r>
    </w:p>
    <w:p w14:paraId="00000184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78" w:lineRule="auto"/>
        <w:ind w:right="962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</w:t>
      </w:r>
      <w:proofErr w:type="gram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Container(</w:t>
      </w:r>
      <w:proofErr w:type="spellStart"/>
      <w:proofErr w:type="gram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order_service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, "Order Service", "Java/Spring Boot", "Order Taking + Order Fulfillment") 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ContainerDb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(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order_db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, "Order DB", "PostgreSQL", "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Datos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de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pedidos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") </w:t>
      </w:r>
    </w:p>
    <w:p w14:paraId="0000018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%% ... resto de contenedores ... </w:t>
      </w:r>
    </w:p>
    <w:p w14:paraId="00000186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} </w:t>
      </w:r>
    </w:p>
    <w:p w14:paraId="0000018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%% ... relaciones con tecnología y protocolo ... </w:t>
      </w:r>
    </w:p>
    <w:p w14:paraId="0000018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3" w:lineRule="auto"/>
        <w:ind w:left="9" w:right="615" w:hanging="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TODO 4 (Output — sintaxis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Mermaid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C4 detallada)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: especifica aquí los elementos sintácticos exactos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 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Mermaid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C4 que se deben usar y un fragmento de referencia más extenso.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&lt;!--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TODO: agregar referencia 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sintáctica. Ejemplo: </w:t>
      </w:r>
    </w:p>
    <w:p w14:paraId="0000018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C4Container </w:t>
      </w:r>
    </w:p>
    <w:p w14:paraId="0000018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title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FTGO – Container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Diagram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0000018B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Person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consumer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"Consumidor", "Usuario móvil") </w:t>
      </w:r>
    </w:p>
    <w:p w14:paraId="0000018C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Person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restaurant, "Restaurante", "Operador de cocina") </w:t>
      </w:r>
    </w:p>
    <w:p w14:paraId="0000018D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System_</w:t>
      </w:r>
      <w:proofErr w:type="gram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Ext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(</w:t>
      </w:r>
      <w:proofErr w:type="gram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stripe, "Stripe", "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Pasarela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de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pago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") </w:t>
      </w:r>
    </w:p>
    <w:p w14:paraId="0000018E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System_</w:t>
      </w:r>
      <w:proofErr w:type="gram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Boundary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ftgo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, "FTGO Platform") { </w:t>
      </w:r>
    </w:p>
    <w:p w14:paraId="0000018F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77" w:lineRule="auto"/>
        <w:ind w:right="2526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</w:t>
      </w:r>
      <w:proofErr w:type="gram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Container(</w:t>
      </w:r>
      <w:proofErr w:type="spellStart"/>
      <w:proofErr w:type="gram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mobile_app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, "Mobile App", "React Native", "App del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consumidor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")  Container(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order_svc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, "Order Service", "Java 17/Spring Boot", "Toma de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pedidos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") 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ContainerDb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(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order_db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, "Order DB", "PostgreSQL 15", "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Pedidos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y items") </w:t>
      </w:r>
    </w:p>
    <w:p w14:paraId="00000190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ContainerQueue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kafka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, "Even</w:t>
      </w: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t Broker", "Apache Kafka", "Bus de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eventos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") </w:t>
      </w:r>
    </w:p>
    <w:p w14:paraId="00000191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} </w:t>
      </w:r>
    </w:p>
    <w:p w14:paraId="00000192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</w:t>
      </w:r>
      <w:proofErr w:type="gram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Rel(</w:t>
      </w:r>
      <w:proofErr w:type="gram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consumer,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mobile_app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, "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Usa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", "iOS/Android") </w:t>
      </w:r>
    </w:p>
    <w:p w14:paraId="00000193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</w:t>
      </w:r>
      <w:proofErr w:type="gram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Rel(</w:t>
      </w:r>
      <w:proofErr w:type="spellStart"/>
      <w:proofErr w:type="gram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mobile_app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,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order_svc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, "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Crea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pedidos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", "JSON/HTTPS, REST") </w:t>
      </w:r>
    </w:p>
    <w:p w14:paraId="00000194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</w:t>
      </w:r>
      <w:proofErr w:type="gram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Rel(</w:t>
      </w:r>
      <w:proofErr w:type="spellStart"/>
      <w:proofErr w:type="gram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order_svc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,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order_db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, "Lee/Escribe", "JDBC") </w:t>
      </w:r>
    </w:p>
    <w:p w14:paraId="00000195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</w:t>
      </w:r>
      <w:proofErr w:type="gram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Rel(</w:t>
      </w:r>
      <w:proofErr w:type="spellStart"/>
      <w:proofErr w:type="gram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order_svc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,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kafka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, "Publica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OrderCreated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", "Kafka protocol") </w:t>
      </w:r>
    </w:p>
    <w:p w14:paraId="00000196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</w:t>
      </w:r>
      <w:proofErr w:type="gram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Rel(</w:t>
      </w:r>
      <w:proofErr w:type="spellStart"/>
      <w:proofErr w:type="gram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order_svc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, stripe, "Cobra", "JSON/HTTPS")</w:t>
      </w:r>
    </w:p>
    <w:p w14:paraId="00000197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77" w:lineRule="auto"/>
        <w:ind w:left="16" w:right="1597" w:hanging="8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Sin un fragmento de referencia los maestrantes producen sintaxis inválida que no renderiza. --&gt;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Invariants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00000198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377" w:lineRule="auto"/>
        <w:ind w:left="370" w:right="231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Ambos archivos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deben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ser sintaxis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Mermaid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C4 válida (C4Context, C4Container).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Nivel 1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debe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tener ≥ 1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Person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y ≥ 2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System_Ext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00000199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Nivel 2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debe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tener ≥ 5 contenedores. </w:t>
      </w:r>
    </w:p>
    <w:p w14:paraId="0000019A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Cada relación de Nivel 2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debe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declarar tecnología y protocolo. </w:t>
      </w:r>
    </w:p>
    <w:p w14:paraId="0000019B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  <w:lang w:val="en-US"/>
        </w:rPr>
      </w:pPr>
      <w:r w:rsidRPr="00B44670">
        <w:rPr>
          <w:rFonts w:ascii="Calibri" w:eastAsia="Calibri" w:hAnsi="Calibri" w:cs="Calibri"/>
          <w:b/>
          <w:bCs/>
          <w:color w:val="000000"/>
          <w:sz w:val="24"/>
          <w:szCs w:val="24"/>
          <w:lang w:val="en-US"/>
        </w:rPr>
        <w:t xml:space="preserve">Failure modes </w:t>
      </w:r>
    </w:p>
    <w:p w14:paraId="0000019C" w14:textId="77777777" w:rsidR="0011747B" w:rsidRPr="00B44670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 w:rsidRPr="00B44670">
        <w:rPr>
          <w:rFonts w:ascii="Noto Sans Symbols" w:eastAsia="Noto Sans Symbols" w:hAnsi="Noto Sans Symbols" w:cs="Noto Sans Symbols"/>
          <w:color w:val="000000"/>
          <w:sz w:val="19"/>
          <w:szCs w:val="19"/>
          <w:lang w:val="en-US"/>
        </w:rPr>
        <w:t xml:space="preserve">• </w:t>
      </w:r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E_MISSING_INPUTS: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faltan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PRD/ADRs → </w:t>
      </w:r>
      <w:proofErr w:type="spellStart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>abortar</w:t>
      </w:r>
      <w:proofErr w:type="spellEnd"/>
      <w:r w:rsidRPr="00B44670"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. </w:t>
      </w:r>
    </w:p>
    <w:p w14:paraId="0000019D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E_INVALID_MERMAID: la sintaxis no renderiza → reintentar. </w:t>
      </w:r>
    </w:p>
    <w:p w14:paraId="0000019E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375" w:lineRule="auto"/>
        <w:ind w:left="370" w:right="2477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E_LEVEL_MIXED: el Nivel 1 contiene detalles internos de FTGO → reintentar.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E_NO_TECH_PROTOCOL: hay relaciones sin tecnología/protocolo → reintentar. </w:t>
      </w:r>
    </w:p>
    <w:p w14:paraId="0000019F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ind w:left="1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Huecos TODO del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prompt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C4 </w:t>
      </w:r>
    </w:p>
    <w:p w14:paraId="000001A0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# Ubicación Qué falta </w:t>
      </w:r>
    </w:p>
    <w:p w14:paraId="000001A1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1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Context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Lista concreta de personas y sistemas externos del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brief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000001A2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2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Reasoning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Regla para decidir Nivel 1 vs Nivel 2 </w:t>
      </w:r>
    </w:p>
    <w:p w14:paraId="000001A3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3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Stop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condition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Criterio de sintaxis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Mermaid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válida </w:t>
      </w:r>
    </w:p>
    <w:p w14:paraId="000001A4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0" w:lineRule="auto"/>
        <w:ind w:left="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4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Output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Fragmento sintáctico de referencia más completo </w:t>
      </w:r>
    </w:p>
    <w:p w14:paraId="000001A5" w14:textId="77777777" w:rsidR="0011747B" w:rsidRDefault="00B44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3" w:lineRule="auto"/>
        <w:ind w:left="20" w:right="86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Para considerarlo "mejorado": rellena ≥ 2 huecos + agrega 1 sección nueva +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Changelog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+ comando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en  README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+ métrica con 3 corridas. Guarda en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prompts_mejorados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/c4_mejorado.md.</w:t>
      </w:r>
    </w:p>
    <w:sectPr w:rsidR="0011747B">
      <w:type w:val="continuous"/>
      <w:pgSz w:w="12240" w:h="15840"/>
      <w:pgMar w:top="708" w:right="678" w:bottom="873" w:left="720" w:header="0" w:footer="720" w:gutter="0"/>
      <w:cols w:space="720" w:equalWidth="0">
        <w:col w:w="1084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67326B2-F8D9-457B-81A3-C405CBE268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2A0382-AA81-4AAD-A235-F29E604CEF65}"/>
    <w:embedBold r:id="rId3" w:fontKey="{4966FFAB-BED5-4535-BEE7-6E494E031054}"/>
    <w:embedItalic r:id="rId4" w:fontKey="{40F8B9B6-597A-45EB-A184-AD6E99F7AF55}"/>
  </w:font>
  <w:font w:name="Noto Sans Symbols">
    <w:charset w:val="00"/>
    <w:family w:val="auto"/>
    <w:pitch w:val="default"/>
    <w:embedRegular r:id="rId5" w:fontKey="{E15C3827-EE61-4726-99CA-9D07C6ACF84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041BE5E-2BA9-4841-9AD6-FC8DA4EB65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47B"/>
    <w:rsid w:val="0011747B"/>
    <w:rsid w:val="00B4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5382B0-708F-442F-A536-D70AC64C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4164</Words>
  <Characters>22908</Characters>
  <Application>Microsoft Office Word</Application>
  <DocSecurity>0</DocSecurity>
  <Lines>190</Lines>
  <Paragraphs>54</Paragraphs>
  <ScaleCrop>false</ScaleCrop>
  <Company/>
  <LinksUpToDate>false</LinksUpToDate>
  <CharactersWithSpaces>27018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Rita</cp:lastModifiedBy>
  <cp:revision>2</cp:revision>
  <dcterms:created xsi:type="dcterms:W3CDTF">2026-05-24T22:03:00Z</dcterms:created>
  <dcterms:modified xsi:type="dcterms:W3CDTF">2026-05-24T22:03:00Z</dcterms:modified>
</cp:coreProperties>
</file>