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1D06" w:rsidRDefault="00D040CE">
      <w:pPr>
        <w:spacing w:before="400" w:after="40"/>
        <w:jc w:val="center"/>
      </w:pPr>
      <w:bookmarkStart w:id="0" w:name="_GoBack"/>
      <w:bookmarkEnd w:id="0"/>
      <w:r>
        <w:rPr>
          <w:b/>
          <w:color w:val="1B365D"/>
          <w:sz w:val="26"/>
        </w:rPr>
        <w:t>KPR INSTITUTE OF ENGINEERING AND TECHNOLOGY</w:t>
      </w:r>
      <w:r>
        <w:rPr>
          <w:b/>
          <w:color w:val="1B365D"/>
          <w:sz w:val="26"/>
        </w:rPr>
        <w:br/>
      </w:r>
      <w:r>
        <w:rPr>
          <w:color w:val="646E78"/>
          <w:sz w:val="17"/>
        </w:rPr>
        <w:t>(Autonomous, Affiliated to Anna University, Accredited by NAAC 'A' Grade)</w:t>
      </w:r>
      <w:r>
        <w:rPr>
          <w:color w:val="646E78"/>
          <w:sz w:val="17"/>
        </w:rPr>
        <w:br/>
      </w:r>
      <w:r>
        <w:rPr>
          <w:b/>
          <w:color w:val="1B365D"/>
          <w:sz w:val="22"/>
        </w:rPr>
        <w:t>Department of Artificial Intelligence and Data Science</w:t>
      </w:r>
    </w:p>
    <w:p w:rsidR="00D91D06" w:rsidRDefault="00D040CE">
      <w:pPr>
        <w:spacing w:before="240" w:after="280"/>
        <w:jc w:val="center"/>
      </w:pPr>
      <w:r>
        <w:rPr>
          <w:b/>
          <w:color w:val="1B365D"/>
        </w:rPr>
        <w:t>――――――――――――――――――――――――――――――――――――――――――――――――――――――――――</w:t>
      </w:r>
    </w:p>
    <w:p w:rsidR="00D91D06" w:rsidRDefault="00D040CE">
      <w:pPr>
        <w:spacing w:after="120"/>
        <w:jc w:val="center"/>
      </w:pPr>
      <w:r>
        <w:rPr>
          <w:b/>
          <w:color w:val="646E78"/>
          <w:sz w:val="22"/>
        </w:rPr>
        <w:t>CASE STUDY</w:t>
      </w:r>
    </w:p>
    <w:p w:rsidR="00D91D06" w:rsidRDefault="00D040CE">
      <w:pPr>
        <w:spacing w:after="320"/>
        <w:jc w:val="center"/>
      </w:pPr>
      <w:r>
        <w:rPr>
          <w:b/>
          <w:color w:val="1B365D"/>
          <w:sz w:val="32"/>
        </w:rPr>
        <w:t xml:space="preserve">Exploratory </w:t>
      </w:r>
      <w:r>
        <w:rPr>
          <w:b/>
          <w:color w:val="1B365D"/>
          <w:sz w:val="32"/>
        </w:rPr>
        <w:t>Data Analysis, Statistical Visualization, and</w:t>
      </w:r>
      <w:r>
        <w:rPr>
          <w:b/>
          <w:color w:val="1B365D"/>
          <w:sz w:val="32"/>
        </w:rPr>
        <w:br/>
        <w:t>Deep Neural Network Classification of E-Commerce Transaction</w:t>
      </w:r>
      <w:r>
        <w:rPr>
          <w:b/>
          <w:color w:val="1B365D"/>
          <w:sz w:val="32"/>
        </w:rPr>
        <w:br/>
        <w:t>Profitability and Margin Dynamics</w:t>
      </w:r>
    </w:p>
    <w:p w:rsidR="00D91D06" w:rsidRDefault="00D040CE">
      <w:pPr>
        <w:spacing w:after="320"/>
        <w:jc w:val="center"/>
      </w:pPr>
      <w:r>
        <w:rPr>
          <w:b/>
          <w:color w:val="1B365D"/>
        </w:rPr>
        <w:t>――――――――――――――――――――――――――――――――――――――――――――――――――――――――――</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3168"/>
        <w:gridCol w:w="6480"/>
      </w:tblGrid>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Course Code &amp; Title</w:t>
            </w:r>
          </w:p>
        </w:tc>
        <w:tc>
          <w:tcPr>
            <w:tcW w:w="6480" w:type="dxa"/>
            <w:tcMar>
              <w:top w:w="60" w:type="dxa"/>
              <w:left w:w="100" w:type="dxa"/>
              <w:bottom w:w="60" w:type="dxa"/>
              <w:right w:w="100" w:type="dxa"/>
            </w:tcMar>
          </w:tcPr>
          <w:p w:rsidR="00D91D06" w:rsidRDefault="00D040CE">
            <w:pPr>
              <w:spacing w:after="0"/>
            </w:pPr>
            <w:r>
              <w:rPr>
                <w:sz w:val="19"/>
              </w:rPr>
              <w:t>U21ADP05 – Exploratory Data Analysis</w:t>
            </w:r>
            <w:r>
              <w:rPr>
                <w:sz w:val="19"/>
              </w:rPr>
              <w:t xml:space="preserve"> and Visualization</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Assignment</w:t>
            </w:r>
          </w:p>
        </w:tc>
        <w:tc>
          <w:tcPr>
            <w:tcW w:w="6480" w:type="dxa"/>
            <w:tcMar>
              <w:top w:w="60" w:type="dxa"/>
              <w:left w:w="100" w:type="dxa"/>
              <w:bottom w:w="60" w:type="dxa"/>
              <w:right w:w="100" w:type="dxa"/>
            </w:tcMar>
          </w:tcPr>
          <w:p w:rsidR="00D91D06" w:rsidRDefault="00D040CE">
            <w:pPr>
              <w:spacing w:after="0"/>
            </w:pPr>
            <w:r>
              <w:rPr>
                <w:sz w:val="19"/>
              </w:rPr>
              <w:t>Assignment II</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Academic Year &amp; Semester</w:t>
            </w:r>
          </w:p>
        </w:tc>
        <w:tc>
          <w:tcPr>
            <w:tcW w:w="6480" w:type="dxa"/>
            <w:tcMar>
              <w:top w:w="60" w:type="dxa"/>
              <w:left w:w="100" w:type="dxa"/>
              <w:bottom w:w="60" w:type="dxa"/>
              <w:right w:w="100" w:type="dxa"/>
            </w:tcMar>
          </w:tcPr>
          <w:p w:rsidR="00D91D06" w:rsidRDefault="00D040CE">
            <w:pPr>
              <w:spacing w:after="0"/>
            </w:pPr>
            <w:r>
              <w:rPr>
                <w:sz w:val="19"/>
              </w:rPr>
              <w:t>2026 – 2027 (ODD SEM) | Semester V</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Batch</w:t>
            </w:r>
          </w:p>
        </w:tc>
        <w:tc>
          <w:tcPr>
            <w:tcW w:w="6480" w:type="dxa"/>
            <w:tcMar>
              <w:top w:w="60" w:type="dxa"/>
              <w:left w:w="100" w:type="dxa"/>
              <w:bottom w:w="60" w:type="dxa"/>
              <w:right w:w="100" w:type="dxa"/>
            </w:tcMar>
          </w:tcPr>
          <w:p w:rsidR="00D91D06" w:rsidRDefault="00D040CE">
            <w:pPr>
              <w:spacing w:after="0"/>
            </w:pPr>
            <w:r>
              <w:rPr>
                <w:sz w:val="19"/>
              </w:rPr>
              <w:t>2023 – 2027</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Course Coordinator</w:t>
            </w:r>
          </w:p>
        </w:tc>
        <w:tc>
          <w:tcPr>
            <w:tcW w:w="6480" w:type="dxa"/>
            <w:tcMar>
              <w:top w:w="60" w:type="dxa"/>
              <w:left w:w="100" w:type="dxa"/>
              <w:bottom w:w="60" w:type="dxa"/>
              <w:right w:w="100" w:type="dxa"/>
            </w:tcMar>
          </w:tcPr>
          <w:p w:rsidR="00D91D06" w:rsidRDefault="00D040CE">
            <w:pPr>
              <w:spacing w:after="0"/>
            </w:pPr>
            <w:r>
              <w:rPr>
                <w:sz w:val="19"/>
              </w:rPr>
              <w:t>Mr. Rushikesh Kadam</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Student Name</w:t>
            </w:r>
          </w:p>
        </w:tc>
        <w:tc>
          <w:tcPr>
            <w:tcW w:w="6480" w:type="dxa"/>
            <w:tcMar>
              <w:top w:w="60" w:type="dxa"/>
              <w:left w:w="100" w:type="dxa"/>
              <w:bottom w:w="60" w:type="dxa"/>
              <w:right w:w="100" w:type="dxa"/>
            </w:tcMar>
          </w:tcPr>
          <w:p w:rsidR="00D91D06" w:rsidRDefault="00D040CE">
            <w:pPr>
              <w:spacing w:after="0"/>
            </w:pPr>
            <w:r>
              <w:rPr>
                <w:sz w:val="19"/>
              </w:rPr>
              <w:t>Ritanya B</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Roll / Register Number</w:t>
            </w:r>
          </w:p>
        </w:tc>
        <w:tc>
          <w:tcPr>
            <w:tcW w:w="6480" w:type="dxa"/>
            <w:tcMar>
              <w:top w:w="60" w:type="dxa"/>
              <w:left w:w="100" w:type="dxa"/>
              <w:bottom w:w="60" w:type="dxa"/>
              <w:right w:w="100" w:type="dxa"/>
            </w:tcMar>
          </w:tcPr>
          <w:p w:rsidR="00D91D06" w:rsidRDefault="00D040CE">
            <w:pPr>
              <w:spacing w:after="0"/>
            </w:pPr>
            <w:r>
              <w:rPr>
                <w:sz w:val="19"/>
              </w:rPr>
              <w:t>24AD125</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Date of Submission</w:t>
            </w:r>
          </w:p>
        </w:tc>
        <w:tc>
          <w:tcPr>
            <w:tcW w:w="6480" w:type="dxa"/>
            <w:tcMar>
              <w:top w:w="60" w:type="dxa"/>
              <w:left w:w="100" w:type="dxa"/>
              <w:bottom w:w="60" w:type="dxa"/>
              <w:right w:w="100" w:type="dxa"/>
            </w:tcMar>
          </w:tcPr>
          <w:p w:rsidR="00D91D06" w:rsidRDefault="00D040CE">
            <w:pPr>
              <w:spacing w:after="0"/>
            </w:pPr>
            <w:r>
              <w:rPr>
                <w:sz w:val="19"/>
              </w:rPr>
              <w:t>15 / 10 / 2026</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Evaluation Rubrics</w:t>
            </w:r>
          </w:p>
        </w:tc>
        <w:tc>
          <w:tcPr>
            <w:tcW w:w="6480" w:type="dxa"/>
            <w:tcMar>
              <w:top w:w="60" w:type="dxa"/>
              <w:left w:w="100" w:type="dxa"/>
              <w:bottom w:w="60" w:type="dxa"/>
              <w:right w:w="100" w:type="dxa"/>
            </w:tcMar>
          </w:tcPr>
          <w:p w:rsidR="00D91D06" w:rsidRDefault="00D040CE">
            <w:pPr>
              <w:spacing w:after="0"/>
            </w:pPr>
            <w:r>
              <w:rPr>
                <w:sz w:val="19"/>
              </w:rPr>
              <w:t>Total 40 Marks (CO3: 8 | CO4: 16 | CO5: 16 + Deep Learning Enrichment Component)</w:t>
            </w:r>
          </w:p>
        </w:tc>
      </w:tr>
      <w:tr w:rsidR="00D91D06">
        <w:trPr>
          <w:jc w:val="center"/>
        </w:trPr>
        <w:tc>
          <w:tcPr>
            <w:tcW w:w="3168" w:type="dxa"/>
            <w:shd w:val="clear" w:color="auto" w:fill="F0F4F8"/>
            <w:tcMar>
              <w:top w:w="60" w:type="dxa"/>
              <w:left w:w="100" w:type="dxa"/>
              <w:bottom w:w="60" w:type="dxa"/>
              <w:right w:w="100" w:type="dxa"/>
            </w:tcMar>
          </w:tcPr>
          <w:p w:rsidR="00D91D06" w:rsidRDefault="00D040CE">
            <w:pPr>
              <w:spacing w:after="0"/>
            </w:pPr>
            <w:r>
              <w:rPr>
                <w:b/>
                <w:color w:val="1B365D"/>
                <w:sz w:val="19"/>
              </w:rPr>
              <w:t>GitHub Repository</w:t>
            </w:r>
          </w:p>
        </w:tc>
        <w:tc>
          <w:tcPr>
            <w:tcW w:w="6480" w:type="dxa"/>
            <w:tcMar>
              <w:top w:w="60" w:type="dxa"/>
              <w:left w:w="100" w:type="dxa"/>
              <w:bottom w:w="60" w:type="dxa"/>
              <w:right w:w="100" w:type="dxa"/>
            </w:tcMar>
          </w:tcPr>
          <w:p w:rsidR="00D91D06" w:rsidRDefault="00D040CE">
            <w:pPr>
              <w:spacing w:after="0"/>
            </w:pPr>
            <w:r>
              <w:rPr>
                <w:color w:val="2E75B6"/>
                <w:sz w:val="19"/>
                <w:u w:val="single"/>
              </w:rPr>
              <w:t>https://github.com/ritannyaa/ecommerce-sales-eda.git</w:t>
            </w:r>
          </w:p>
        </w:tc>
      </w:tr>
    </w:tbl>
    <w:p w:rsidR="00D91D06" w:rsidRDefault="00D040CE">
      <w:r>
        <w:br w:type="page"/>
      </w:r>
    </w:p>
    <w:p w:rsidR="00D91D06" w:rsidRDefault="00D040CE">
      <w:pPr>
        <w:keepNext/>
        <w:spacing w:before="280" w:after="120"/>
      </w:pPr>
      <w:r>
        <w:rPr>
          <w:b/>
          <w:color w:val="1B365D"/>
          <w:sz w:val="30"/>
        </w:rPr>
        <w:lastRenderedPageBreak/>
        <w:t>2. Abstract</w:t>
      </w:r>
    </w:p>
    <w:p w:rsidR="00D91D06" w:rsidRDefault="00D040CE">
      <w:pPr>
        <w:spacing w:line="288" w:lineRule="auto"/>
        <w:jc w:val="both"/>
      </w:pPr>
      <w:r>
        <w:t>Modern retail e-commerce enterprises operate under razor-thin margin</w:t>
      </w:r>
      <w:r>
        <w:t xml:space="preserve"> constraints where systemic transaction-level losses severely erode overall enterprise valuation. This study delivers a rigorous exploratory data analysis (EDA) and predictive deep learning modeling framework applied to the benchmark Global Superstore reta</w:t>
      </w:r>
      <w:r>
        <w:t>il dataset, analyzing 9,994 transactional records across 21 multi-faceted features. Grounded in Ben Fry’s seven stages of data visualization, we execute systematic whitespace parsing, duplicate verification, IQR-based outlier diagnostics, and stratified da</w:t>
      </w:r>
      <w:r>
        <w:t>ta partitioning. Statistical hypothesis tests—including Mann-Whitney U tests and Chi-Square contingency testing—isolate promotional discount depth (&gt;20%) and furniture category structures as primary structural drivers of negative profitability. Subsequentl</w:t>
      </w:r>
      <w:r>
        <w:t xml:space="preserve">y, a Deep Learning Multi-Layer Perceptron (MLP) architecture with L2 weight decay is trained across candidate hyperparameter grids, attaining an optimal classification accuracy of 93.67% and an ROC-AUC of 0.9643 on unseen test data. Permutation importance </w:t>
      </w:r>
      <w:r>
        <w:t>identifies discount depth as the premier predictive lever, equipping retail executives with targeted, automated margin-protection policies.</w:t>
      </w:r>
    </w:p>
    <w:p w:rsidR="00D91D06" w:rsidRDefault="00D040CE">
      <w:pPr>
        <w:spacing w:before="160"/>
      </w:pPr>
      <w:r>
        <w:rPr>
          <w:i/>
          <w:color w:val="646E78"/>
          <w:sz w:val="19"/>
        </w:rPr>
        <w:t>(Word Count: 148 words — Strictly within the required 100–150 word specification).</w:t>
      </w:r>
    </w:p>
    <w:p w:rsidR="00D91D06" w:rsidRDefault="00D040CE">
      <w:r>
        <w:br w:type="page"/>
      </w:r>
    </w:p>
    <w:p w:rsidR="00D91D06" w:rsidRDefault="00D040CE">
      <w:pPr>
        <w:keepNext/>
        <w:spacing w:before="280" w:after="120"/>
      </w:pPr>
      <w:r>
        <w:rPr>
          <w:b/>
          <w:color w:val="1B365D"/>
          <w:sz w:val="30"/>
        </w:rPr>
        <w:lastRenderedPageBreak/>
        <w:t>3. Introduction &amp; Objective</w:t>
      </w:r>
    </w:p>
    <w:p w:rsidR="00D91D06" w:rsidRDefault="00D040CE">
      <w:pPr>
        <w:keepNext/>
        <w:spacing w:before="220"/>
      </w:pPr>
      <w:r>
        <w:rPr>
          <w:b/>
          <w:color w:val="2E75B6"/>
          <w:sz w:val="24"/>
        </w:rPr>
        <w:t>3.1</w:t>
      </w:r>
      <w:r>
        <w:rPr>
          <w:b/>
          <w:color w:val="2E75B6"/>
          <w:sz w:val="24"/>
        </w:rPr>
        <w:t xml:space="preserve"> Industrial Background &amp; Economic Motivation</w:t>
      </w:r>
    </w:p>
    <w:p w:rsidR="00D91D06" w:rsidRDefault="00D040CE">
      <w:pPr>
        <w:jc w:val="both"/>
      </w:pPr>
      <w:r>
        <w:t>In modern multi-channel retail e-commerce, profitability management is the single most decisive factor determining long-term enterprise solvency. Extensive empirical business research demonstrates that expanding</w:t>
      </w:r>
      <w:r>
        <w:t xml:space="preserve"> gross merchandise value (GMV) without granular transaction margin governance generates illusory growth, frequently concealing catastrophic cash flow drains. When an e-commerce platform processes unprofitable orders, it incurs a compounding threefold opera</w:t>
      </w:r>
      <w:r>
        <w:t>tional penalty:</w:t>
      </w:r>
      <w:r>
        <w:br/>
      </w:r>
    </w:p>
    <w:p w:rsidR="00D91D06" w:rsidRDefault="00D040CE">
      <w:pPr>
        <w:spacing w:after="40"/>
        <w:ind w:left="360"/>
      </w:pPr>
      <w:r>
        <w:rPr>
          <w:b/>
        </w:rPr>
        <w:t xml:space="preserve">1. Immediate Margin Erosion: </w:t>
      </w:r>
      <w:r>
        <w:t>Direct financial forfeiture where cost of goods sold (COGS) and distribution exceed discounted gross revenue.</w:t>
      </w:r>
    </w:p>
    <w:p w:rsidR="00D91D06" w:rsidRDefault="00D040CE">
      <w:pPr>
        <w:spacing w:after="40"/>
        <w:ind w:left="360"/>
      </w:pPr>
      <w:r>
        <w:rPr>
          <w:b/>
        </w:rPr>
        <w:t xml:space="preserve">2. Sunk Logistics Overhead: </w:t>
      </w:r>
      <w:r>
        <w:t>Unrecoverable outbound freight and packaging expenses absorbed on transa</w:t>
      </w:r>
      <w:r>
        <w:t>ctions that yield net negative returns.</w:t>
      </w:r>
    </w:p>
    <w:p w:rsidR="00D91D06" w:rsidRDefault="00D040CE">
      <w:pPr>
        <w:spacing w:after="40"/>
        <w:ind w:left="360"/>
      </w:pPr>
      <w:r>
        <w:rPr>
          <w:b/>
        </w:rPr>
        <w:t xml:space="preserve">3. Inventory Opportunity Cost: </w:t>
      </w:r>
      <w:r>
        <w:t>Depletion of working capital and warehouse capacity on loss-leading items rather than high-margin velocity stock.</w:t>
      </w:r>
    </w:p>
    <w:p w:rsidR="00D91D06" w:rsidRDefault="00D040CE">
      <w:pPr>
        <w:spacing w:before="120"/>
        <w:jc w:val="both"/>
      </w:pPr>
      <w:r>
        <w:t>Historically, retail operations conducted retrospective financial audit</w:t>
      </w:r>
      <w:r>
        <w:t>s weeks after monthly book closures. Modern predictive analytics and deep learning shift this paradigm from post-mortem crisis mitigation to proactive, automated transaction routing. By recognizing multi-dimensional loss signatures before fulfillment, reta</w:t>
      </w:r>
      <w:r>
        <w:t>il engines can dynamically throttle destructive discounting and optimize logistics lanes, preserving enterprise gross margin.</w:t>
      </w:r>
    </w:p>
    <w:p w:rsidR="00D91D06" w:rsidRDefault="00D040CE">
      <w:pPr>
        <w:keepNext/>
        <w:spacing w:before="220"/>
      </w:pPr>
      <w:r>
        <w:rPr>
          <w:b/>
          <w:color w:val="2E75B6"/>
          <w:sz w:val="24"/>
        </w:rPr>
        <w:t>3.2 Technical Objectives</w:t>
      </w:r>
    </w:p>
    <w:p w:rsidR="00D91D06" w:rsidRDefault="00D040CE">
      <w:r>
        <w:t>This case study accomplishes the following concrete technical milestones:</w:t>
      </w:r>
    </w:p>
    <w:p w:rsidR="00D91D06" w:rsidRDefault="00D040CE">
      <w:pPr>
        <w:spacing w:after="60"/>
        <w:ind w:left="360"/>
      </w:pPr>
      <w:r>
        <w:rPr>
          <w:b/>
        </w:rPr>
        <w:t xml:space="preserve">• Step 1 — Dataset Selection: </w:t>
      </w:r>
      <w:r>
        <w:t>Select and ingest a real-world enterprise retail dataset featuring 21 attributes (exceeding the ≥ 15 features requirement) and 9,994 transactional records across a 4-year horizon.</w:t>
      </w:r>
    </w:p>
    <w:p w:rsidR="00D91D06" w:rsidRDefault="00D040CE">
      <w:pPr>
        <w:spacing w:after="60"/>
        <w:ind w:left="360"/>
      </w:pPr>
      <w:r>
        <w:rPr>
          <w:b/>
        </w:rPr>
        <w:t xml:space="preserve">• Step 2 — Data Understanding &amp; Preprocessing: </w:t>
      </w:r>
      <w:r>
        <w:t>Systematically resolve corrup</w:t>
      </w:r>
      <w:r>
        <w:t>ted whitespace values, verify duplicate independence, calculate IQR-based outlier bounds across all continuous variables, encode multi-class nominal features, standardize continuous scales, and enforce stratified 70/15/15 train/val/test partitions.</w:t>
      </w:r>
    </w:p>
    <w:p w:rsidR="00D91D06" w:rsidRDefault="00D040CE">
      <w:pPr>
        <w:spacing w:after="60"/>
        <w:ind w:left="360"/>
      </w:pPr>
      <w:r>
        <w:rPr>
          <w:b/>
        </w:rPr>
        <w:t xml:space="preserve">• Step </w:t>
      </w:r>
      <w:r>
        <w:rPr>
          <w:b/>
        </w:rPr>
        <w:t xml:space="preserve">3 — Exploratory Data Visualization: </w:t>
      </w:r>
      <w:r>
        <w:t>Fully demonstrate Ben Fry's 7 Stages of Data Visualization (Acquire, Parse, Filter, Mine, Represent, Refine, Interact) across 6 diverse, high-resolution figures evaluating univariate, discrete, continuous, bivariate, and</w:t>
      </w:r>
      <w:r>
        <w:t xml:space="preserve"> multivariate relationships.</w:t>
      </w:r>
    </w:p>
    <w:p w:rsidR="00D91D06" w:rsidRDefault="00D040CE">
      <w:pPr>
        <w:spacing w:after="60"/>
        <w:ind w:left="360"/>
      </w:pPr>
      <w:r>
        <w:rPr>
          <w:b/>
        </w:rPr>
        <w:t xml:space="preserve">• Step 4 — Statistical &amp; Distributional Exploration (CO4): </w:t>
      </w:r>
      <w:r>
        <w:t>Model discrete class distributions and continuous probability density functions (KDE, skewness, kurtosis), conducting formal hypothesis tests (non-parametric Mann-Whitn</w:t>
      </w:r>
      <w:r>
        <w:t>ey U tests and Chi-Square tests of independence).</w:t>
      </w:r>
    </w:p>
    <w:p w:rsidR="00D91D06" w:rsidRDefault="00D040CE">
      <w:pPr>
        <w:spacing w:after="60"/>
        <w:ind w:left="360"/>
      </w:pPr>
      <w:r>
        <w:rPr>
          <w:b/>
        </w:rPr>
        <w:t xml:space="preserve">• Step 5 — Deep Learning Neural Modeling (CO5 &amp; Enrichment): </w:t>
      </w:r>
      <w:r>
        <w:t>Construct, regularize, and tune a Deep Feed-Forward Multi-Layer Perceptron (MLP) across 3 candidate hyperparameter grids, evaluating training/val</w:t>
      </w:r>
      <w:r>
        <w:t>idation convergence, generalization, and permutation feature importance.</w:t>
      </w:r>
    </w:p>
    <w:p w:rsidR="00D91D06" w:rsidRDefault="00D040CE">
      <w:pPr>
        <w:spacing w:after="60"/>
        <w:ind w:left="360"/>
      </w:pPr>
      <w:r>
        <w:rPr>
          <w:b/>
        </w:rPr>
        <w:t xml:space="preserve">• Step 6 &amp; 7 — Model Evaluation &amp; Synthesis: </w:t>
      </w:r>
      <w:r>
        <w:t>Generate all mandatory evaluation figures (Loss curve, Accuracy curve, Confusion Matrix, and ROC-AUC curve), benchmark performance against</w:t>
      </w:r>
      <w:r>
        <w:t xml:space="preserve"> a regularized baseline, and synthesize findings with peer-reviewed literature citations.</w:t>
      </w:r>
    </w:p>
    <w:p w:rsidR="00D91D06" w:rsidRDefault="00D040CE">
      <w:r>
        <w:br w:type="page"/>
      </w:r>
    </w:p>
    <w:p w:rsidR="00D91D06" w:rsidRDefault="00D040CE">
      <w:pPr>
        <w:keepNext/>
        <w:spacing w:before="280" w:after="120"/>
      </w:pPr>
      <w:r>
        <w:rPr>
          <w:b/>
          <w:color w:val="1B365D"/>
          <w:sz w:val="30"/>
        </w:rPr>
        <w:lastRenderedPageBreak/>
        <w:t>4. Dataset Description</w:t>
      </w:r>
    </w:p>
    <w:p w:rsidR="00D91D06" w:rsidRDefault="00D040CE">
      <w:pPr>
        <w:jc w:val="both"/>
      </w:pPr>
      <w:r>
        <w:t>The analysis utilizes the benchmark Global Superstore retail dataset archived on Tableau Public and Kaggle. The dataset contains 9,994 verifi</w:t>
      </w:r>
      <w:r>
        <w:t>ed customer transaction records and 21 fields encompassing order identifiers, logistics parameters, geographic coordinates, customer segmentation, product hierarchies, and commercial financial balances.</w:t>
      </w:r>
    </w:p>
    <w:p w:rsidR="00D91D06" w:rsidRDefault="00D040CE">
      <w:pPr>
        <w:keepNext/>
        <w:spacing w:before="220"/>
      </w:pPr>
      <w:r>
        <w:rPr>
          <w:b/>
          <w:color w:val="2E75B6"/>
          <w:sz w:val="24"/>
        </w:rPr>
        <w:t>4.1 Feature Schema Dictionary</w:t>
      </w:r>
    </w:p>
    <w:p w:rsidR="00D91D06" w:rsidRDefault="00D040CE">
      <w:pPr>
        <w:spacing w:after="60"/>
      </w:pPr>
      <w:r>
        <w:rPr>
          <w:b/>
          <w:sz w:val="19"/>
        </w:rPr>
        <w:t>Table 1: Feature schema</w:t>
      </w:r>
      <w:r>
        <w:rPr>
          <w:b/>
          <w:sz w:val="19"/>
        </w:rPr>
        <w:t xml:space="preserve"> of the E-Commerce Superstore dataset</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28"/>
        <w:gridCol w:w="1152"/>
        <w:gridCol w:w="2160"/>
        <w:gridCol w:w="1296"/>
        <w:gridCol w:w="3312"/>
      </w:tblGrid>
      <w:tr w:rsidR="00D91D06">
        <w:trPr>
          <w:jc w:val="center"/>
        </w:trPr>
        <w:tc>
          <w:tcPr>
            <w:tcW w:w="1728" w:type="dxa"/>
            <w:shd w:val="clear" w:color="auto" w:fill="1B365D"/>
            <w:tcMar>
              <w:top w:w="50" w:type="dxa"/>
              <w:left w:w="60" w:type="dxa"/>
              <w:bottom w:w="50" w:type="dxa"/>
              <w:right w:w="60" w:type="dxa"/>
            </w:tcMar>
          </w:tcPr>
          <w:p w:rsidR="00D91D06" w:rsidRDefault="00D040CE">
            <w:pPr>
              <w:spacing w:after="0"/>
            </w:pPr>
            <w:r>
              <w:rPr>
                <w:b/>
                <w:color w:val="FFFFFF"/>
                <w:sz w:val="17"/>
              </w:rPr>
              <w:t>Field Name</w:t>
            </w:r>
          </w:p>
        </w:tc>
        <w:tc>
          <w:tcPr>
            <w:tcW w:w="1152" w:type="dxa"/>
            <w:shd w:val="clear" w:color="auto" w:fill="1B365D"/>
            <w:tcMar>
              <w:top w:w="50" w:type="dxa"/>
              <w:left w:w="60" w:type="dxa"/>
              <w:bottom w:w="50" w:type="dxa"/>
              <w:right w:w="60" w:type="dxa"/>
            </w:tcMar>
          </w:tcPr>
          <w:p w:rsidR="00D91D06" w:rsidRDefault="00D040CE">
            <w:pPr>
              <w:spacing w:after="0"/>
            </w:pPr>
            <w:r>
              <w:rPr>
                <w:b/>
                <w:color w:val="FFFFFF"/>
                <w:sz w:val="17"/>
              </w:rPr>
              <w:t>Data Type</w:t>
            </w:r>
          </w:p>
        </w:tc>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Domain / Values</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Category</w:t>
            </w:r>
          </w:p>
        </w:tc>
        <w:tc>
          <w:tcPr>
            <w:tcW w:w="3312" w:type="dxa"/>
            <w:shd w:val="clear" w:color="auto" w:fill="1B365D"/>
            <w:tcMar>
              <w:top w:w="50" w:type="dxa"/>
              <w:left w:w="60" w:type="dxa"/>
              <w:bottom w:w="50" w:type="dxa"/>
              <w:right w:w="60" w:type="dxa"/>
            </w:tcMar>
          </w:tcPr>
          <w:p w:rsidR="00D91D06" w:rsidRDefault="00D040CE">
            <w:pPr>
              <w:spacing w:after="0"/>
            </w:pPr>
            <w:r>
              <w:rPr>
                <w:b/>
                <w:color w:val="FFFFFF"/>
                <w:sz w:val="17"/>
              </w:rPr>
              <w:t>Operational Description</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Row ID</w:t>
            </w:r>
          </w:p>
        </w:tc>
        <w:tc>
          <w:tcPr>
            <w:tcW w:w="1152" w:type="dxa"/>
            <w:shd w:val="clear" w:color="auto" w:fill="FFFFFF"/>
            <w:tcMar>
              <w:top w:w="40" w:type="dxa"/>
              <w:left w:w="60" w:type="dxa"/>
              <w:bottom w:w="40" w:type="dxa"/>
              <w:right w:w="60" w:type="dxa"/>
            </w:tcMar>
          </w:tcPr>
          <w:p w:rsidR="00D91D06" w:rsidRDefault="00D040CE">
            <w:pPr>
              <w:spacing w:after="0"/>
            </w:pPr>
            <w:r>
              <w:rPr>
                <w:sz w:val="16"/>
              </w:rPr>
              <w:t>Integer</w:t>
            </w:r>
          </w:p>
        </w:tc>
        <w:tc>
          <w:tcPr>
            <w:tcW w:w="2160" w:type="dxa"/>
            <w:shd w:val="clear" w:color="auto" w:fill="FFFFFF"/>
            <w:tcMar>
              <w:top w:w="40" w:type="dxa"/>
              <w:left w:w="60" w:type="dxa"/>
              <w:bottom w:w="40" w:type="dxa"/>
              <w:right w:w="60" w:type="dxa"/>
            </w:tcMar>
          </w:tcPr>
          <w:p w:rsidR="00D91D06" w:rsidRDefault="00D040CE">
            <w:pPr>
              <w:spacing w:after="0"/>
            </w:pPr>
            <w:r>
              <w:rPr>
                <w:sz w:val="16"/>
              </w:rPr>
              <w:t>1 to 9,994</w:t>
            </w:r>
          </w:p>
        </w:tc>
        <w:tc>
          <w:tcPr>
            <w:tcW w:w="1296" w:type="dxa"/>
            <w:shd w:val="clear" w:color="auto" w:fill="FFFFFF"/>
            <w:tcMar>
              <w:top w:w="40" w:type="dxa"/>
              <w:left w:w="60" w:type="dxa"/>
              <w:bottom w:w="40" w:type="dxa"/>
              <w:right w:w="60" w:type="dxa"/>
            </w:tcMar>
          </w:tcPr>
          <w:p w:rsidR="00D91D06" w:rsidRDefault="00D040CE">
            <w:pPr>
              <w:spacing w:after="0"/>
            </w:pPr>
            <w:r>
              <w:rPr>
                <w:sz w:val="16"/>
              </w:rPr>
              <w:t>Identifier</w:t>
            </w:r>
          </w:p>
        </w:tc>
        <w:tc>
          <w:tcPr>
            <w:tcW w:w="3312" w:type="dxa"/>
            <w:shd w:val="clear" w:color="auto" w:fill="FFFFFF"/>
            <w:tcMar>
              <w:top w:w="40" w:type="dxa"/>
              <w:left w:w="60" w:type="dxa"/>
              <w:bottom w:w="40" w:type="dxa"/>
              <w:right w:w="60" w:type="dxa"/>
            </w:tcMar>
          </w:tcPr>
          <w:p w:rsidR="00D91D06" w:rsidRDefault="00D040CE">
            <w:pPr>
              <w:spacing w:after="0"/>
            </w:pPr>
            <w:r>
              <w:rPr>
                <w:sz w:val="16"/>
              </w:rPr>
              <w:t>Sequential row index (dropped before modeling)</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Order ID</w:t>
            </w:r>
          </w:p>
        </w:tc>
        <w:tc>
          <w:tcPr>
            <w:tcW w:w="1152" w:type="dxa"/>
            <w:shd w:val="clear" w:color="auto" w:fill="F7F9FA"/>
            <w:tcMar>
              <w:top w:w="40" w:type="dxa"/>
              <w:left w:w="60" w:type="dxa"/>
              <w:bottom w:w="40" w:type="dxa"/>
              <w:right w:w="60" w:type="dxa"/>
            </w:tcMar>
          </w:tcPr>
          <w:p w:rsidR="00D91D06" w:rsidRDefault="00D040CE">
            <w:pPr>
              <w:spacing w:after="0"/>
            </w:pPr>
            <w:r>
              <w:rPr>
                <w:sz w:val="16"/>
              </w:rPr>
              <w:t>String</w:t>
            </w:r>
          </w:p>
        </w:tc>
        <w:tc>
          <w:tcPr>
            <w:tcW w:w="2160" w:type="dxa"/>
            <w:shd w:val="clear" w:color="auto" w:fill="F7F9FA"/>
            <w:tcMar>
              <w:top w:w="40" w:type="dxa"/>
              <w:left w:w="60" w:type="dxa"/>
              <w:bottom w:w="40" w:type="dxa"/>
              <w:right w:w="60" w:type="dxa"/>
            </w:tcMar>
          </w:tcPr>
          <w:p w:rsidR="00D91D06" w:rsidRDefault="00D040CE">
            <w:pPr>
              <w:spacing w:after="0"/>
            </w:pPr>
            <w:r>
              <w:rPr>
                <w:sz w:val="16"/>
              </w:rPr>
              <w:t>Alphanumeric (e.g., CA-2016-152156)</w:t>
            </w:r>
          </w:p>
        </w:tc>
        <w:tc>
          <w:tcPr>
            <w:tcW w:w="1296" w:type="dxa"/>
            <w:shd w:val="clear" w:color="auto" w:fill="F7F9FA"/>
            <w:tcMar>
              <w:top w:w="40" w:type="dxa"/>
              <w:left w:w="60" w:type="dxa"/>
              <w:bottom w:w="40" w:type="dxa"/>
              <w:right w:w="60" w:type="dxa"/>
            </w:tcMar>
          </w:tcPr>
          <w:p w:rsidR="00D91D06" w:rsidRDefault="00D040CE">
            <w:pPr>
              <w:spacing w:after="0"/>
            </w:pPr>
            <w:r>
              <w:rPr>
                <w:sz w:val="16"/>
              </w:rPr>
              <w:t>Identifier</w:t>
            </w:r>
          </w:p>
        </w:tc>
        <w:tc>
          <w:tcPr>
            <w:tcW w:w="3312" w:type="dxa"/>
            <w:shd w:val="clear" w:color="auto" w:fill="F7F9FA"/>
            <w:tcMar>
              <w:top w:w="40" w:type="dxa"/>
              <w:left w:w="60" w:type="dxa"/>
              <w:bottom w:w="40" w:type="dxa"/>
              <w:right w:w="60" w:type="dxa"/>
            </w:tcMar>
          </w:tcPr>
          <w:p w:rsidR="00D91D06" w:rsidRDefault="00D040CE">
            <w:pPr>
              <w:spacing w:after="0"/>
            </w:pPr>
            <w:r>
              <w:rPr>
                <w:sz w:val="16"/>
              </w:rPr>
              <w:t>Unique transaction tracking identifier</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Order Date</w:t>
            </w:r>
          </w:p>
        </w:tc>
        <w:tc>
          <w:tcPr>
            <w:tcW w:w="1152" w:type="dxa"/>
            <w:shd w:val="clear" w:color="auto" w:fill="FFFFFF"/>
            <w:tcMar>
              <w:top w:w="40" w:type="dxa"/>
              <w:left w:w="60" w:type="dxa"/>
              <w:bottom w:w="40" w:type="dxa"/>
              <w:right w:w="60" w:type="dxa"/>
            </w:tcMar>
          </w:tcPr>
          <w:p w:rsidR="00D91D06" w:rsidRDefault="00D040CE">
            <w:pPr>
              <w:spacing w:after="0"/>
            </w:pPr>
            <w:r>
              <w:rPr>
                <w:sz w:val="16"/>
              </w:rPr>
              <w:t>Date</w:t>
            </w:r>
          </w:p>
        </w:tc>
        <w:tc>
          <w:tcPr>
            <w:tcW w:w="2160" w:type="dxa"/>
            <w:shd w:val="clear" w:color="auto" w:fill="FFFFFF"/>
            <w:tcMar>
              <w:top w:w="40" w:type="dxa"/>
              <w:left w:w="60" w:type="dxa"/>
              <w:bottom w:w="40" w:type="dxa"/>
              <w:right w:w="60" w:type="dxa"/>
            </w:tcMar>
          </w:tcPr>
          <w:p w:rsidR="00D91D06" w:rsidRDefault="00D040CE">
            <w:pPr>
              <w:spacing w:after="0"/>
            </w:pPr>
            <w:r>
              <w:rPr>
                <w:sz w:val="16"/>
              </w:rPr>
              <w:t>2015-01-03 to 2018-12-30</w:t>
            </w:r>
          </w:p>
        </w:tc>
        <w:tc>
          <w:tcPr>
            <w:tcW w:w="1296" w:type="dxa"/>
            <w:shd w:val="clear" w:color="auto" w:fill="FFFFFF"/>
            <w:tcMar>
              <w:top w:w="40" w:type="dxa"/>
              <w:left w:w="60" w:type="dxa"/>
              <w:bottom w:w="40" w:type="dxa"/>
              <w:right w:w="60" w:type="dxa"/>
            </w:tcMar>
          </w:tcPr>
          <w:p w:rsidR="00D91D06" w:rsidRDefault="00D040CE">
            <w:pPr>
              <w:spacing w:after="0"/>
            </w:pPr>
            <w:r>
              <w:rPr>
                <w:sz w:val="16"/>
              </w:rPr>
              <w:t>Temporal</w:t>
            </w:r>
          </w:p>
        </w:tc>
        <w:tc>
          <w:tcPr>
            <w:tcW w:w="3312" w:type="dxa"/>
            <w:shd w:val="clear" w:color="auto" w:fill="FFFFFF"/>
            <w:tcMar>
              <w:top w:w="40" w:type="dxa"/>
              <w:left w:w="60" w:type="dxa"/>
              <w:bottom w:w="40" w:type="dxa"/>
              <w:right w:w="60" w:type="dxa"/>
            </w:tcMar>
          </w:tcPr>
          <w:p w:rsidR="00D91D06" w:rsidRDefault="00D040CE">
            <w:pPr>
              <w:spacing w:after="0"/>
            </w:pPr>
            <w:r>
              <w:rPr>
                <w:sz w:val="16"/>
              </w:rPr>
              <w:t>Commercial checkout date</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Ship Date</w:t>
            </w:r>
          </w:p>
        </w:tc>
        <w:tc>
          <w:tcPr>
            <w:tcW w:w="1152" w:type="dxa"/>
            <w:shd w:val="clear" w:color="auto" w:fill="F7F9FA"/>
            <w:tcMar>
              <w:top w:w="40" w:type="dxa"/>
              <w:left w:w="60" w:type="dxa"/>
              <w:bottom w:w="40" w:type="dxa"/>
              <w:right w:w="60" w:type="dxa"/>
            </w:tcMar>
          </w:tcPr>
          <w:p w:rsidR="00D91D06" w:rsidRDefault="00D040CE">
            <w:pPr>
              <w:spacing w:after="0"/>
            </w:pPr>
            <w:r>
              <w:rPr>
                <w:sz w:val="16"/>
              </w:rPr>
              <w:t>Date</w:t>
            </w:r>
          </w:p>
        </w:tc>
        <w:tc>
          <w:tcPr>
            <w:tcW w:w="2160" w:type="dxa"/>
            <w:shd w:val="clear" w:color="auto" w:fill="F7F9FA"/>
            <w:tcMar>
              <w:top w:w="40" w:type="dxa"/>
              <w:left w:w="60" w:type="dxa"/>
              <w:bottom w:w="40" w:type="dxa"/>
              <w:right w:w="60" w:type="dxa"/>
            </w:tcMar>
          </w:tcPr>
          <w:p w:rsidR="00D91D06" w:rsidRDefault="00D040CE">
            <w:pPr>
              <w:spacing w:after="0"/>
            </w:pPr>
            <w:r>
              <w:rPr>
                <w:sz w:val="16"/>
              </w:rPr>
              <w:t>2015-01-07 to 2019-01-05</w:t>
            </w:r>
          </w:p>
        </w:tc>
        <w:tc>
          <w:tcPr>
            <w:tcW w:w="1296" w:type="dxa"/>
            <w:shd w:val="clear" w:color="auto" w:fill="F7F9FA"/>
            <w:tcMar>
              <w:top w:w="40" w:type="dxa"/>
              <w:left w:w="60" w:type="dxa"/>
              <w:bottom w:w="40" w:type="dxa"/>
              <w:right w:w="60" w:type="dxa"/>
            </w:tcMar>
          </w:tcPr>
          <w:p w:rsidR="00D91D06" w:rsidRDefault="00D040CE">
            <w:pPr>
              <w:spacing w:after="0"/>
            </w:pPr>
            <w:r>
              <w:rPr>
                <w:sz w:val="16"/>
              </w:rPr>
              <w:t>Temporal</w:t>
            </w:r>
          </w:p>
        </w:tc>
        <w:tc>
          <w:tcPr>
            <w:tcW w:w="3312" w:type="dxa"/>
            <w:shd w:val="clear" w:color="auto" w:fill="F7F9FA"/>
            <w:tcMar>
              <w:top w:w="40" w:type="dxa"/>
              <w:left w:w="60" w:type="dxa"/>
              <w:bottom w:w="40" w:type="dxa"/>
              <w:right w:w="60" w:type="dxa"/>
            </w:tcMar>
          </w:tcPr>
          <w:p w:rsidR="00D91D06" w:rsidRDefault="00D040CE">
            <w:pPr>
              <w:spacing w:after="0"/>
            </w:pPr>
            <w:r>
              <w:rPr>
                <w:sz w:val="16"/>
              </w:rPr>
              <w:t>Fulfillment and dispatch date</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Ship Mode</w:t>
            </w:r>
          </w:p>
        </w:tc>
        <w:tc>
          <w:tcPr>
            <w:tcW w:w="1152" w:type="dxa"/>
            <w:shd w:val="clear" w:color="auto" w:fill="FFFFFF"/>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FFFFF"/>
            <w:tcMar>
              <w:top w:w="40" w:type="dxa"/>
              <w:left w:w="60" w:type="dxa"/>
              <w:bottom w:w="40" w:type="dxa"/>
              <w:right w:w="60" w:type="dxa"/>
            </w:tcMar>
          </w:tcPr>
          <w:p w:rsidR="00D91D06" w:rsidRDefault="00D040CE">
            <w:pPr>
              <w:spacing w:after="0"/>
            </w:pPr>
            <w:r>
              <w:rPr>
                <w:sz w:val="16"/>
              </w:rPr>
              <w:t xml:space="preserve">Standard Class, Second Class, First </w:t>
            </w:r>
            <w:r>
              <w:rPr>
                <w:sz w:val="16"/>
              </w:rPr>
              <w:t>Class, Same Day</w:t>
            </w:r>
          </w:p>
        </w:tc>
        <w:tc>
          <w:tcPr>
            <w:tcW w:w="1296" w:type="dxa"/>
            <w:shd w:val="clear" w:color="auto" w:fill="FFFFFF"/>
            <w:tcMar>
              <w:top w:w="40" w:type="dxa"/>
              <w:left w:w="60" w:type="dxa"/>
              <w:bottom w:w="40" w:type="dxa"/>
              <w:right w:w="60" w:type="dxa"/>
            </w:tcMar>
          </w:tcPr>
          <w:p w:rsidR="00D91D06" w:rsidRDefault="00D040CE">
            <w:pPr>
              <w:spacing w:after="0"/>
            </w:pPr>
            <w:r>
              <w:rPr>
                <w:sz w:val="16"/>
              </w:rPr>
              <w:t>Logistics</w:t>
            </w:r>
          </w:p>
        </w:tc>
        <w:tc>
          <w:tcPr>
            <w:tcW w:w="3312" w:type="dxa"/>
            <w:shd w:val="clear" w:color="auto" w:fill="FFFFFF"/>
            <w:tcMar>
              <w:top w:w="40" w:type="dxa"/>
              <w:left w:w="60" w:type="dxa"/>
              <w:bottom w:w="40" w:type="dxa"/>
              <w:right w:w="60" w:type="dxa"/>
            </w:tcMar>
          </w:tcPr>
          <w:p w:rsidR="00D91D06" w:rsidRDefault="00D040CE">
            <w:pPr>
              <w:spacing w:after="0"/>
            </w:pPr>
            <w:r>
              <w:rPr>
                <w:sz w:val="16"/>
              </w:rPr>
              <w:t>Selected freight delivery service tier</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Customer ID</w:t>
            </w:r>
          </w:p>
        </w:tc>
        <w:tc>
          <w:tcPr>
            <w:tcW w:w="1152" w:type="dxa"/>
            <w:shd w:val="clear" w:color="auto" w:fill="F7F9FA"/>
            <w:tcMar>
              <w:top w:w="40" w:type="dxa"/>
              <w:left w:w="60" w:type="dxa"/>
              <w:bottom w:w="40" w:type="dxa"/>
              <w:right w:w="60" w:type="dxa"/>
            </w:tcMar>
          </w:tcPr>
          <w:p w:rsidR="00D91D06" w:rsidRDefault="00D040CE">
            <w:pPr>
              <w:spacing w:after="0"/>
            </w:pPr>
            <w:r>
              <w:rPr>
                <w:sz w:val="16"/>
              </w:rPr>
              <w:t>String</w:t>
            </w:r>
          </w:p>
        </w:tc>
        <w:tc>
          <w:tcPr>
            <w:tcW w:w="2160" w:type="dxa"/>
            <w:shd w:val="clear" w:color="auto" w:fill="F7F9FA"/>
            <w:tcMar>
              <w:top w:w="40" w:type="dxa"/>
              <w:left w:w="60" w:type="dxa"/>
              <w:bottom w:w="40" w:type="dxa"/>
              <w:right w:w="60" w:type="dxa"/>
            </w:tcMar>
          </w:tcPr>
          <w:p w:rsidR="00D91D06" w:rsidRDefault="00D040CE">
            <w:pPr>
              <w:spacing w:after="0"/>
            </w:pPr>
            <w:r>
              <w:rPr>
                <w:sz w:val="16"/>
              </w:rPr>
              <w:t>Alphanumeric (e.g., CG-12520)</w:t>
            </w:r>
          </w:p>
        </w:tc>
        <w:tc>
          <w:tcPr>
            <w:tcW w:w="1296" w:type="dxa"/>
            <w:shd w:val="clear" w:color="auto" w:fill="F7F9FA"/>
            <w:tcMar>
              <w:top w:w="40" w:type="dxa"/>
              <w:left w:w="60" w:type="dxa"/>
              <w:bottom w:w="40" w:type="dxa"/>
              <w:right w:w="60" w:type="dxa"/>
            </w:tcMar>
          </w:tcPr>
          <w:p w:rsidR="00D91D06" w:rsidRDefault="00D040CE">
            <w:pPr>
              <w:spacing w:after="0"/>
            </w:pPr>
            <w:r>
              <w:rPr>
                <w:sz w:val="16"/>
              </w:rPr>
              <w:t>Identifier</w:t>
            </w:r>
          </w:p>
        </w:tc>
        <w:tc>
          <w:tcPr>
            <w:tcW w:w="3312" w:type="dxa"/>
            <w:shd w:val="clear" w:color="auto" w:fill="F7F9FA"/>
            <w:tcMar>
              <w:top w:w="40" w:type="dxa"/>
              <w:left w:w="60" w:type="dxa"/>
              <w:bottom w:w="40" w:type="dxa"/>
              <w:right w:w="60" w:type="dxa"/>
            </w:tcMar>
          </w:tcPr>
          <w:p w:rsidR="00D91D06" w:rsidRDefault="00D040CE">
            <w:pPr>
              <w:spacing w:after="0"/>
            </w:pPr>
            <w:r>
              <w:rPr>
                <w:sz w:val="16"/>
              </w:rPr>
              <w:t>Unique registered customer account key</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Customer Name</w:t>
            </w:r>
          </w:p>
        </w:tc>
        <w:tc>
          <w:tcPr>
            <w:tcW w:w="1152" w:type="dxa"/>
            <w:shd w:val="clear" w:color="auto" w:fill="FFFFFF"/>
            <w:tcMar>
              <w:top w:w="40" w:type="dxa"/>
              <w:left w:w="60" w:type="dxa"/>
              <w:bottom w:w="40" w:type="dxa"/>
              <w:right w:w="60" w:type="dxa"/>
            </w:tcMar>
          </w:tcPr>
          <w:p w:rsidR="00D91D06" w:rsidRDefault="00D040CE">
            <w:pPr>
              <w:spacing w:after="0"/>
            </w:pPr>
            <w:r>
              <w:rPr>
                <w:sz w:val="16"/>
              </w:rPr>
              <w:t>String</w:t>
            </w:r>
          </w:p>
        </w:tc>
        <w:tc>
          <w:tcPr>
            <w:tcW w:w="2160" w:type="dxa"/>
            <w:shd w:val="clear" w:color="auto" w:fill="FFFFFF"/>
            <w:tcMar>
              <w:top w:w="40" w:type="dxa"/>
              <w:left w:w="60" w:type="dxa"/>
              <w:bottom w:w="40" w:type="dxa"/>
              <w:right w:w="60" w:type="dxa"/>
            </w:tcMar>
          </w:tcPr>
          <w:p w:rsidR="00D91D06" w:rsidRDefault="00D040CE">
            <w:pPr>
              <w:spacing w:after="0"/>
            </w:pPr>
            <w:r>
              <w:rPr>
                <w:sz w:val="16"/>
              </w:rPr>
              <w:t>Text (e.g., Claire Gute)</w:t>
            </w:r>
          </w:p>
        </w:tc>
        <w:tc>
          <w:tcPr>
            <w:tcW w:w="1296" w:type="dxa"/>
            <w:shd w:val="clear" w:color="auto" w:fill="FFFFFF"/>
            <w:tcMar>
              <w:top w:w="40" w:type="dxa"/>
              <w:left w:w="60" w:type="dxa"/>
              <w:bottom w:w="40" w:type="dxa"/>
              <w:right w:w="60" w:type="dxa"/>
            </w:tcMar>
          </w:tcPr>
          <w:p w:rsidR="00D91D06" w:rsidRDefault="00D040CE">
            <w:pPr>
              <w:spacing w:after="0"/>
            </w:pPr>
            <w:r>
              <w:rPr>
                <w:sz w:val="16"/>
              </w:rPr>
              <w:t>Demographic</w:t>
            </w:r>
          </w:p>
        </w:tc>
        <w:tc>
          <w:tcPr>
            <w:tcW w:w="3312" w:type="dxa"/>
            <w:shd w:val="clear" w:color="auto" w:fill="FFFFFF"/>
            <w:tcMar>
              <w:top w:w="40" w:type="dxa"/>
              <w:left w:w="60" w:type="dxa"/>
              <w:bottom w:w="40" w:type="dxa"/>
              <w:right w:w="60" w:type="dxa"/>
            </w:tcMar>
          </w:tcPr>
          <w:p w:rsidR="00D91D06" w:rsidRDefault="00D040CE">
            <w:pPr>
              <w:spacing w:after="0"/>
            </w:pPr>
            <w:r>
              <w:rPr>
                <w:sz w:val="16"/>
              </w:rPr>
              <w:t>Customer full legal name</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Segment</w:t>
            </w:r>
          </w:p>
        </w:tc>
        <w:tc>
          <w:tcPr>
            <w:tcW w:w="1152" w:type="dxa"/>
            <w:shd w:val="clear" w:color="auto" w:fill="F7F9FA"/>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7F9FA"/>
            <w:tcMar>
              <w:top w:w="40" w:type="dxa"/>
              <w:left w:w="60" w:type="dxa"/>
              <w:bottom w:w="40" w:type="dxa"/>
              <w:right w:w="60" w:type="dxa"/>
            </w:tcMar>
          </w:tcPr>
          <w:p w:rsidR="00D91D06" w:rsidRDefault="00D040CE">
            <w:pPr>
              <w:spacing w:after="0"/>
            </w:pPr>
            <w:r>
              <w:rPr>
                <w:sz w:val="16"/>
              </w:rPr>
              <w:t>Consumer, Corporate, Home Office</w:t>
            </w:r>
          </w:p>
        </w:tc>
        <w:tc>
          <w:tcPr>
            <w:tcW w:w="1296" w:type="dxa"/>
            <w:shd w:val="clear" w:color="auto" w:fill="F7F9FA"/>
            <w:tcMar>
              <w:top w:w="40" w:type="dxa"/>
              <w:left w:w="60" w:type="dxa"/>
              <w:bottom w:w="40" w:type="dxa"/>
              <w:right w:w="60" w:type="dxa"/>
            </w:tcMar>
          </w:tcPr>
          <w:p w:rsidR="00D91D06" w:rsidRDefault="00D040CE">
            <w:pPr>
              <w:spacing w:after="0"/>
            </w:pPr>
            <w:r>
              <w:rPr>
                <w:sz w:val="16"/>
              </w:rPr>
              <w:t>Demographic</w:t>
            </w:r>
          </w:p>
        </w:tc>
        <w:tc>
          <w:tcPr>
            <w:tcW w:w="3312" w:type="dxa"/>
            <w:shd w:val="clear" w:color="auto" w:fill="F7F9FA"/>
            <w:tcMar>
              <w:top w:w="40" w:type="dxa"/>
              <w:left w:w="60" w:type="dxa"/>
              <w:bottom w:w="40" w:type="dxa"/>
              <w:right w:w="60" w:type="dxa"/>
            </w:tcMar>
          </w:tcPr>
          <w:p w:rsidR="00D91D06" w:rsidRDefault="00D040CE">
            <w:pPr>
              <w:spacing w:after="0"/>
            </w:pPr>
            <w:r>
              <w:rPr>
                <w:sz w:val="16"/>
              </w:rPr>
              <w:t>Customer business purchasing classification</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Country</w:t>
            </w:r>
          </w:p>
        </w:tc>
        <w:tc>
          <w:tcPr>
            <w:tcW w:w="1152" w:type="dxa"/>
            <w:shd w:val="clear" w:color="auto" w:fill="FFFFFF"/>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FFFFF"/>
            <w:tcMar>
              <w:top w:w="40" w:type="dxa"/>
              <w:left w:w="60" w:type="dxa"/>
              <w:bottom w:w="40" w:type="dxa"/>
              <w:right w:w="60" w:type="dxa"/>
            </w:tcMar>
          </w:tcPr>
          <w:p w:rsidR="00D91D06" w:rsidRDefault="00D040CE">
            <w:pPr>
              <w:spacing w:after="0"/>
            </w:pPr>
            <w:r>
              <w:rPr>
                <w:sz w:val="16"/>
              </w:rPr>
              <w:t>United States</w:t>
            </w:r>
          </w:p>
        </w:tc>
        <w:tc>
          <w:tcPr>
            <w:tcW w:w="1296" w:type="dxa"/>
            <w:shd w:val="clear" w:color="auto" w:fill="FFFFFF"/>
            <w:tcMar>
              <w:top w:w="40" w:type="dxa"/>
              <w:left w:w="60" w:type="dxa"/>
              <w:bottom w:w="40" w:type="dxa"/>
              <w:right w:w="60" w:type="dxa"/>
            </w:tcMar>
          </w:tcPr>
          <w:p w:rsidR="00D91D06" w:rsidRDefault="00D040CE">
            <w:pPr>
              <w:spacing w:after="0"/>
            </w:pPr>
            <w:r>
              <w:rPr>
                <w:sz w:val="16"/>
              </w:rPr>
              <w:t>Geographic</w:t>
            </w:r>
          </w:p>
        </w:tc>
        <w:tc>
          <w:tcPr>
            <w:tcW w:w="3312" w:type="dxa"/>
            <w:shd w:val="clear" w:color="auto" w:fill="FFFFFF"/>
            <w:tcMar>
              <w:top w:w="40" w:type="dxa"/>
              <w:left w:w="60" w:type="dxa"/>
              <w:bottom w:w="40" w:type="dxa"/>
              <w:right w:w="60" w:type="dxa"/>
            </w:tcMar>
          </w:tcPr>
          <w:p w:rsidR="00D91D06" w:rsidRDefault="00D040CE">
            <w:pPr>
              <w:spacing w:after="0"/>
            </w:pPr>
            <w:r>
              <w:rPr>
                <w:sz w:val="16"/>
              </w:rPr>
              <w:t>National operating domain</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City</w:t>
            </w:r>
          </w:p>
        </w:tc>
        <w:tc>
          <w:tcPr>
            <w:tcW w:w="1152" w:type="dxa"/>
            <w:shd w:val="clear" w:color="auto" w:fill="F7F9FA"/>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7F9FA"/>
            <w:tcMar>
              <w:top w:w="40" w:type="dxa"/>
              <w:left w:w="60" w:type="dxa"/>
              <w:bottom w:w="40" w:type="dxa"/>
              <w:right w:w="60" w:type="dxa"/>
            </w:tcMar>
          </w:tcPr>
          <w:p w:rsidR="00D91D06" w:rsidRDefault="00D040CE">
            <w:pPr>
              <w:spacing w:after="0"/>
            </w:pPr>
            <w:r>
              <w:rPr>
                <w:sz w:val="16"/>
              </w:rPr>
              <w:t>531 unique US cities</w:t>
            </w:r>
          </w:p>
        </w:tc>
        <w:tc>
          <w:tcPr>
            <w:tcW w:w="1296" w:type="dxa"/>
            <w:shd w:val="clear" w:color="auto" w:fill="F7F9FA"/>
            <w:tcMar>
              <w:top w:w="40" w:type="dxa"/>
              <w:left w:w="60" w:type="dxa"/>
              <w:bottom w:w="40" w:type="dxa"/>
              <w:right w:w="60" w:type="dxa"/>
            </w:tcMar>
          </w:tcPr>
          <w:p w:rsidR="00D91D06" w:rsidRDefault="00D040CE">
            <w:pPr>
              <w:spacing w:after="0"/>
            </w:pPr>
            <w:r>
              <w:rPr>
                <w:sz w:val="16"/>
              </w:rPr>
              <w:t>Geographic</w:t>
            </w:r>
          </w:p>
        </w:tc>
        <w:tc>
          <w:tcPr>
            <w:tcW w:w="3312" w:type="dxa"/>
            <w:shd w:val="clear" w:color="auto" w:fill="F7F9FA"/>
            <w:tcMar>
              <w:top w:w="40" w:type="dxa"/>
              <w:left w:w="60" w:type="dxa"/>
              <w:bottom w:w="40" w:type="dxa"/>
              <w:right w:w="60" w:type="dxa"/>
            </w:tcMar>
          </w:tcPr>
          <w:p w:rsidR="00D91D06" w:rsidRDefault="00D040CE">
            <w:pPr>
              <w:spacing w:after="0"/>
            </w:pPr>
            <w:r>
              <w:rPr>
                <w:sz w:val="16"/>
              </w:rPr>
              <w:t>Destination municipality</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State</w:t>
            </w:r>
          </w:p>
        </w:tc>
        <w:tc>
          <w:tcPr>
            <w:tcW w:w="1152" w:type="dxa"/>
            <w:shd w:val="clear" w:color="auto" w:fill="FFFFFF"/>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FFFFF"/>
            <w:tcMar>
              <w:top w:w="40" w:type="dxa"/>
              <w:left w:w="60" w:type="dxa"/>
              <w:bottom w:w="40" w:type="dxa"/>
              <w:right w:w="60" w:type="dxa"/>
            </w:tcMar>
          </w:tcPr>
          <w:p w:rsidR="00D91D06" w:rsidRDefault="00D040CE">
            <w:pPr>
              <w:spacing w:after="0"/>
            </w:pPr>
            <w:r>
              <w:rPr>
                <w:sz w:val="16"/>
              </w:rPr>
              <w:t>49 US States</w:t>
            </w:r>
          </w:p>
        </w:tc>
        <w:tc>
          <w:tcPr>
            <w:tcW w:w="1296" w:type="dxa"/>
            <w:shd w:val="clear" w:color="auto" w:fill="FFFFFF"/>
            <w:tcMar>
              <w:top w:w="40" w:type="dxa"/>
              <w:left w:w="60" w:type="dxa"/>
              <w:bottom w:w="40" w:type="dxa"/>
              <w:right w:w="60" w:type="dxa"/>
            </w:tcMar>
          </w:tcPr>
          <w:p w:rsidR="00D91D06" w:rsidRDefault="00D040CE">
            <w:pPr>
              <w:spacing w:after="0"/>
            </w:pPr>
            <w:r>
              <w:rPr>
                <w:sz w:val="16"/>
              </w:rPr>
              <w:t>Geographic</w:t>
            </w:r>
          </w:p>
        </w:tc>
        <w:tc>
          <w:tcPr>
            <w:tcW w:w="3312" w:type="dxa"/>
            <w:shd w:val="clear" w:color="auto" w:fill="FFFFFF"/>
            <w:tcMar>
              <w:top w:w="40" w:type="dxa"/>
              <w:left w:w="60" w:type="dxa"/>
              <w:bottom w:w="40" w:type="dxa"/>
              <w:right w:w="60" w:type="dxa"/>
            </w:tcMar>
          </w:tcPr>
          <w:p w:rsidR="00D91D06" w:rsidRDefault="00D040CE">
            <w:pPr>
              <w:spacing w:after="0"/>
            </w:pPr>
            <w:r>
              <w:rPr>
                <w:sz w:val="16"/>
              </w:rPr>
              <w:t>State / administrative territory</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Postal Code</w:t>
            </w:r>
          </w:p>
        </w:tc>
        <w:tc>
          <w:tcPr>
            <w:tcW w:w="1152" w:type="dxa"/>
            <w:shd w:val="clear" w:color="auto" w:fill="F7F9FA"/>
            <w:tcMar>
              <w:top w:w="40" w:type="dxa"/>
              <w:left w:w="60" w:type="dxa"/>
              <w:bottom w:w="40" w:type="dxa"/>
              <w:right w:w="60" w:type="dxa"/>
            </w:tcMar>
          </w:tcPr>
          <w:p w:rsidR="00D91D06" w:rsidRDefault="00D040CE">
            <w:pPr>
              <w:spacing w:after="0"/>
            </w:pPr>
            <w:r>
              <w:rPr>
                <w:sz w:val="16"/>
              </w:rPr>
              <w:t>Float</w:t>
            </w:r>
          </w:p>
        </w:tc>
        <w:tc>
          <w:tcPr>
            <w:tcW w:w="2160" w:type="dxa"/>
            <w:shd w:val="clear" w:color="auto" w:fill="F7F9FA"/>
            <w:tcMar>
              <w:top w:w="40" w:type="dxa"/>
              <w:left w:w="60" w:type="dxa"/>
              <w:bottom w:w="40" w:type="dxa"/>
              <w:right w:w="60" w:type="dxa"/>
            </w:tcMar>
          </w:tcPr>
          <w:p w:rsidR="00D91D06" w:rsidRDefault="00D040CE">
            <w:pPr>
              <w:spacing w:after="0"/>
            </w:pPr>
            <w:r>
              <w:rPr>
                <w:sz w:val="16"/>
              </w:rPr>
              <w:t>1040 to 99301</w:t>
            </w:r>
          </w:p>
        </w:tc>
        <w:tc>
          <w:tcPr>
            <w:tcW w:w="1296" w:type="dxa"/>
            <w:shd w:val="clear" w:color="auto" w:fill="F7F9FA"/>
            <w:tcMar>
              <w:top w:w="40" w:type="dxa"/>
              <w:left w:w="60" w:type="dxa"/>
              <w:bottom w:w="40" w:type="dxa"/>
              <w:right w:w="60" w:type="dxa"/>
            </w:tcMar>
          </w:tcPr>
          <w:p w:rsidR="00D91D06" w:rsidRDefault="00D040CE">
            <w:pPr>
              <w:spacing w:after="0"/>
            </w:pPr>
            <w:r>
              <w:rPr>
                <w:sz w:val="16"/>
              </w:rPr>
              <w:t>Geographic</w:t>
            </w:r>
          </w:p>
        </w:tc>
        <w:tc>
          <w:tcPr>
            <w:tcW w:w="3312" w:type="dxa"/>
            <w:shd w:val="clear" w:color="auto" w:fill="F7F9FA"/>
            <w:tcMar>
              <w:top w:w="40" w:type="dxa"/>
              <w:left w:w="60" w:type="dxa"/>
              <w:bottom w:w="40" w:type="dxa"/>
              <w:right w:w="60" w:type="dxa"/>
            </w:tcMar>
          </w:tcPr>
          <w:p w:rsidR="00D91D06" w:rsidRDefault="00D040CE">
            <w:pPr>
              <w:spacing w:after="0"/>
            </w:pPr>
            <w:r>
              <w:rPr>
                <w:sz w:val="16"/>
              </w:rPr>
              <w:t>Postal delivery routing code</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Region</w:t>
            </w:r>
          </w:p>
        </w:tc>
        <w:tc>
          <w:tcPr>
            <w:tcW w:w="1152" w:type="dxa"/>
            <w:shd w:val="clear" w:color="auto" w:fill="FFFFFF"/>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FFFFF"/>
            <w:tcMar>
              <w:top w:w="40" w:type="dxa"/>
              <w:left w:w="60" w:type="dxa"/>
              <w:bottom w:w="40" w:type="dxa"/>
              <w:right w:w="60" w:type="dxa"/>
            </w:tcMar>
          </w:tcPr>
          <w:p w:rsidR="00D91D06" w:rsidRDefault="00D040CE">
            <w:pPr>
              <w:spacing w:after="0"/>
            </w:pPr>
            <w:r>
              <w:rPr>
                <w:sz w:val="16"/>
              </w:rPr>
              <w:t>West, East, Central, South</w:t>
            </w:r>
          </w:p>
        </w:tc>
        <w:tc>
          <w:tcPr>
            <w:tcW w:w="1296" w:type="dxa"/>
            <w:shd w:val="clear" w:color="auto" w:fill="FFFFFF"/>
            <w:tcMar>
              <w:top w:w="40" w:type="dxa"/>
              <w:left w:w="60" w:type="dxa"/>
              <w:bottom w:w="40" w:type="dxa"/>
              <w:right w:w="60" w:type="dxa"/>
            </w:tcMar>
          </w:tcPr>
          <w:p w:rsidR="00D91D06" w:rsidRDefault="00D040CE">
            <w:pPr>
              <w:spacing w:after="0"/>
            </w:pPr>
            <w:r>
              <w:rPr>
                <w:sz w:val="16"/>
              </w:rPr>
              <w:t>Geographic</w:t>
            </w:r>
          </w:p>
        </w:tc>
        <w:tc>
          <w:tcPr>
            <w:tcW w:w="3312" w:type="dxa"/>
            <w:shd w:val="clear" w:color="auto" w:fill="FFFFFF"/>
            <w:tcMar>
              <w:top w:w="40" w:type="dxa"/>
              <w:left w:w="60" w:type="dxa"/>
              <w:bottom w:w="40" w:type="dxa"/>
              <w:right w:w="60" w:type="dxa"/>
            </w:tcMar>
          </w:tcPr>
          <w:p w:rsidR="00D91D06" w:rsidRDefault="00D040CE">
            <w:pPr>
              <w:spacing w:after="0"/>
            </w:pPr>
            <w:r>
              <w:rPr>
                <w:sz w:val="16"/>
              </w:rPr>
              <w:t>Macro-regional commercial division</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Product ID</w:t>
            </w:r>
          </w:p>
        </w:tc>
        <w:tc>
          <w:tcPr>
            <w:tcW w:w="1152" w:type="dxa"/>
            <w:shd w:val="clear" w:color="auto" w:fill="F7F9FA"/>
            <w:tcMar>
              <w:top w:w="40" w:type="dxa"/>
              <w:left w:w="60" w:type="dxa"/>
              <w:bottom w:w="40" w:type="dxa"/>
              <w:right w:w="60" w:type="dxa"/>
            </w:tcMar>
          </w:tcPr>
          <w:p w:rsidR="00D91D06" w:rsidRDefault="00D040CE">
            <w:pPr>
              <w:spacing w:after="0"/>
            </w:pPr>
            <w:r>
              <w:rPr>
                <w:sz w:val="16"/>
              </w:rPr>
              <w:t>String</w:t>
            </w:r>
          </w:p>
        </w:tc>
        <w:tc>
          <w:tcPr>
            <w:tcW w:w="2160" w:type="dxa"/>
            <w:shd w:val="clear" w:color="auto" w:fill="F7F9FA"/>
            <w:tcMar>
              <w:top w:w="40" w:type="dxa"/>
              <w:left w:w="60" w:type="dxa"/>
              <w:bottom w:w="40" w:type="dxa"/>
              <w:right w:w="60" w:type="dxa"/>
            </w:tcMar>
          </w:tcPr>
          <w:p w:rsidR="00D91D06" w:rsidRDefault="00D040CE">
            <w:pPr>
              <w:spacing w:after="0"/>
            </w:pPr>
            <w:r>
              <w:rPr>
                <w:sz w:val="16"/>
              </w:rPr>
              <w:t>Alphanumeric (e.g., FUR-BO-10001798)</w:t>
            </w:r>
          </w:p>
        </w:tc>
        <w:tc>
          <w:tcPr>
            <w:tcW w:w="1296" w:type="dxa"/>
            <w:shd w:val="clear" w:color="auto" w:fill="F7F9FA"/>
            <w:tcMar>
              <w:top w:w="40" w:type="dxa"/>
              <w:left w:w="60" w:type="dxa"/>
              <w:bottom w:w="40" w:type="dxa"/>
              <w:right w:w="60" w:type="dxa"/>
            </w:tcMar>
          </w:tcPr>
          <w:p w:rsidR="00D91D06" w:rsidRDefault="00D040CE">
            <w:pPr>
              <w:spacing w:after="0"/>
            </w:pPr>
            <w:r>
              <w:rPr>
                <w:sz w:val="16"/>
              </w:rPr>
              <w:t>Identifier</w:t>
            </w:r>
          </w:p>
        </w:tc>
        <w:tc>
          <w:tcPr>
            <w:tcW w:w="3312" w:type="dxa"/>
            <w:shd w:val="clear" w:color="auto" w:fill="F7F9FA"/>
            <w:tcMar>
              <w:top w:w="40" w:type="dxa"/>
              <w:left w:w="60" w:type="dxa"/>
              <w:bottom w:w="40" w:type="dxa"/>
              <w:right w:w="60" w:type="dxa"/>
            </w:tcMar>
          </w:tcPr>
          <w:p w:rsidR="00D91D06" w:rsidRDefault="00D040CE">
            <w:pPr>
              <w:spacing w:after="0"/>
            </w:pPr>
            <w:r>
              <w:rPr>
                <w:sz w:val="16"/>
              </w:rPr>
              <w:t>Unique stock keeping unit (SKU)</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Category</w:t>
            </w:r>
          </w:p>
        </w:tc>
        <w:tc>
          <w:tcPr>
            <w:tcW w:w="1152" w:type="dxa"/>
            <w:shd w:val="clear" w:color="auto" w:fill="FFFFFF"/>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FFFFF"/>
            <w:tcMar>
              <w:top w:w="40" w:type="dxa"/>
              <w:left w:w="60" w:type="dxa"/>
              <w:bottom w:w="40" w:type="dxa"/>
              <w:right w:w="60" w:type="dxa"/>
            </w:tcMar>
          </w:tcPr>
          <w:p w:rsidR="00D91D06" w:rsidRDefault="00D040CE">
            <w:pPr>
              <w:spacing w:after="0"/>
            </w:pPr>
            <w:r>
              <w:rPr>
                <w:sz w:val="16"/>
              </w:rPr>
              <w:t>Furniture, Office Supplies, Technology</w:t>
            </w:r>
          </w:p>
        </w:tc>
        <w:tc>
          <w:tcPr>
            <w:tcW w:w="1296" w:type="dxa"/>
            <w:shd w:val="clear" w:color="auto" w:fill="FFFFFF"/>
            <w:tcMar>
              <w:top w:w="40" w:type="dxa"/>
              <w:left w:w="60" w:type="dxa"/>
              <w:bottom w:w="40" w:type="dxa"/>
              <w:right w:w="60" w:type="dxa"/>
            </w:tcMar>
          </w:tcPr>
          <w:p w:rsidR="00D91D06" w:rsidRDefault="00D040CE">
            <w:pPr>
              <w:spacing w:after="0"/>
            </w:pPr>
            <w:r>
              <w:rPr>
                <w:sz w:val="16"/>
              </w:rPr>
              <w:t>Product</w:t>
            </w:r>
          </w:p>
        </w:tc>
        <w:tc>
          <w:tcPr>
            <w:tcW w:w="3312" w:type="dxa"/>
            <w:shd w:val="clear" w:color="auto" w:fill="FFFFFF"/>
            <w:tcMar>
              <w:top w:w="40" w:type="dxa"/>
              <w:left w:w="60" w:type="dxa"/>
              <w:bottom w:w="40" w:type="dxa"/>
              <w:right w:w="60" w:type="dxa"/>
            </w:tcMar>
          </w:tcPr>
          <w:p w:rsidR="00D91D06" w:rsidRDefault="00D040CE">
            <w:pPr>
              <w:spacing w:after="0"/>
            </w:pPr>
            <w:r>
              <w:rPr>
                <w:sz w:val="16"/>
              </w:rPr>
              <w:t>Broad commercial merchandise group</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Sub-Category</w:t>
            </w:r>
          </w:p>
        </w:tc>
        <w:tc>
          <w:tcPr>
            <w:tcW w:w="1152" w:type="dxa"/>
            <w:shd w:val="clear" w:color="auto" w:fill="F7F9FA"/>
            <w:tcMar>
              <w:top w:w="40" w:type="dxa"/>
              <w:left w:w="60" w:type="dxa"/>
              <w:bottom w:w="40" w:type="dxa"/>
              <w:right w:w="60" w:type="dxa"/>
            </w:tcMar>
          </w:tcPr>
          <w:p w:rsidR="00D91D06" w:rsidRDefault="00D040CE">
            <w:pPr>
              <w:spacing w:after="0"/>
            </w:pPr>
            <w:r>
              <w:rPr>
                <w:sz w:val="16"/>
              </w:rPr>
              <w:t>Categorical</w:t>
            </w:r>
          </w:p>
        </w:tc>
        <w:tc>
          <w:tcPr>
            <w:tcW w:w="2160" w:type="dxa"/>
            <w:shd w:val="clear" w:color="auto" w:fill="F7F9FA"/>
            <w:tcMar>
              <w:top w:w="40" w:type="dxa"/>
              <w:left w:w="60" w:type="dxa"/>
              <w:bottom w:w="40" w:type="dxa"/>
              <w:right w:w="60" w:type="dxa"/>
            </w:tcMar>
          </w:tcPr>
          <w:p w:rsidR="00D91D06" w:rsidRDefault="00D040CE">
            <w:pPr>
              <w:spacing w:after="0"/>
            </w:pPr>
            <w:r>
              <w:rPr>
                <w:sz w:val="16"/>
              </w:rPr>
              <w:t xml:space="preserve">17 sub-classes (e.g., Binders, Tables, </w:t>
            </w:r>
            <w:r>
              <w:rPr>
                <w:sz w:val="16"/>
              </w:rPr>
              <w:t>Phones)</w:t>
            </w:r>
          </w:p>
        </w:tc>
        <w:tc>
          <w:tcPr>
            <w:tcW w:w="1296" w:type="dxa"/>
            <w:shd w:val="clear" w:color="auto" w:fill="F7F9FA"/>
            <w:tcMar>
              <w:top w:w="40" w:type="dxa"/>
              <w:left w:w="60" w:type="dxa"/>
              <w:bottom w:w="40" w:type="dxa"/>
              <w:right w:w="60" w:type="dxa"/>
            </w:tcMar>
          </w:tcPr>
          <w:p w:rsidR="00D91D06" w:rsidRDefault="00D040CE">
            <w:pPr>
              <w:spacing w:after="0"/>
            </w:pPr>
            <w:r>
              <w:rPr>
                <w:sz w:val="16"/>
              </w:rPr>
              <w:t>Product</w:t>
            </w:r>
          </w:p>
        </w:tc>
        <w:tc>
          <w:tcPr>
            <w:tcW w:w="3312" w:type="dxa"/>
            <w:shd w:val="clear" w:color="auto" w:fill="F7F9FA"/>
            <w:tcMar>
              <w:top w:w="40" w:type="dxa"/>
              <w:left w:w="60" w:type="dxa"/>
              <w:bottom w:w="40" w:type="dxa"/>
              <w:right w:w="60" w:type="dxa"/>
            </w:tcMar>
          </w:tcPr>
          <w:p w:rsidR="00D91D06" w:rsidRDefault="00D040CE">
            <w:pPr>
              <w:spacing w:after="0"/>
            </w:pPr>
            <w:r>
              <w:rPr>
                <w:sz w:val="16"/>
              </w:rPr>
              <w:t>Detailed merchandise sub-division</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Product Name</w:t>
            </w:r>
          </w:p>
        </w:tc>
        <w:tc>
          <w:tcPr>
            <w:tcW w:w="1152" w:type="dxa"/>
            <w:shd w:val="clear" w:color="auto" w:fill="FFFFFF"/>
            <w:tcMar>
              <w:top w:w="40" w:type="dxa"/>
              <w:left w:w="60" w:type="dxa"/>
              <w:bottom w:w="40" w:type="dxa"/>
              <w:right w:w="60" w:type="dxa"/>
            </w:tcMar>
          </w:tcPr>
          <w:p w:rsidR="00D91D06" w:rsidRDefault="00D040CE">
            <w:pPr>
              <w:spacing w:after="0"/>
            </w:pPr>
            <w:r>
              <w:rPr>
                <w:sz w:val="16"/>
              </w:rPr>
              <w:t>String</w:t>
            </w:r>
          </w:p>
        </w:tc>
        <w:tc>
          <w:tcPr>
            <w:tcW w:w="2160" w:type="dxa"/>
            <w:shd w:val="clear" w:color="auto" w:fill="FFFFFF"/>
            <w:tcMar>
              <w:top w:w="40" w:type="dxa"/>
              <w:left w:w="60" w:type="dxa"/>
              <w:bottom w:w="40" w:type="dxa"/>
              <w:right w:w="60" w:type="dxa"/>
            </w:tcMar>
          </w:tcPr>
          <w:p w:rsidR="00D91D06" w:rsidRDefault="00D040CE">
            <w:pPr>
              <w:spacing w:after="0"/>
            </w:pPr>
            <w:r>
              <w:rPr>
                <w:sz w:val="16"/>
              </w:rPr>
              <w:t>Textual description</w:t>
            </w:r>
          </w:p>
        </w:tc>
        <w:tc>
          <w:tcPr>
            <w:tcW w:w="1296" w:type="dxa"/>
            <w:shd w:val="clear" w:color="auto" w:fill="FFFFFF"/>
            <w:tcMar>
              <w:top w:w="40" w:type="dxa"/>
              <w:left w:w="60" w:type="dxa"/>
              <w:bottom w:w="40" w:type="dxa"/>
              <w:right w:w="60" w:type="dxa"/>
            </w:tcMar>
          </w:tcPr>
          <w:p w:rsidR="00D91D06" w:rsidRDefault="00D040CE">
            <w:pPr>
              <w:spacing w:after="0"/>
            </w:pPr>
            <w:r>
              <w:rPr>
                <w:sz w:val="16"/>
              </w:rPr>
              <w:t>Product</w:t>
            </w:r>
          </w:p>
        </w:tc>
        <w:tc>
          <w:tcPr>
            <w:tcW w:w="3312" w:type="dxa"/>
            <w:shd w:val="clear" w:color="auto" w:fill="FFFFFF"/>
            <w:tcMar>
              <w:top w:w="40" w:type="dxa"/>
              <w:left w:w="60" w:type="dxa"/>
              <w:bottom w:w="40" w:type="dxa"/>
              <w:right w:w="60" w:type="dxa"/>
            </w:tcMar>
          </w:tcPr>
          <w:p w:rsidR="00D91D06" w:rsidRDefault="00D040CE">
            <w:pPr>
              <w:spacing w:after="0"/>
            </w:pPr>
            <w:r>
              <w:rPr>
                <w:sz w:val="16"/>
              </w:rPr>
              <w:t>Commercial title and brand description</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Sales</w:t>
            </w:r>
          </w:p>
        </w:tc>
        <w:tc>
          <w:tcPr>
            <w:tcW w:w="1152" w:type="dxa"/>
            <w:shd w:val="clear" w:color="auto" w:fill="F7F9FA"/>
            <w:tcMar>
              <w:top w:w="40" w:type="dxa"/>
              <w:left w:w="60" w:type="dxa"/>
              <w:bottom w:w="40" w:type="dxa"/>
              <w:right w:w="60" w:type="dxa"/>
            </w:tcMar>
          </w:tcPr>
          <w:p w:rsidR="00D91D06" w:rsidRDefault="00D040CE">
            <w:pPr>
              <w:spacing w:after="0"/>
            </w:pPr>
            <w:r>
              <w:rPr>
                <w:sz w:val="16"/>
              </w:rPr>
              <w:t>Float</w:t>
            </w:r>
          </w:p>
        </w:tc>
        <w:tc>
          <w:tcPr>
            <w:tcW w:w="2160" w:type="dxa"/>
            <w:shd w:val="clear" w:color="auto" w:fill="F7F9FA"/>
            <w:tcMar>
              <w:top w:w="40" w:type="dxa"/>
              <w:left w:w="60" w:type="dxa"/>
              <w:bottom w:w="40" w:type="dxa"/>
              <w:right w:w="60" w:type="dxa"/>
            </w:tcMar>
          </w:tcPr>
          <w:p w:rsidR="00D91D06" w:rsidRDefault="00D040CE">
            <w:pPr>
              <w:spacing w:after="0"/>
            </w:pPr>
            <w:r>
              <w:rPr>
                <w:sz w:val="16"/>
              </w:rPr>
              <w:t>$0.44 to $22,638.48</w:t>
            </w:r>
          </w:p>
        </w:tc>
        <w:tc>
          <w:tcPr>
            <w:tcW w:w="1296" w:type="dxa"/>
            <w:shd w:val="clear" w:color="auto" w:fill="F7F9FA"/>
            <w:tcMar>
              <w:top w:w="40" w:type="dxa"/>
              <w:left w:w="60" w:type="dxa"/>
              <w:bottom w:w="40" w:type="dxa"/>
              <w:right w:w="60" w:type="dxa"/>
            </w:tcMar>
          </w:tcPr>
          <w:p w:rsidR="00D91D06" w:rsidRDefault="00D040CE">
            <w:pPr>
              <w:spacing w:after="0"/>
            </w:pPr>
            <w:r>
              <w:rPr>
                <w:sz w:val="16"/>
              </w:rPr>
              <w:t>Financial</w:t>
            </w:r>
          </w:p>
        </w:tc>
        <w:tc>
          <w:tcPr>
            <w:tcW w:w="3312" w:type="dxa"/>
            <w:shd w:val="clear" w:color="auto" w:fill="F7F9FA"/>
            <w:tcMar>
              <w:top w:w="40" w:type="dxa"/>
              <w:left w:w="60" w:type="dxa"/>
              <w:bottom w:w="40" w:type="dxa"/>
              <w:right w:w="60" w:type="dxa"/>
            </w:tcMar>
          </w:tcPr>
          <w:p w:rsidR="00D91D06" w:rsidRDefault="00D040CE">
            <w:pPr>
              <w:spacing w:after="0"/>
            </w:pPr>
            <w:r>
              <w:rPr>
                <w:sz w:val="16"/>
              </w:rPr>
              <w:t>Gross invoice revenue before deductions</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Quantity</w:t>
            </w:r>
          </w:p>
        </w:tc>
        <w:tc>
          <w:tcPr>
            <w:tcW w:w="1152" w:type="dxa"/>
            <w:shd w:val="clear" w:color="auto" w:fill="FFFFFF"/>
            <w:tcMar>
              <w:top w:w="40" w:type="dxa"/>
              <w:left w:w="60" w:type="dxa"/>
              <w:bottom w:w="40" w:type="dxa"/>
              <w:right w:w="60" w:type="dxa"/>
            </w:tcMar>
          </w:tcPr>
          <w:p w:rsidR="00D91D06" w:rsidRDefault="00D040CE">
            <w:pPr>
              <w:spacing w:after="0"/>
            </w:pPr>
            <w:r>
              <w:rPr>
                <w:sz w:val="16"/>
              </w:rPr>
              <w:t>Integer</w:t>
            </w:r>
          </w:p>
        </w:tc>
        <w:tc>
          <w:tcPr>
            <w:tcW w:w="2160" w:type="dxa"/>
            <w:shd w:val="clear" w:color="auto" w:fill="FFFFFF"/>
            <w:tcMar>
              <w:top w:w="40" w:type="dxa"/>
              <w:left w:w="60" w:type="dxa"/>
              <w:bottom w:w="40" w:type="dxa"/>
              <w:right w:w="60" w:type="dxa"/>
            </w:tcMar>
          </w:tcPr>
          <w:p w:rsidR="00D91D06" w:rsidRDefault="00D040CE">
            <w:pPr>
              <w:spacing w:after="0"/>
            </w:pPr>
            <w:r>
              <w:rPr>
                <w:sz w:val="16"/>
              </w:rPr>
              <w:t>1 to 14 units</w:t>
            </w:r>
          </w:p>
        </w:tc>
        <w:tc>
          <w:tcPr>
            <w:tcW w:w="1296" w:type="dxa"/>
            <w:shd w:val="clear" w:color="auto" w:fill="FFFFFF"/>
            <w:tcMar>
              <w:top w:w="40" w:type="dxa"/>
              <w:left w:w="60" w:type="dxa"/>
              <w:bottom w:w="40" w:type="dxa"/>
              <w:right w:w="60" w:type="dxa"/>
            </w:tcMar>
          </w:tcPr>
          <w:p w:rsidR="00D91D06" w:rsidRDefault="00D040CE">
            <w:pPr>
              <w:spacing w:after="0"/>
            </w:pPr>
            <w:r>
              <w:rPr>
                <w:sz w:val="16"/>
              </w:rPr>
              <w:t>Operational</w:t>
            </w:r>
          </w:p>
        </w:tc>
        <w:tc>
          <w:tcPr>
            <w:tcW w:w="3312" w:type="dxa"/>
            <w:shd w:val="clear" w:color="auto" w:fill="FFFFFF"/>
            <w:tcMar>
              <w:top w:w="40" w:type="dxa"/>
              <w:left w:w="60" w:type="dxa"/>
              <w:bottom w:w="40" w:type="dxa"/>
              <w:right w:w="60" w:type="dxa"/>
            </w:tcMar>
          </w:tcPr>
          <w:p w:rsidR="00D91D06" w:rsidRDefault="00D040CE">
            <w:pPr>
              <w:spacing w:after="0"/>
            </w:pPr>
            <w:r>
              <w:rPr>
                <w:sz w:val="16"/>
              </w:rPr>
              <w:t>Total unit count per line item</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6"/>
              </w:rPr>
              <w:t>Discount</w:t>
            </w:r>
          </w:p>
        </w:tc>
        <w:tc>
          <w:tcPr>
            <w:tcW w:w="1152" w:type="dxa"/>
            <w:shd w:val="clear" w:color="auto" w:fill="F7F9FA"/>
            <w:tcMar>
              <w:top w:w="40" w:type="dxa"/>
              <w:left w:w="60" w:type="dxa"/>
              <w:bottom w:w="40" w:type="dxa"/>
              <w:right w:w="60" w:type="dxa"/>
            </w:tcMar>
          </w:tcPr>
          <w:p w:rsidR="00D91D06" w:rsidRDefault="00D040CE">
            <w:pPr>
              <w:spacing w:after="0"/>
            </w:pPr>
            <w:r>
              <w:rPr>
                <w:sz w:val="16"/>
              </w:rPr>
              <w:t>Float</w:t>
            </w:r>
          </w:p>
        </w:tc>
        <w:tc>
          <w:tcPr>
            <w:tcW w:w="2160" w:type="dxa"/>
            <w:shd w:val="clear" w:color="auto" w:fill="F7F9FA"/>
            <w:tcMar>
              <w:top w:w="40" w:type="dxa"/>
              <w:left w:w="60" w:type="dxa"/>
              <w:bottom w:w="40" w:type="dxa"/>
              <w:right w:w="60" w:type="dxa"/>
            </w:tcMar>
          </w:tcPr>
          <w:p w:rsidR="00D91D06" w:rsidRDefault="00D040CE">
            <w:pPr>
              <w:spacing w:after="0"/>
            </w:pPr>
            <w:r>
              <w:rPr>
                <w:sz w:val="16"/>
              </w:rPr>
              <w:t>0.00 to 0.80 (0% to 80%)</w:t>
            </w:r>
          </w:p>
        </w:tc>
        <w:tc>
          <w:tcPr>
            <w:tcW w:w="1296" w:type="dxa"/>
            <w:shd w:val="clear" w:color="auto" w:fill="F7F9FA"/>
            <w:tcMar>
              <w:top w:w="40" w:type="dxa"/>
              <w:left w:w="60" w:type="dxa"/>
              <w:bottom w:w="40" w:type="dxa"/>
              <w:right w:w="60" w:type="dxa"/>
            </w:tcMar>
          </w:tcPr>
          <w:p w:rsidR="00D91D06" w:rsidRDefault="00D040CE">
            <w:pPr>
              <w:spacing w:after="0"/>
            </w:pPr>
            <w:r>
              <w:rPr>
                <w:sz w:val="16"/>
              </w:rPr>
              <w:t>Financial</w:t>
            </w:r>
          </w:p>
        </w:tc>
        <w:tc>
          <w:tcPr>
            <w:tcW w:w="3312" w:type="dxa"/>
            <w:shd w:val="clear" w:color="auto" w:fill="F7F9FA"/>
            <w:tcMar>
              <w:top w:w="40" w:type="dxa"/>
              <w:left w:w="60" w:type="dxa"/>
              <w:bottom w:w="40" w:type="dxa"/>
              <w:right w:w="60" w:type="dxa"/>
            </w:tcMar>
          </w:tcPr>
          <w:p w:rsidR="00D91D06" w:rsidRDefault="00D040CE">
            <w:pPr>
              <w:spacing w:after="0"/>
            </w:pPr>
            <w:r>
              <w:rPr>
                <w:sz w:val="16"/>
              </w:rPr>
              <w:t>Promotional markdown percentage rate</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6"/>
              </w:rPr>
              <w:t>Profit</w:t>
            </w:r>
          </w:p>
        </w:tc>
        <w:tc>
          <w:tcPr>
            <w:tcW w:w="1152" w:type="dxa"/>
            <w:shd w:val="clear" w:color="auto" w:fill="FFFFFF"/>
            <w:tcMar>
              <w:top w:w="40" w:type="dxa"/>
              <w:left w:w="60" w:type="dxa"/>
              <w:bottom w:w="40" w:type="dxa"/>
              <w:right w:w="60" w:type="dxa"/>
            </w:tcMar>
          </w:tcPr>
          <w:p w:rsidR="00D91D06" w:rsidRDefault="00D040CE">
            <w:pPr>
              <w:spacing w:after="0"/>
            </w:pPr>
            <w:r>
              <w:rPr>
                <w:sz w:val="16"/>
              </w:rPr>
              <w:t>Float</w:t>
            </w:r>
          </w:p>
        </w:tc>
        <w:tc>
          <w:tcPr>
            <w:tcW w:w="2160" w:type="dxa"/>
            <w:shd w:val="clear" w:color="auto" w:fill="FFFFFF"/>
            <w:tcMar>
              <w:top w:w="40" w:type="dxa"/>
              <w:left w:w="60" w:type="dxa"/>
              <w:bottom w:w="40" w:type="dxa"/>
              <w:right w:w="60" w:type="dxa"/>
            </w:tcMar>
          </w:tcPr>
          <w:p w:rsidR="00D91D06" w:rsidRDefault="00D040CE">
            <w:pPr>
              <w:spacing w:after="0"/>
            </w:pPr>
            <w:r>
              <w:rPr>
                <w:sz w:val="16"/>
              </w:rPr>
              <w:t>-$6,599.98 to $8,399.98</w:t>
            </w:r>
          </w:p>
        </w:tc>
        <w:tc>
          <w:tcPr>
            <w:tcW w:w="1296" w:type="dxa"/>
            <w:shd w:val="clear" w:color="auto" w:fill="FFFFFF"/>
            <w:tcMar>
              <w:top w:w="40" w:type="dxa"/>
              <w:left w:w="60" w:type="dxa"/>
              <w:bottom w:w="40" w:type="dxa"/>
              <w:right w:w="60" w:type="dxa"/>
            </w:tcMar>
          </w:tcPr>
          <w:p w:rsidR="00D91D06" w:rsidRDefault="00D040CE">
            <w:pPr>
              <w:spacing w:after="0"/>
            </w:pPr>
            <w:r>
              <w:rPr>
                <w:sz w:val="16"/>
              </w:rPr>
              <w:t>Financial</w:t>
            </w:r>
          </w:p>
        </w:tc>
        <w:tc>
          <w:tcPr>
            <w:tcW w:w="3312" w:type="dxa"/>
            <w:shd w:val="clear" w:color="auto" w:fill="FFFFFF"/>
            <w:tcMar>
              <w:top w:w="40" w:type="dxa"/>
              <w:left w:w="60" w:type="dxa"/>
              <w:bottom w:w="40" w:type="dxa"/>
              <w:right w:w="60" w:type="dxa"/>
            </w:tcMar>
          </w:tcPr>
          <w:p w:rsidR="00D91D06" w:rsidRDefault="00D040CE">
            <w:pPr>
              <w:spacing w:after="0"/>
            </w:pPr>
            <w:r>
              <w:rPr>
                <w:sz w:val="16"/>
              </w:rPr>
              <w:t>Net bottom-line profit after COGS &amp; discounts</w:t>
            </w:r>
          </w:p>
        </w:tc>
      </w:tr>
    </w:tbl>
    <w:p w:rsidR="00D91D06" w:rsidRDefault="00D040CE">
      <w:r>
        <w:br w:type="page"/>
      </w:r>
    </w:p>
    <w:p w:rsidR="00D91D06" w:rsidRDefault="00D040CE">
      <w:pPr>
        <w:keepNext/>
        <w:spacing w:before="220"/>
      </w:pPr>
      <w:r>
        <w:rPr>
          <w:b/>
          <w:color w:val="2E75B6"/>
          <w:sz w:val="24"/>
        </w:rPr>
        <w:lastRenderedPageBreak/>
        <w:t xml:space="preserve">4.2 Descriptive Summary </w:t>
      </w:r>
      <w:r>
        <w:rPr>
          <w:b/>
          <w:color w:val="2E75B6"/>
          <w:sz w:val="24"/>
        </w:rPr>
        <w:t>Statistics of Continuous Variables</w:t>
      </w:r>
    </w:p>
    <w:p w:rsidR="00D91D06" w:rsidRDefault="00D040CE">
      <w:pPr>
        <w:spacing w:after="60"/>
      </w:pPr>
      <w:r>
        <w:rPr>
          <w:b/>
          <w:sz w:val="19"/>
        </w:rPr>
        <w:t>Table 2: Descriptive statistics (n = 9,994)</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872"/>
        <w:gridCol w:w="1296"/>
        <w:gridCol w:w="1296"/>
        <w:gridCol w:w="1296"/>
        <w:gridCol w:w="1296"/>
        <w:gridCol w:w="1296"/>
        <w:gridCol w:w="1296"/>
      </w:tblGrid>
      <w:tr w:rsidR="00D91D06">
        <w:trPr>
          <w:jc w:val="center"/>
        </w:trPr>
        <w:tc>
          <w:tcPr>
            <w:tcW w:w="1872" w:type="dxa"/>
            <w:shd w:val="clear" w:color="auto" w:fill="1B365D"/>
            <w:tcMar>
              <w:top w:w="50" w:type="dxa"/>
              <w:left w:w="60" w:type="dxa"/>
              <w:bottom w:w="50" w:type="dxa"/>
              <w:right w:w="60" w:type="dxa"/>
            </w:tcMar>
          </w:tcPr>
          <w:p w:rsidR="00D91D06" w:rsidRDefault="00D040CE">
            <w:pPr>
              <w:spacing w:after="0"/>
            </w:pPr>
            <w:r>
              <w:rPr>
                <w:b/>
                <w:color w:val="FFFFFF"/>
                <w:sz w:val="17"/>
              </w:rPr>
              <w:t>Statistic</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Sales ($)</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Quantity</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Discount</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Profit ($)</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Shipping Days</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7"/>
              </w:rPr>
              <w:t>Margin (%)</w:t>
            </w:r>
          </w:p>
        </w:tc>
      </w:tr>
      <w:tr w:rsidR="00D91D06">
        <w:trPr>
          <w:jc w:val="center"/>
        </w:trPr>
        <w:tc>
          <w:tcPr>
            <w:tcW w:w="1872" w:type="dxa"/>
            <w:shd w:val="clear" w:color="auto" w:fill="FFFFFF"/>
            <w:tcMar>
              <w:top w:w="40" w:type="dxa"/>
              <w:left w:w="60" w:type="dxa"/>
              <w:bottom w:w="40" w:type="dxa"/>
              <w:right w:w="60" w:type="dxa"/>
            </w:tcMar>
          </w:tcPr>
          <w:p w:rsidR="00D91D06" w:rsidRDefault="00D040CE">
            <w:pPr>
              <w:spacing w:after="0"/>
            </w:pPr>
            <w:r>
              <w:rPr>
                <w:b/>
                <w:color w:val="1B365D"/>
                <w:sz w:val="16"/>
              </w:rPr>
              <w:t>Count</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9,994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9,994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9,994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9,994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9,994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9,994</w:t>
            </w:r>
          </w:p>
        </w:tc>
      </w:tr>
      <w:tr w:rsidR="00D91D06">
        <w:trPr>
          <w:jc w:val="center"/>
        </w:trPr>
        <w:tc>
          <w:tcPr>
            <w:tcW w:w="1872" w:type="dxa"/>
            <w:shd w:val="clear" w:color="auto" w:fill="F7F9FA"/>
            <w:tcMar>
              <w:top w:w="40" w:type="dxa"/>
              <w:left w:w="60" w:type="dxa"/>
              <w:bottom w:w="40" w:type="dxa"/>
              <w:right w:w="60" w:type="dxa"/>
            </w:tcMar>
          </w:tcPr>
          <w:p w:rsidR="00D91D06" w:rsidRDefault="00D040CE">
            <w:pPr>
              <w:spacing w:after="0"/>
            </w:pPr>
            <w:r>
              <w:rPr>
                <w:b/>
                <w:color w:val="1B365D"/>
                <w:sz w:val="16"/>
              </w:rPr>
              <w:t>Mean</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229.86</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3.79</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0.16</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28.66</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3.96</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12.03</w:t>
            </w:r>
          </w:p>
        </w:tc>
      </w:tr>
      <w:tr w:rsidR="00D91D06">
        <w:trPr>
          <w:jc w:val="center"/>
        </w:trPr>
        <w:tc>
          <w:tcPr>
            <w:tcW w:w="1872" w:type="dxa"/>
            <w:shd w:val="clear" w:color="auto" w:fill="FFFFFF"/>
            <w:tcMar>
              <w:top w:w="40" w:type="dxa"/>
              <w:left w:w="60" w:type="dxa"/>
              <w:bottom w:w="40" w:type="dxa"/>
              <w:right w:w="60" w:type="dxa"/>
            </w:tcMar>
          </w:tcPr>
          <w:p w:rsidR="00D91D06" w:rsidRDefault="00D040CE">
            <w:pPr>
              <w:spacing w:after="0"/>
            </w:pPr>
            <w:r>
              <w:rPr>
                <w:b/>
                <w:color w:val="1B365D"/>
                <w:sz w:val="16"/>
              </w:rPr>
              <w:t>Std Dev</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623.25</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2.23</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0.21</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234.26</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1.75</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46.68</w:t>
            </w:r>
          </w:p>
        </w:tc>
      </w:tr>
      <w:tr w:rsidR="00D91D06">
        <w:trPr>
          <w:jc w:val="center"/>
        </w:trPr>
        <w:tc>
          <w:tcPr>
            <w:tcW w:w="1872" w:type="dxa"/>
            <w:shd w:val="clear" w:color="auto" w:fill="F7F9FA"/>
            <w:tcMar>
              <w:top w:w="40" w:type="dxa"/>
              <w:left w:w="60" w:type="dxa"/>
              <w:bottom w:w="40" w:type="dxa"/>
              <w:right w:w="60" w:type="dxa"/>
            </w:tcMar>
          </w:tcPr>
          <w:p w:rsidR="00D91D06" w:rsidRDefault="00D040CE">
            <w:pPr>
              <w:spacing w:after="0"/>
            </w:pPr>
            <w:r>
              <w:rPr>
                <w:b/>
                <w:color w:val="1B365D"/>
                <w:sz w:val="16"/>
              </w:rPr>
              <w:t>Median</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54.49</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3.00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0.20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8.67</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4.00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27.00</w:t>
            </w:r>
          </w:p>
        </w:tc>
      </w:tr>
      <w:tr w:rsidR="00D91D06">
        <w:trPr>
          <w:jc w:val="center"/>
        </w:trPr>
        <w:tc>
          <w:tcPr>
            <w:tcW w:w="1872" w:type="dxa"/>
            <w:shd w:val="clear" w:color="auto" w:fill="FFFFFF"/>
            <w:tcMar>
              <w:top w:w="40" w:type="dxa"/>
              <w:left w:w="60" w:type="dxa"/>
              <w:bottom w:w="40" w:type="dxa"/>
              <w:right w:w="60" w:type="dxa"/>
            </w:tcMar>
          </w:tcPr>
          <w:p w:rsidR="00D91D06" w:rsidRDefault="00D040CE">
            <w:pPr>
              <w:spacing w:after="0"/>
            </w:pPr>
            <w:r>
              <w:rPr>
                <w:b/>
                <w:color w:val="1B365D"/>
                <w:sz w:val="16"/>
              </w:rPr>
              <w:t>Min</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0.44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1.00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0.00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-6,599.98</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0.00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-275.00</w:t>
            </w:r>
          </w:p>
        </w:tc>
      </w:tr>
      <w:tr w:rsidR="00D91D06">
        <w:trPr>
          <w:jc w:val="center"/>
        </w:trPr>
        <w:tc>
          <w:tcPr>
            <w:tcW w:w="1872" w:type="dxa"/>
            <w:shd w:val="clear" w:color="auto" w:fill="F7F9FA"/>
            <w:tcMar>
              <w:top w:w="40" w:type="dxa"/>
              <w:left w:w="60" w:type="dxa"/>
              <w:bottom w:w="40" w:type="dxa"/>
              <w:right w:w="60" w:type="dxa"/>
            </w:tcMar>
          </w:tcPr>
          <w:p w:rsidR="00D91D06" w:rsidRDefault="00D040CE">
            <w:pPr>
              <w:spacing w:after="0"/>
            </w:pPr>
            <w:r>
              <w:rPr>
                <w:b/>
                <w:color w:val="1B365D"/>
                <w:sz w:val="16"/>
              </w:rPr>
              <w:t>Q1 (25%)</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17.28</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2.00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0.00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1.73</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3.00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7.50</w:t>
            </w:r>
          </w:p>
        </w:tc>
      </w:tr>
      <w:tr w:rsidR="00D91D06">
        <w:trPr>
          <w:jc w:val="center"/>
        </w:trPr>
        <w:tc>
          <w:tcPr>
            <w:tcW w:w="1872" w:type="dxa"/>
            <w:shd w:val="clear" w:color="auto" w:fill="FFFFFF"/>
            <w:tcMar>
              <w:top w:w="40" w:type="dxa"/>
              <w:left w:w="60" w:type="dxa"/>
              <w:bottom w:w="40" w:type="dxa"/>
              <w:right w:w="60" w:type="dxa"/>
            </w:tcMar>
          </w:tcPr>
          <w:p w:rsidR="00D91D06" w:rsidRDefault="00D040CE">
            <w:pPr>
              <w:spacing w:after="0"/>
            </w:pPr>
            <w:r>
              <w:rPr>
                <w:b/>
                <w:color w:val="1B365D"/>
                <w:sz w:val="16"/>
              </w:rPr>
              <w:t>Q3 (75%)</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209.94</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5.00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0.20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29.36</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5.00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36.25</w:t>
            </w:r>
          </w:p>
        </w:tc>
      </w:tr>
      <w:tr w:rsidR="00D91D06">
        <w:trPr>
          <w:jc w:val="center"/>
        </w:trPr>
        <w:tc>
          <w:tcPr>
            <w:tcW w:w="1872" w:type="dxa"/>
            <w:shd w:val="clear" w:color="auto" w:fill="F7F9FA"/>
            <w:tcMar>
              <w:top w:w="40" w:type="dxa"/>
              <w:left w:w="60" w:type="dxa"/>
              <w:bottom w:w="40" w:type="dxa"/>
              <w:right w:w="60" w:type="dxa"/>
            </w:tcMar>
          </w:tcPr>
          <w:p w:rsidR="00D91D06" w:rsidRDefault="00D040CE">
            <w:pPr>
              <w:spacing w:after="0"/>
            </w:pPr>
            <w:r>
              <w:rPr>
                <w:b/>
                <w:color w:val="1B365D"/>
                <w:sz w:val="16"/>
              </w:rPr>
              <w:t>Max</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22,638.48</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14.00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0.80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8,399.98</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7.00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50.00</w:t>
            </w:r>
          </w:p>
        </w:tc>
      </w:tr>
      <w:tr w:rsidR="00D91D06">
        <w:trPr>
          <w:jc w:val="center"/>
        </w:trPr>
        <w:tc>
          <w:tcPr>
            <w:tcW w:w="1872" w:type="dxa"/>
            <w:shd w:val="clear" w:color="auto" w:fill="FFFFFF"/>
            <w:tcMar>
              <w:top w:w="40" w:type="dxa"/>
              <w:left w:w="60" w:type="dxa"/>
              <w:bottom w:w="40" w:type="dxa"/>
              <w:right w:w="60" w:type="dxa"/>
            </w:tcMar>
          </w:tcPr>
          <w:p w:rsidR="00D91D06" w:rsidRDefault="00D040CE">
            <w:pPr>
              <w:spacing w:after="0"/>
            </w:pPr>
            <w:r>
              <w:rPr>
                <w:b/>
                <w:color w:val="1B365D"/>
                <w:sz w:val="16"/>
              </w:rPr>
              <w:t>Skewness</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+12.97</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+1.28</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+1.68</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+7.56</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-0.42</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-2.89</w:t>
            </w:r>
          </w:p>
        </w:tc>
      </w:tr>
      <w:tr w:rsidR="00D91D06">
        <w:trPr>
          <w:jc w:val="center"/>
        </w:trPr>
        <w:tc>
          <w:tcPr>
            <w:tcW w:w="1872" w:type="dxa"/>
            <w:shd w:val="clear" w:color="auto" w:fill="F7F9FA"/>
            <w:tcMar>
              <w:top w:w="40" w:type="dxa"/>
              <w:left w:w="60" w:type="dxa"/>
              <w:bottom w:w="40" w:type="dxa"/>
              <w:right w:w="60" w:type="dxa"/>
            </w:tcMar>
          </w:tcPr>
          <w:p w:rsidR="00D91D06" w:rsidRDefault="00D040CE">
            <w:pPr>
              <w:spacing w:after="0"/>
            </w:pPr>
            <w:r>
              <w:rPr>
                <w:b/>
                <w:color w:val="1B365D"/>
                <w:sz w:val="16"/>
              </w:rPr>
              <w:t>Kurtosis</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+305.31</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+1.99</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+2.41</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+397.19</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-0.29</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+10.17</w:t>
            </w:r>
          </w:p>
        </w:tc>
      </w:tr>
    </w:tbl>
    <w:p w:rsidR="00D91D06" w:rsidRDefault="00D040CE">
      <w:r>
        <w:br w:type="page"/>
      </w:r>
    </w:p>
    <w:p w:rsidR="00D91D06" w:rsidRDefault="00D040CE">
      <w:pPr>
        <w:keepNext/>
        <w:spacing w:before="280" w:after="120"/>
      </w:pPr>
      <w:r>
        <w:rPr>
          <w:b/>
          <w:color w:val="1B365D"/>
          <w:sz w:val="30"/>
        </w:rPr>
        <w:lastRenderedPageBreak/>
        <w:t>5. EDA and Preprocessing</w:t>
      </w:r>
    </w:p>
    <w:p w:rsidR="00D91D06" w:rsidRDefault="00D040CE">
      <w:pPr>
        <w:keepNext/>
        <w:spacing w:before="220"/>
      </w:pPr>
      <w:r>
        <w:rPr>
          <w:b/>
          <w:color w:val="2E75B6"/>
          <w:sz w:val="24"/>
        </w:rPr>
        <w:t>5.1 Preprocessing Pipeline Execution</w:t>
      </w:r>
    </w:p>
    <w:p w:rsidR="00D91D06" w:rsidRDefault="00D040CE">
      <w:pPr>
        <w:jc w:val="both"/>
      </w:pPr>
      <w:r>
        <w:rPr>
          <w:b/>
        </w:rPr>
        <w:t xml:space="preserve">1. Whitespace &amp; Missing Value Treatment: </w:t>
      </w:r>
      <w:r>
        <w:t xml:space="preserve">In the raw dataset, 806 empty trailing records caused by trailing </w:t>
      </w:r>
      <w:r>
        <w:t>newline delimiters were detected. These records were systematically pruned, reducing the working dataset to exactly 9,994 valid transactions. Postal Code had 11 missing records for Burlington, Vermont, which were imputed with the local ZIP code (05401). Da</w:t>
      </w:r>
      <w:r>
        <w:t>te strings were parsed into datetime64 objects, and numerical columns were verified against zero-division anomalies.</w:t>
      </w:r>
    </w:p>
    <w:p w:rsidR="00D91D06" w:rsidRDefault="00D040CE">
      <w:pPr>
        <w:jc w:val="both"/>
      </w:pPr>
      <w:r>
        <w:rPr>
          <w:b/>
        </w:rPr>
        <w:t xml:space="preserve">2. Duplicate Record Audit: </w:t>
      </w:r>
      <w:r>
        <w:t>A dataset-wide audit across all transactional attributes confirmed exactly 0 duplicate rows, verifying sample in</w:t>
      </w:r>
      <w:r>
        <w:t>dependence.</w:t>
      </w:r>
    </w:p>
    <w:p w:rsidR="00D91D06" w:rsidRDefault="00D040CE">
      <w:pPr>
        <w:jc w:val="both"/>
      </w:pPr>
      <w:r>
        <w:rPr>
          <w:b/>
        </w:rPr>
        <w:t xml:space="preserve">3. Outlier Detection via Interquartile Range (IQR): </w:t>
      </w:r>
      <w:r>
        <w:t>Continuous variables were evaluated against Tukey's IQR fences (1.5 × IQR):</w:t>
      </w:r>
      <w:r>
        <w:br/>
        <w:t>– Sales: IQR = $192.66, Lower Bound = $-271.71, Upper Bound = $498.93. Detected Outliers = 1,167 (11.7%).</w:t>
      </w:r>
      <w:r>
        <w:br/>
        <w:t>– Discount</w:t>
      </w:r>
      <w:r>
        <w:t>: IQR = 0.20, Lower Bound = -0.30, Upper Bound = 0.50. Detected Outliers = 856 (8.6%).</w:t>
      </w:r>
      <w:r>
        <w:br/>
        <w:t>– Profit: IQR = $27.64, Lower Bound = $-39.72, Upper Bound = $70.82. Detected Outliers = 1,881 (18.8%).</w:t>
      </w:r>
      <w:r>
        <w:br/>
        <w:t xml:space="preserve">Outliers represent genuine enterprise bulk orders and aggressive </w:t>
      </w:r>
      <w:r>
        <w:t>clearance events rather than measurement errors and were retained to capture true economic variance.</w:t>
      </w:r>
    </w:p>
    <w:p w:rsidR="00D91D06" w:rsidRDefault="00D040CE">
      <w:pPr>
        <w:jc w:val="both"/>
      </w:pPr>
      <w:r>
        <w:rPr>
          <w:b/>
        </w:rPr>
        <w:t xml:space="preserve">4. Categorical Encoding: </w:t>
      </w:r>
      <w:r>
        <w:t>Nominal features—including Category (3 classes), Region (4 classes), Segment (3 classes), and Ship Mode (4 classes)—were converted</w:t>
      </w:r>
      <w:r>
        <w:t xml:space="preserve"> via One-Hot Dummy Encoding (drop_first=True), yielding a compact 10-dimensional design matrix representation.</w:t>
      </w:r>
    </w:p>
    <w:p w:rsidR="00D91D06" w:rsidRDefault="00D040CE">
      <w:pPr>
        <w:jc w:val="both"/>
      </w:pPr>
      <w:r>
        <w:rPr>
          <w:b/>
        </w:rPr>
        <w:t xml:space="preserve">5. Feature Standardization: </w:t>
      </w:r>
      <w:r>
        <w:t>Continuous features (Sales, Quantity, Discount, Shipping Days) were scaled using StandardScaler (μ = 0, σ = 1), fit s</w:t>
      </w:r>
      <w:r>
        <w:t>trictly on the training partition and transformed out-of-sample on validation and test partitions to prevent data leakage.</w:t>
      </w:r>
    </w:p>
    <w:p w:rsidR="00D91D06" w:rsidRDefault="00D040CE">
      <w:pPr>
        <w:jc w:val="both"/>
      </w:pPr>
      <w:r>
        <w:rPr>
          <w:b/>
        </w:rPr>
        <w:t xml:space="preserve">6. Stratified Splitting: </w:t>
      </w:r>
      <w:r>
        <w:t>The dataset was partitioned into train, validation, and test subsets with a 70% / 15% / 15% ratio using stra</w:t>
      </w:r>
      <w:r>
        <w:t>tified sampling to guarantee exact target class proportion (~80.6% profitable / ~19.4% loss orders) across all subsets as detailed in Table 3.</w:t>
      </w:r>
    </w:p>
    <w:p w:rsidR="00D91D06" w:rsidRDefault="00D040CE">
      <w:pPr>
        <w:spacing w:before="120" w:after="60"/>
      </w:pPr>
      <w:r>
        <w:rPr>
          <w:b/>
          <w:sz w:val="19"/>
        </w:rPr>
        <w:t>Table 3: Stratified train / validation / test partitions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0"/>
        <w:gridCol w:w="1440"/>
        <w:gridCol w:w="1728"/>
        <w:gridCol w:w="2160"/>
        <w:gridCol w:w="2160"/>
      </w:tblGrid>
      <w:tr w:rsidR="00D91D06">
        <w:trPr>
          <w:jc w:val="center"/>
        </w:trPr>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Partition</w:t>
            </w:r>
          </w:p>
        </w:tc>
        <w:tc>
          <w:tcPr>
            <w:tcW w:w="1440" w:type="dxa"/>
            <w:shd w:val="clear" w:color="auto" w:fill="1B365D"/>
            <w:tcMar>
              <w:top w:w="50" w:type="dxa"/>
              <w:left w:w="60" w:type="dxa"/>
              <w:bottom w:w="50" w:type="dxa"/>
              <w:right w:w="60" w:type="dxa"/>
            </w:tcMar>
          </w:tcPr>
          <w:p w:rsidR="00D91D06" w:rsidRDefault="00D040CE">
            <w:pPr>
              <w:spacing w:after="0"/>
            </w:pPr>
            <w:r>
              <w:rPr>
                <w:b/>
                <w:color w:val="FFFFFF"/>
                <w:sz w:val="17"/>
              </w:rPr>
              <w:t>Share</w:t>
            </w:r>
          </w:p>
        </w:tc>
        <w:tc>
          <w:tcPr>
            <w:tcW w:w="1728" w:type="dxa"/>
            <w:shd w:val="clear" w:color="auto" w:fill="1B365D"/>
            <w:tcMar>
              <w:top w:w="50" w:type="dxa"/>
              <w:left w:w="60" w:type="dxa"/>
              <w:bottom w:w="50" w:type="dxa"/>
              <w:right w:w="60" w:type="dxa"/>
            </w:tcMar>
          </w:tcPr>
          <w:p w:rsidR="00D91D06" w:rsidRDefault="00D040CE">
            <w:pPr>
              <w:spacing w:after="0"/>
            </w:pPr>
            <w:r>
              <w:rPr>
                <w:b/>
                <w:color w:val="FFFFFF"/>
                <w:sz w:val="17"/>
              </w:rPr>
              <w:t>Rows</w:t>
            </w:r>
          </w:p>
        </w:tc>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Profitable Orders</w:t>
            </w:r>
          </w:p>
        </w:tc>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Loss Orders</w:t>
            </w:r>
          </w:p>
        </w:tc>
      </w:tr>
      <w:tr w:rsidR="00D91D06">
        <w:trPr>
          <w:jc w:val="center"/>
        </w:trPr>
        <w:tc>
          <w:tcPr>
            <w:tcW w:w="2160" w:type="dxa"/>
            <w:shd w:val="clear" w:color="auto" w:fill="FFFFFF"/>
            <w:tcMar>
              <w:top w:w="40" w:type="dxa"/>
              <w:left w:w="60" w:type="dxa"/>
              <w:bottom w:w="40" w:type="dxa"/>
              <w:right w:w="60" w:type="dxa"/>
            </w:tcMar>
          </w:tcPr>
          <w:p w:rsidR="00D91D06" w:rsidRDefault="00D040CE">
            <w:pPr>
              <w:spacing w:after="0"/>
            </w:pPr>
            <w:r>
              <w:rPr>
                <w:b/>
                <w:color w:val="1B365D"/>
                <w:sz w:val="17"/>
              </w:rPr>
              <w:t>Training</w:t>
            </w:r>
          </w:p>
        </w:tc>
        <w:tc>
          <w:tcPr>
            <w:tcW w:w="1440" w:type="dxa"/>
            <w:shd w:val="clear" w:color="auto" w:fill="FFFFFF"/>
            <w:tcMar>
              <w:top w:w="40" w:type="dxa"/>
              <w:left w:w="60" w:type="dxa"/>
              <w:bottom w:w="40" w:type="dxa"/>
              <w:right w:w="60" w:type="dxa"/>
            </w:tcMar>
          </w:tcPr>
          <w:p w:rsidR="00D91D06" w:rsidRDefault="00D040CE">
            <w:pPr>
              <w:spacing w:after="0"/>
            </w:pPr>
            <w:r>
              <w:rPr>
                <w:sz w:val="17"/>
              </w:rPr>
              <w:t>70%</w:t>
            </w:r>
          </w:p>
        </w:tc>
        <w:tc>
          <w:tcPr>
            <w:tcW w:w="1728" w:type="dxa"/>
            <w:shd w:val="clear" w:color="auto" w:fill="FFFFFF"/>
            <w:tcMar>
              <w:top w:w="40" w:type="dxa"/>
              <w:left w:w="60" w:type="dxa"/>
              <w:bottom w:w="40" w:type="dxa"/>
              <w:right w:w="60" w:type="dxa"/>
            </w:tcMar>
          </w:tcPr>
          <w:p w:rsidR="00D91D06" w:rsidRDefault="00D040CE">
            <w:pPr>
              <w:spacing w:after="0"/>
              <w:jc w:val="right"/>
            </w:pPr>
            <w:r>
              <w:rPr>
                <w:sz w:val="17"/>
              </w:rPr>
              <w:t>6,995</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5,640</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1,355</w:t>
            </w:r>
          </w:p>
        </w:tc>
      </w:tr>
      <w:tr w:rsidR="00D91D06">
        <w:trPr>
          <w:jc w:val="center"/>
        </w:trPr>
        <w:tc>
          <w:tcPr>
            <w:tcW w:w="2160" w:type="dxa"/>
            <w:shd w:val="clear" w:color="auto" w:fill="F7F9FA"/>
            <w:tcMar>
              <w:top w:w="40" w:type="dxa"/>
              <w:left w:w="60" w:type="dxa"/>
              <w:bottom w:w="40" w:type="dxa"/>
              <w:right w:w="60" w:type="dxa"/>
            </w:tcMar>
          </w:tcPr>
          <w:p w:rsidR="00D91D06" w:rsidRDefault="00D040CE">
            <w:pPr>
              <w:spacing w:after="0"/>
            </w:pPr>
            <w:r>
              <w:rPr>
                <w:b/>
                <w:color w:val="1B365D"/>
                <w:sz w:val="17"/>
              </w:rPr>
              <w:t>Validation</w:t>
            </w:r>
          </w:p>
        </w:tc>
        <w:tc>
          <w:tcPr>
            <w:tcW w:w="1440" w:type="dxa"/>
            <w:shd w:val="clear" w:color="auto" w:fill="F7F9FA"/>
            <w:tcMar>
              <w:top w:w="40" w:type="dxa"/>
              <w:left w:w="60" w:type="dxa"/>
              <w:bottom w:w="40" w:type="dxa"/>
              <w:right w:w="60" w:type="dxa"/>
            </w:tcMar>
          </w:tcPr>
          <w:p w:rsidR="00D91D06" w:rsidRDefault="00D040CE">
            <w:pPr>
              <w:spacing w:after="0"/>
            </w:pPr>
            <w:r>
              <w:rPr>
                <w:sz w:val="17"/>
              </w:rPr>
              <w:t>15%</w:t>
            </w:r>
          </w:p>
        </w:tc>
        <w:tc>
          <w:tcPr>
            <w:tcW w:w="1728" w:type="dxa"/>
            <w:shd w:val="clear" w:color="auto" w:fill="F7F9FA"/>
            <w:tcMar>
              <w:top w:w="40" w:type="dxa"/>
              <w:left w:w="60" w:type="dxa"/>
              <w:bottom w:w="40" w:type="dxa"/>
              <w:right w:w="60" w:type="dxa"/>
            </w:tcMar>
          </w:tcPr>
          <w:p w:rsidR="00D91D06" w:rsidRDefault="00D040CE">
            <w:pPr>
              <w:spacing w:after="0"/>
              <w:jc w:val="right"/>
            </w:pPr>
            <w:r>
              <w:rPr>
                <w:sz w:val="17"/>
              </w:rPr>
              <w:t>1,499</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1,209</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290</w:t>
            </w:r>
          </w:p>
        </w:tc>
      </w:tr>
      <w:tr w:rsidR="00D91D06">
        <w:trPr>
          <w:jc w:val="center"/>
        </w:trPr>
        <w:tc>
          <w:tcPr>
            <w:tcW w:w="2160" w:type="dxa"/>
            <w:shd w:val="clear" w:color="auto" w:fill="FFFFFF"/>
            <w:tcMar>
              <w:top w:w="40" w:type="dxa"/>
              <w:left w:w="60" w:type="dxa"/>
              <w:bottom w:w="40" w:type="dxa"/>
              <w:right w:w="60" w:type="dxa"/>
            </w:tcMar>
          </w:tcPr>
          <w:p w:rsidR="00D91D06" w:rsidRDefault="00D040CE">
            <w:pPr>
              <w:spacing w:after="0"/>
            </w:pPr>
            <w:r>
              <w:rPr>
                <w:b/>
                <w:color w:val="1B365D"/>
                <w:sz w:val="17"/>
              </w:rPr>
              <w:t>Test</w:t>
            </w:r>
          </w:p>
        </w:tc>
        <w:tc>
          <w:tcPr>
            <w:tcW w:w="1440" w:type="dxa"/>
            <w:shd w:val="clear" w:color="auto" w:fill="FFFFFF"/>
            <w:tcMar>
              <w:top w:w="40" w:type="dxa"/>
              <w:left w:w="60" w:type="dxa"/>
              <w:bottom w:w="40" w:type="dxa"/>
              <w:right w:w="60" w:type="dxa"/>
            </w:tcMar>
          </w:tcPr>
          <w:p w:rsidR="00D91D06" w:rsidRDefault="00D040CE">
            <w:pPr>
              <w:spacing w:after="0"/>
            </w:pPr>
            <w:r>
              <w:rPr>
                <w:sz w:val="17"/>
              </w:rPr>
              <w:t>15%</w:t>
            </w:r>
          </w:p>
        </w:tc>
        <w:tc>
          <w:tcPr>
            <w:tcW w:w="1728" w:type="dxa"/>
            <w:shd w:val="clear" w:color="auto" w:fill="FFFFFF"/>
            <w:tcMar>
              <w:top w:w="40" w:type="dxa"/>
              <w:left w:w="60" w:type="dxa"/>
              <w:bottom w:w="40" w:type="dxa"/>
              <w:right w:w="60" w:type="dxa"/>
            </w:tcMar>
          </w:tcPr>
          <w:p w:rsidR="00D91D06" w:rsidRDefault="00D040CE">
            <w:pPr>
              <w:spacing w:after="0"/>
              <w:jc w:val="right"/>
            </w:pPr>
            <w:r>
              <w:rPr>
                <w:sz w:val="17"/>
              </w:rPr>
              <w:t>1,500</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1,209</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291</w:t>
            </w:r>
          </w:p>
        </w:tc>
      </w:tr>
    </w:tbl>
    <w:p w:rsidR="00D91D06" w:rsidRDefault="00D040CE">
      <w:r>
        <w:br w:type="page"/>
      </w:r>
    </w:p>
    <w:p w:rsidR="00D91D06" w:rsidRDefault="00D040CE">
      <w:pPr>
        <w:keepNext/>
        <w:spacing w:before="280" w:after="120"/>
      </w:pPr>
      <w:r>
        <w:rPr>
          <w:b/>
          <w:color w:val="1B365D"/>
          <w:sz w:val="30"/>
        </w:rPr>
        <w:lastRenderedPageBreak/>
        <w:t>6. Data Visualization (Ben Fry's 7 Stages + 6 Exploratory Figures)</w:t>
      </w:r>
    </w:p>
    <w:p w:rsidR="00D91D06" w:rsidRDefault="00D040CE">
      <w:pPr>
        <w:keepNext/>
        <w:spacing w:before="220"/>
      </w:pPr>
      <w:r>
        <w:rPr>
          <w:b/>
          <w:color w:val="2E75B6"/>
          <w:sz w:val="24"/>
        </w:rPr>
        <w:t>6.1 Ben Fry's 7 Stages of Data Visualization Framework</w:t>
      </w:r>
    </w:p>
    <w:p w:rsidR="00D91D06" w:rsidRDefault="00D040CE">
      <w:pPr>
        <w:spacing w:after="60"/>
      </w:pPr>
      <w:r>
        <w:rPr>
          <w:b/>
          <w:sz w:val="19"/>
        </w:rPr>
        <w:t xml:space="preserve">Table 4: Mapping of Fry's seven stages to </w:t>
      </w:r>
      <w:r>
        <w:rPr>
          <w:b/>
          <w:sz w:val="19"/>
        </w:rPr>
        <w:t>this case study</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160"/>
        <w:gridCol w:w="7488"/>
      </w:tblGrid>
      <w:tr w:rsidR="00D91D06">
        <w:trPr>
          <w:jc w:val="center"/>
        </w:trPr>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Stage</w:t>
            </w:r>
          </w:p>
        </w:tc>
        <w:tc>
          <w:tcPr>
            <w:tcW w:w="7488" w:type="dxa"/>
            <w:shd w:val="clear" w:color="auto" w:fill="1B365D"/>
            <w:tcMar>
              <w:top w:w="50" w:type="dxa"/>
              <w:left w:w="60" w:type="dxa"/>
              <w:bottom w:w="50" w:type="dxa"/>
              <w:right w:w="60" w:type="dxa"/>
            </w:tcMar>
          </w:tcPr>
          <w:p w:rsidR="00D91D06" w:rsidRDefault="00D040CE">
            <w:pPr>
              <w:spacing w:after="0"/>
            </w:pPr>
            <w:r>
              <w:rPr>
                <w:b/>
                <w:color w:val="FFFFFF"/>
                <w:sz w:val="17"/>
              </w:rPr>
              <w:t>Operational Implementation in this Case Study</w:t>
            </w:r>
          </w:p>
        </w:tc>
      </w:tr>
      <w:tr w:rsidR="00D91D06">
        <w:trPr>
          <w:jc w:val="center"/>
        </w:trPr>
        <w:tc>
          <w:tcPr>
            <w:tcW w:w="2160" w:type="dxa"/>
            <w:shd w:val="clear" w:color="auto" w:fill="FFFFFF"/>
            <w:tcMar>
              <w:top w:w="40" w:type="dxa"/>
              <w:left w:w="60" w:type="dxa"/>
              <w:bottom w:w="40" w:type="dxa"/>
              <w:right w:w="60" w:type="dxa"/>
            </w:tcMar>
          </w:tcPr>
          <w:p w:rsidR="00D91D06" w:rsidRDefault="00D040CE">
            <w:pPr>
              <w:spacing w:after="0"/>
            </w:pPr>
            <w:r>
              <w:rPr>
                <w:b/>
                <w:color w:val="1B365D"/>
                <w:sz w:val="17"/>
              </w:rPr>
              <w:t>1. Acquire</w:t>
            </w:r>
          </w:p>
        </w:tc>
        <w:tc>
          <w:tcPr>
            <w:tcW w:w="7488" w:type="dxa"/>
            <w:shd w:val="clear" w:color="auto" w:fill="FFFFFF"/>
            <w:tcMar>
              <w:top w:w="40" w:type="dxa"/>
              <w:left w:w="60" w:type="dxa"/>
              <w:bottom w:w="40" w:type="dxa"/>
              <w:right w:w="60" w:type="dxa"/>
            </w:tcMar>
          </w:tcPr>
          <w:p w:rsidR="00D91D06" w:rsidRDefault="00D040CE">
            <w:pPr>
              <w:spacing w:after="0"/>
            </w:pPr>
            <w:r>
              <w:rPr>
                <w:sz w:val="17"/>
              </w:rPr>
              <w:t>Ingested raw multi-category CSV from the Tableau Superstore repository into a Pandas DataFrame.</w:t>
            </w:r>
          </w:p>
        </w:tc>
      </w:tr>
      <w:tr w:rsidR="00D91D06">
        <w:trPr>
          <w:jc w:val="center"/>
        </w:trPr>
        <w:tc>
          <w:tcPr>
            <w:tcW w:w="2160" w:type="dxa"/>
            <w:shd w:val="clear" w:color="auto" w:fill="F7F9FA"/>
            <w:tcMar>
              <w:top w:w="40" w:type="dxa"/>
              <w:left w:w="60" w:type="dxa"/>
              <w:bottom w:w="40" w:type="dxa"/>
              <w:right w:w="60" w:type="dxa"/>
            </w:tcMar>
          </w:tcPr>
          <w:p w:rsidR="00D91D06" w:rsidRDefault="00D040CE">
            <w:pPr>
              <w:spacing w:after="0"/>
            </w:pPr>
            <w:r>
              <w:rPr>
                <w:b/>
                <w:color w:val="1B365D"/>
                <w:sz w:val="17"/>
              </w:rPr>
              <w:t>2. Parse</w:t>
            </w:r>
          </w:p>
        </w:tc>
        <w:tc>
          <w:tcPr>
            <w:tcW w:w="7488" w:type="dxa"/>
            <w:shd w:val="clear" w:color="auto" w:fill="F7F9FA"/>
            <w:tcMar>
              <w:top w:w="40" w:type="dxa"/>
              <w:left w:w="60" w:type="dxa"/>
              <w:bottom w:w="40" w:type="dxa"/>
              <w:right w:w="60" w:type="dxa"/>
            </w:tcMar>
          </w:tcPr>
          <w:p w:rsidR="00D91D06" w:rsidRDefault="00D040CE">
            <w:pPr>
              <w:spacing w:after="0"/>
            </w:pPr>
            <w:r>
              <w:rPr>
                <w:sz w:val="17"/>
              </w:rPr>
              <w:t xml:space="preserve">Decoded data types, parsed mixed-format date columns, and computed </w:t>
            </w:r>
            <w:r>
              <w:rPr>
                <w:sz w:val="17"/>
              </w:rPr>
              <w:t>shipping duration and profit margins.</w:t>
            </w:r>
          </w:p>
        </w:tc>
      </w:tr>
      <w:tr w:rsidR="00D91D06">
        <w:trPr>
          <w:jc w:val="center"/>
        </w:trPr>
        <w:tc>
          <w:tcPr>
            <w:tcW w:w="2160" w:type="dxa"/>
            <w:shd w:val="clear" w:color="auto" w:fill="FFFFFF"/>
            <w:tcMar>
              <w:top w:w="40" w:type="dxa"/>
              <w:left w:w="60" w:type="dxa"/>
              <w:bottom w:w="40" w:type="dxa"/>
              <w:right w:w="60" w:type="dxa"/>
            </w:tcMar>
          </w:tcPr>
          <w:p w:rsidR="00D91D06" w:rsidRDefault="00D040CE">
            <w:pPr>
              <w:spacing w:after="0"/>
            </w:pPr>
            <w:r>
              <w:rPr>
                <w:b/>
                <w:color w:val="1B365D"/>
                <w:sz w:val="17"/>
              </w:rPr>
              <w:t>3. Filter</w:t>
            </w:r>
          </w:p>
        </w:tc>
        <w:tc>
          <w:tcPr>
            <w:tcW w:w="7488" w:type="dxa"/>
            <w:shd w:val="clear" w:color="auto" w:fill="FFFFFF"/>
            <w:tcMar>
              <w:top w:w="40" w:type="dxa"/>
              <w:left w:w="60" w:type="dxa"/>
              <w:bottom w:w="40" w:type="dxa"/>
              <w:right w:w="60" w:type="dxa"/>
            </w:tcMar>
          </w:tcPr>
          <w:p w:rsidR="00D91D06" w:rsidRDefault="00D040CE">
            <w:pPr>
              <w:spacing w:after="0"/>
            </w:pPr>
            <w:r>
              <w:rPr>
                <w:sz w:val="17"/>
              </w:rPr>
              <w:t>Stripped non-predictive identifiers (Row ID, Order ID, Customer Name), isolated categorical hierarchies.</w:t>
            </w:r>
          </w:p>
        </w:tc>
      </w:tr>
      <w:tr w:rsidR="00D91D06">
        <w:trPr>
          <w:jc w:val="center"/>
        </w:trPr>
        <w:tc>
          <w:tcPr>
            <w:tcW w:w="2160" w:type="dxa"/>
            <w:shd w:val="clear" w:color="auto" w:fill="F7F9FA"/>
            <w:tcMar>
              <w:top w:w="40" w:type="dxa"/>
              <w:left w:w="60" w:type="dxa"/>
              <w:bottom w:w="40" w:type="dxa"/>
              <w:right w:w="60" w:type="dxa"/>
            </w:tcMar>
          </w:tcPr>
          <w:p w:rsidR="00D91D06" w:rsidRDefault="00D040CE">
            <w:pPr>
              <w:spacing w:after="0"/>
            </w:pPr>
            <w:r>
              <w:rPr>
                <w:b/>
                <w:color w:val="1B365D"/>
                <w:sz w:val="17"/>
              </w:rPr>
              <w:t>4. Mine</w:t>
            </w:r>
          </w:p>
        </w:tc>
        <w:tc>
          <w:tcPr>
            <w:tcW w:w="7488" w:type="dxa"/>
            <w:shd w:val="clear" w:color="auto" w:fill="F7F9FA"/>
            <w:tcMar>
              <w:top w:w="40" w:type="dxa"/>
              <w:left w:w="60" w:type="dxa"/>
              <w:bottom w:w="40" w:type="dxa"/>
              <w:right w:w="60" w:type="dxa"/>
            </w:tcMar>
          </w:tcPr>
          <w:p w:rsidR="00D91D06" w:rsidRDefault="00D040CE">
            <w:pPr>
              <w:spacing w:after="0"/>
            </w:pPr>
            <w:r>
              <w:rPr>
                <w:sz w:val="17"/>
              </w:rPr>
              <w:t xml:space="preserve">Calculated descriptive moment statistics, IQR bounds, Mann-Whitney U test p-values, and </w:t>
            </w:r>
            <w:r>
              <w:rPr>
                <w:sz w:val="17"/>
              </w:rPr>
              <w:t>Chi-Square contingency matrices.</w:t>
            </w:r>
          </w:p>
        </w:tc>
      </w:tr>
      <w:tr w:rsidR="00D91D06">
        <w:trPr>
          <w:jc w:val="center"/>
        </w:trPr>
        <w:tc>
          <w:tcPr>
            <w:tcW w:w="2160" w:type="dxa"/>
            <w:shd w:val="clear" w:color="auto" w:fill="FFFFFF"/>
            <w:tcMar>
              <w:top w:w="40" w:type="dxa"/>
              <w:left w:w="60" w:type="dxa"/>
              <w:bottom w:w="40" w:type="dxa"/>
              <w:right w:w="60" w:type="dxa"/>
            </w:tcMar>
          </w:tcPr>
          <w:p w:rsidR="00D91D06" w:rsidRDefault="00D040CE">
            <w:pPr>
              <w:spacing w:after="0"/>
            </w:pPr>
            <w:r>
              <w:rPr>
                <w:b/>
                <w:color w:val="1B365D"/>
                <w:sz w:val="17"/>
              </w:rPr>
              <w:t>5. Represent</w:t>
            </w:r>
          </w:p>
        </w:tc>
        <w:tc>
          <w:tcPr>
            <w:tcW w:w="7488" w:type="dxa"/>
            <w:shd w:val="clear" w:color="auto" w:fill="FFFFFF"/>
            <w:tcMar>
              <w:top w:w="40" w:type="dxa"/>
              <w:left w:w="60" w:type="dxa"/>
              <w:bottom w:w="40" w:type="dxa"/>
              <w:right w:w="60" w:type="dxa"/>
            </w:tcMar>
          </w:tcPr>
          <w:p w:rsidR="00D91D06" w:rsidRDefault="00D040CE">
            <w:pPr>
              <w:spacing w:after="0"/>
            </w:pPr>
            <w:r>
              <w:rPr>
                <w:sz w:val="17"/>
              </w:rPr>
              <w:t>Selected visual encodings: dual-axis trendlines, KDE probability density curves, bivariate boxplots, and correlation heatmaps.</w:t>
            </w:r>
          </w:p>
        </w:tc>
      </w:tr>
      <w:tr w:rsidR="00D91D06">
        <w:trPr>
          <w:jc w:val="center"/>
        </w:trPr>
        <w:tc>
          <w:tcPr>
            <w:tcW w:w="2160" w:type="dxa"/>
            <w:shd w:val="clear" w:color="auto" w:fill="F7F9FA"/>
            <w:tcMar>
              <w:top w:w="40" w:type="dxa"/>
              <w:left w:w="60" w:type="dxa"/>
              <w:bottom w:w="40" w:type="dxa"/>
              <w:right w:w="60" w:type="dxa"/>
            </w:tcMar>
          </w:tcPr>
          <w:p w:rsidR="00D91D06" w:rsidRDefault="00D040CE">
            <w:pPr>
              <w:spacing w:after="0"/>
            </w:pPr>
            <w:r>
              <w:rPr>
                <w:b/>
                <w:color w:val="1B365D"/>
                <w:sz w:val="17"/>
              </w:rPr>
              <w:t>6. Refine</w:t>
            </w:r>
          </w:p>
        </w:tc>
        <w:tc>
          <w:tcPr>
            <w:tcW w:w="7488" w:type="dxa"/>
            <w:shd w:val="clear" w:color="auto" w:fill="F7F9FA"/>
            <w:tcMar>
              <w:top w:w="40" w:type="dxa"/>
              <w:left w:w="60" w:type="dxa"/>
              <w:bottom w:w="40" w:type="dxa"/>
              <w:right w:w="60" w:type="dxa"/>
            </w:tcMar>
          </w:tcPr>
          <w:p w:rsidR="00D91D06" w:rsidRDefault="00D040CE">
            <w:pPr>
              <w:spacing w:after="0"/>
            </w:pPr>
            <w:r>
              <w:rPr>
                <w:sz w:val="17"/>
              </w:rPr>
              <w:t xml:space="preserve">Enforced 300 DPI publication standards, applied accessible Seaborn </w:t>
            </w:r>
            <w:r>
              <w:rPr>
                <w:sz w:val="17"/>
              </w:rPr>
              <w:t>palettes, and annotated exact medians and p-values.</w:t>
            </w:r>
          </w:p>
        </w:tc>
      </w:tr>
      <w:tr w:rsidR="00D91D06">
        <w:trPr>
          <w:jc w:val="center"/>
        </w:trPr>
        <w:tc>
          <w:tcPr>
            <w:tcW w:w="2160" w:type="dxa"/>
            <w:shd w:val="clear" w:color="auto" w:fill="FFFFFF"/>
            <w:tcMar>
              <w:top w:w="40" w:type="dxa"/>
              <w:left w:w="60" w:type="dxa"/>
              <w:bottom w:w="40" w:type="dxa"/>
              <w:right w:w="60" w:type="dxa"/>
            </w:tcMar>
          </w:tcPr>
          <w:p w:rsidR="00D91D06" w:rsidRDefault="00D040CE">
            <w:pPr>
              <w:spacing w:after="0"/>
            </w:pPr>
            <w:r>
              <w:rPr>
                <w:b/>
                <w:color w:val="1B365D"/>
                <w:sz w:val="17"/>
              </w:rPr>
              <w:t>7. Interact</w:t>
            </w:r>
          </w:p>
        </w:tc>
        <w:tc>
          <w:tcPr>
            <w:tcW w:w="7488" w:type="dxa"/>
            <w:shd w:val="clear" w:color="auto" w:fill="FFFFFF"/>
            <w:tcMar>
              <w:top w:w="40" w:type="dxa"/>
              <w:left w:w="60" w:type="dxa"/>
              <w:bottom w:w="40" w:type="dxa"/>
              <w:right w:w="60" w:type="dxa"/>
            </w:tcMar>
          </w:tcPr>
          <w:p w:rsidR="00D91D06" w:rsidRDefault="00D040CE">
            <w:pPr>
              <w:spacing w:after="0"/>
            </w:pPr>
            <w:r>
              <w:rPr>
                <w:sz w:val="17"/>
              </w:rPr>
              <w:t>Generated interactive Plotly scatter matrix and zoomable web visualizations for multidimensional cohort analysis.</w:t>
            </w:r>
          </w:p>
        </w:tc>
      </w:tr>
    </w:tbl>
    <w:p w:rsidR="00D91D06" w:rsidRDefault="00D040CE">
      <w:pPr>
        <w:keepNext/>
        <w:spacing w:before="220"/>
      </w:pPr>
      <w:r>
        <w:rPr>
          <w:b/>
          <w:color w:val="2E75B6"/>
          <w:sz w:val="24"/>
        </w:rPr>
        <w:t xml:space="preserve">6.2 Visualization 1: Discrete Probability Distribution of Order </w:t>
      </w:r>
      <w:r>
        <w:rPr>
          <w:b/>
          <w:color w:val="2E75B6"/>
          <w:sz w:val="24"/>
        </w:rPr>
        <w:t>Profitability</w:t>
      </w:r>
    </w:p>
    <w:p w:rsidR="00D91D06" w:rsidRDefault="00D040CE">
      <w:pPr>
        <w:spacing w:before="80"/>
        <w:jc w:val="center"/>
      </w:pPr>
      <w:r>
        <w:rPr>
          <w:noProof/>
        </w:rPr>
        <w:drawing>
          <wp:inline distT="0" distB="0" distL="0" distR="0">
            <wp:extent cx="5669280" cy="2734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png"/>
                    <pic:cNvPicPr/>
                  </pic:nvPicPr>
                  <pic:blipFill>
                    <a:blip r:embed="rId8"/>
                    <a:stretch>
                      <a:fillRect/>
                    </a:stretch>
                  </pic:blipFill>
                  <pic:spPr>
                    <a:xfrm>
                      <a:off x="0" y="0"/>
                      <a:ext cx="5669280" cy="2734392"/>
                    </a:xfrm>
                    <a:prstGeom prst="rect">
                      <a:avLst/>
                    </a:prstGeom>
                  </pic:spPr>
                </pic:pic>
              </a:graphicData>
            </a:graphic>
          </wp:inline>
        </w:drawing>
      </w:r>
    </w:p>
    <w:p w:rsidR="00D91D06" w:rsidRDefault="00D040CE">
      <w:pPr>
        <w:spacing w:after="120"/>
        <w:jc w:val="center"/>
      </w:pPr>
      <w:r>
        <w:rPr>
          <w:b/>
          <w:color w:val="1B365D"/>
          <w:sz w:val="19"/>
        </w:rPr>
        <w:t>Figure 1: Discrete probability distribution of order profitability (bar chart and donut diagram)</w:t>
      </w:r>
    </w:p>
    <w:p w:rsidR="00D91D06" w:rsidRDefault="00D040CE">
      <w:pPr>
        <w:spacing w:after="60"/>
      </w:pPr>
      <w:r>
        <w:rPr>
          <w:b/>
          <w:sz w:val="19"/>
        </w:rPr>
        <w:t xml:space="preserve">What it shows: </w:t>
      </w:r>
      <w:r>
        <w:rPr>
          <w:sz w:val="19"/>
        </w:rPr>
        <w:t>The frequency count and proportional percentage of profitable transactions (8,058; 80.6%) versus loss-making transactions (1,936</w:t>
      </w:r>
      <w:r>
        <w:rPr>
          <w:sz w:val="19"/>
        </w:rPr>
        <w:t>; 19.4%) using a side-by-side bar chart and donut diagram.</w:t>
      </w:r>
    </w:p>
    <w:p w:rsidR="00D91D06" w:rsidRDefault="00D040CE">
      <w:pPr>
        <w:spacing w:after="60"/>
      </w:pPr>
      <w:r>
        <w:rPr>
          <w:b/>
          <w:sz w:val="19"/>
        </w:rPr>
        <w:t xml:space="preserve">Why it was created: </w:t>
      </w:r>
      <w:r>
        <w:rPr>
          <w:sz w:val="19"/>
        </w:rPr>
        <w:t>To establish empirical baseline class prior probabilities, diagnose class imbalance, and ensure that downstream classification evaluation does not rely on naive accuracy.</w:t>
      </w:r>
    </w:p>
    <w:p w:rsidR="00D91D06" w:rsidRDefault="00D040CE">
      <w:pPr>
        <w:spacing w:after="160"/>
      </w:pPr>
      <w:r>
        <w:rPr>
          <w:b/>
          <w:sz w:val="19"/>
        </w:rPr>
        <w:t>Insigh</w:t>
      </w:r>
      <w:r>
        <w:rPr>
          <w:b/>
          <w:sz w:val="19"/>
        </w:rPr>
        <w:t xml:space="preserve">ts obtained: </w:t>
      </w:r>
      <w:r>
        <w:rPr>
          <w:sz w:val="19"/>
        </w:rPr>
        <w:t>An imbalanced class ratio of ~4.16:1 indicates that a trivial majority-class classifier achieves 80.6% raw accuracy while failing to identify any loss-making transactions. Consequently, optimization requires prioritizing ROC-AUC, Precision, an</w:t>
      </w:r>
      <w:r>
        <w:rPr>
          <w:sz w:val="19"/>
        </w:rPr>
        <w:t>d Recall.</w:t>
      </w:r>
    </w:p>
    <w:p w:rsidR="00D91D06" w:rsidRDefault="00D040CE">
      <w:r>
        <w:br w:type="page"/>
      </w:r>
    </w:p>
    <w:p w:rsidR="00D91D06" w:rsidRDefault="00D040CE">
      <w:pPr>
        <w:keepNext/>
        <w:spacing w:before="220"/>
      </w:pPr>
      <w:r>
        <w:rPr>
          <w:b/>
          <w:color w:val="2E75B6"/>
          <w:sz w:val="24"/>
        </w:rPr>
        <w:lastRenderedPageBreak/>
        <w:t>6.3 Visualization 2: Continuous Probability Distributions (KDE &amp; Histograms)</w:t>
      </w:r>
    </w:p>
    <w:p w:rsidR="00D91D06" w:rsidRDefault="00D040CE">
      <w:pPr>
        <w:spacing w:before="80"/>
        <w:jc w:val="center"/>
      </w:pPr>
      <w:r>
        <w:rPr>
          <w:noProof/>
        </w:rPr>
        <w:drawing>
          <wp:inline distT="0" distB="0" distL="0" distR="0">
            <wp:extent cx="5669280" cy="19262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variate_continuous_kde.png"/>
                    <pic:cNvPicPr/>
                  </pic:nvPicPr>
                  <pic:blipFill>
                    <a:blip r:embed="rId9"/>
                    <a:stretch>
                      <a:fillRect/>
                    </a:stretch>
                  </pic:blipFill>
                  <pic:spPr>
                    <a:xfrm>
                      <a:off x="0" y="0"/>
                      <a:ext cx="5669280" cy="1926219"/>
                    </a:xfrm>
                    <a:prstGeom prst="rect">
                      <a:avLst/>
                    </a:prstGeom>
                  </pic:spPr>
                </pic:pic>
              </a:graphicData>
            </a:graphic>
          </wp:inline>
        </w:drawing>
      </w:r>
    </w:p>
    <w:p w:rsidR="00D91D06" w:rsidRDefault="00D040CE">
      <w:pPr>
        <w:spacing w:after="120"/>
        <w:jc w:val="center"/>
      </w:pPr>
      <w:r>
        <w:rPr>
          <w:b/>
          <w:color w:val="1B365D"/>
          <w:sz w:val="19"/>
        </w:rPr>
        <w:t>Figure 2: Histograms with KDE curves for Sales, Discount, and Shipping Days</w:t>
      </w:r>
    </w:p>
    <w:p w:rsidR="00D91D06" w:rsidRDefault="00D040CE">
      <w:pPr>
        <w:spacing w:after="60"/>
      </w:pPr>
      <w:r>
        <w:rPr>
          <w:b/>
          <w:sz w:val="19"/>
        </w:rPr>
        <w:t xml:space="preserve">What it shows: </w:t>
      </w:r>
      <w:r>
        <w:rPr>
          <w:sz w:val="19"/>
        </w:rPr>
        <w:t>Empirical probability density functions, Kernel Density Estimation (KDE) c</w:t>
      </w:r>
      <w:r>
        <w:rPr>
          <w:sz w:val="19"/>
        </w:rPr>
        <w:t>urves, parametric central tendencies (mean, median), skewness, and kurtosis across Sales, Discount, and Shipping Days.</w:t>
      </w:r>
    </w:p>
    <w:p w:rsidR="00D91D06" w:rsidRDefault="00D040CE">
      <w:pPr>
        <w:spacing w:after="60"/>
      </w:pPr>
      <w:r>
        <w:rPr>
          <w:b/>
          <w:sz w:val="19"/>
        </w:rPr>
        <w:t xml:space="preserve">Why it was created: </w:t>
      </w:r>
      <w:r>
        <w:rPr>
          <w:sz w:val="19"/>
        </w:rPr>
        <w:t>To evaluate non-normality, multimodal concentrations, and variance dispersion across core operational variables.</w:t>
      </w:r>
    </w:p>
    <w:p w:rsidR="00D91D06" w:rsidRDefault="00D040CE">
      <w:pPr>
        <w:spacing w:after="160"/>
      </w:pPr>
      <w:r>
        <w:rPr>
          <w:b/>
          <w:sz w:val="19"/>
        </w:rPr>
        <w:t>Insi</w:t>
      </w:r>
      <w:r>
        <w:rPr>
          <w:b/>
          <w:sz w:val="19"/>
        </w:rPr>
        <w:t xml:space="preserve">ghts obtained: </w:t>
      </w:r>
      <w:r>
        <w:rPr>
          <w:sz w:val="19"/>
        </w:rPr>
        <w:t xml:space="preserve">Sales displays heavy positive skewness (+12.97) and extreme kurtosis (305.3), driven by high-value technology purchases. Discount exhibits marked modal spikes at standard marketing promotional intervals (0%, 20%, 70%). Shipping Days shows a </w:t>
      </w:r>
      <w:r>
        <w:rPr>
          <w:sz w:val="19"/>
        </w:rPr>
        <w:t>near-normal distribution centered at ~4.0 days.</w:t>
      </w:r>
    </w:p>
    <w:p w:rsidR="00D91D06" w:rsidRDefault="00D040CE">
      <w:pPr>
        <w:keepNext/>
        <w:spacing w:before="220"/>
      </w:pPr>
      <w:r>
        <w:rPr>
          <w:b/>
          <w:color w:val="2E75B6"/>
          <w:sz w:val="24"/>
        </w:rPr>
        <w:t>6.4 Visualization 3: Bivariate Boxplots with Mann-Whitney U Hypothesis Tests</w:t>
      </w:r>
    </w:p>
    <w:p w:rsidR="00D91D06" w:rsidRDefault="00D040CE">
      <w:pPr>
        <w:spacing w:before="80"/>
        <w:jc w:val="center"/>
      </w:pPr>
      <w:r>
        <w:rPr>
          <w:noProof/>
        </w:rPr>
        <w:drawing>
          <wp:inline distT="0" distB="0" distL="0" distR="0">
            <wp:extent cx="5669280" cy="19320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ivariate_boxplots.png"/>
                    <pic:cNvPicPr/>
                  </pic:nvPicPr>
                  <pic:blipFill>
                    <a:blip r:embed="rId10"/>
                    <a:stretch>
                      <a:fillRect/>
                    </a:stretch>
                  </pic:blipFill>
                  <pic:spPr>
                    <a:xfrm>
                      <a:off x="0" y="0"/>
                      <a:ext cx="5669280" cy="1932029"/>
                    </a:xfrm>
                    <a:prstGeom prst="rect">
                      <a:avLst/>
                    </a:prstGeom>
                  </pic:spPr>
                </pic:pic>
              </a:graphicData>
            </a:graphic>
          </wp:inline>
        </w:drawing>
      </w:r>
    </w:p>
    <w:p w:rsidR="00D91D06" w:rsidRDefault="00D040CE">
      <w:pPr>
        <w:spacing w:after="120"/>
        <w:jc w:val="center"/>
      </w:pPr>
      <w:r>
        <w:rPr>
          <w:b/>
          <w:color w:val="1B365D"/>
          <w:sz w:val="19"/>
        </w:rPr>
        <w:t>Figure 3: Boxplots of continuous features by profitability status with Mann-Whitney U p-values</w:t>
      </w:r>
    </w:p>
    <w:p w:rsidR="00D91D06" w:rsidRDefault="00D040CE">
      <w:pPr>
        <w:spacing w:after="60"/>
      </w:pPr>
      <w:r>
        <w:rPr>
          <w:b/>
          <w:sz w:val="19"/>
        </w:rPr>
        <w:t xml:space="preserve">What it shows: </w:t>
      </w:r>
      <w:r>
        <w:rPr>
          <w:sz w:val="19"/>
        </w:rPr>
        <w:t>Medians, interquart</w:t>
      </w:r>
      <w:r>
        <w:rPr>
          <w:sz w:val="19"/>
        </w:rPr>
        <w:t>ile ranges, outlier bounds, and individual data points for continuous attributes grouped by Profitability status, annotated with non-parametric Mann-Whitney U test p-values.</w:t>
      </w:r>
    </w:p>
    <w:p w:rsidR="00D91D06" w:rsidRDefault="00D040CE">
      <w:pPr>
        <w:spacing w:after="60"/>
      </w:pPr>
      <w:r>
        <w:rPr>
          <w:b/>
          <w:sz w:val="19"/>
        </w:rPr>
        <w:t xml:space="preserve">Why it was created: </w:t>
      </w:r>
      <w:r>
        <w:rPr>
          <w:sz w:val="19"/>
        </w:rPr>
        <w:t>To test the formal null hypothesis that profitable and loss-ma</w:t>
      </w:r>
      <w:r>
        <w:rPr>
          <w:sz w:val="19"/>
        </w:rPr>
        <w:t>king transactions originate from identical continuous probability distributions.</w:t>
      </w:r>
    </w:p>
    <w:p w:rsidR="00D91D06" w:rsidRDefault="00D040CE">
      <w:pPr>
        <w:spacing w:after="160"/>
      </w:pPr>
      <w:r>
        <w:rPr>
          <w:b/>
          <w:sz w:val="19"/>
        </w:rPr>
        <w:t xml:space="preserve">Insights obtained: </w:t>
      </w:r>
      <w:r>
        <w:rPr>
          <w:sz w:val="19"/>
        </w:rPr>
        <w:t>The Mann-Whitney U test conclusively rejects the null hypothesis for Discount (p = 0.00e+00). Loss-making orders exhibit a dramatically higher median discou</w:t>
      </w:r>
      <w:r>
        <w:rPr>
          <w:sz w:val="19"/>
        </w:rPr>
        <w:t>nt of 40% compared to 0% for profitable orders, mathematically verifying discount depth as the primary driver of negative margins.</w:t>
      </w:r>
    </w:p>
    <w:p w:rsidR="00D91D06" w:rsidRDefault="00D040CE">
      <w:r>
        <w:br w:type="page"/>
      </w:r>
    </w:p>
    <w:p w:rsidR="00D91D06" w:rsidRDefault="00D040CE">
      <w:pPr>
        <w:keepNext/>
        <w:spacing w:before="220"/>
      </w:pPr>
      <w:r>
        <w:rPr>
          <w:b/>
          <w:color w:val="2E75B6"/>
          <w:sz w:val="24"/>
        </w:rPr>
        <w:lastRenderedPageBreak/>
        <w:t>6.5 Visualization 4: Bivariate Category Structure vs Profitability (Chi-Square Test)</w:t>
      </w:r>
    </w:p>
    <w:p w:rsidR="00D91D06" w:rsidRDefault="00D040CE">
      <w:pPr>
        <w:spacing w:before="80"/>
        <w:jc w:val="center"/>
      </w:pPr>
      <w:r>
        <w:rPr>
          <w:noProof/>
        </w:rPr>
        <w:drawing>
          <wp:inline distT="0" distB="0" distL="0" distR="0">
            <wp:extent cx="5669280" cy="23303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tegory_profit_mosaic.png"/>
                    <pic:cNvPicPr/>
                  </pic:nvPicPr>
                  <pic:blipFill>
                    <a:blip r:embed="rId11"/>
                    <a:stretch>
                      <a:fillRect/>
                    </a:stretch>
                  </pic:blipFill>
                  <pic:spPr>
                    <a:xfrm>
                      <a:off x="0" y="0"/>
                      <a:ext cx="5669280" cy="2330397"/>
                    </a:xfrm>
                    <a:prstGeom prst="rect">
                      <a:avLst/>
                    </a:prstGeom>
                  </pic:spPr>
                </pic:pic>
              </a:graphicData>
            </a:graphic>
          </wp:inline>
        </w:drawing>
      </w:r>
    </w:p>
    <w:p w:rsidR="00D91D06" w:rsidRDefault="00D040CE">
      <w:pPr>
        <w:spacing w:after="120"/>
        <w:jc w:val="center"/>
      </w:pPr>
      <w:r>
        <w:rPr>
          <w:b/>
          <w:color w:val="1B365D"/>
          <w:sz w:val="19"/>
        </w:rPr>
        <w:t>Figure 4: Order volume and 100% stac</w:t>
      </w:r>
      <w:r>
        <w:rPr>
          <w:b/>
          <w:color w:val="1B365D"/>
          <w:sz w:val="19"/>
        </w:rPr>
        <w:t>ked profitability proportion across product categories</w:t>
      </w:r>
    </w:p>
    <w:p w:rsidR="00D91D06" w:rsidRDefault="00D040CE">
      <w:pPr>
        <w:spacing w:after="60"/>
      </w:pPr>
      <w:r>
        <w:rPr>
          <w:b/>
          <w:sz w:val="19"/>
        </w:rPr>
        <w:t xml:space="preserve">What it shows: </w:t>
      </w:r>
      <w:r>
        <w:rPr>
          <w:sz w:val="19"/>
        </w:rPr>
        <w:t>Absolute order volumes and 100% normalized stacked bar proportions of profitable vs loss-making transactions across Furniture, Office Supplies, and Technology.</w:t>
      </w:r>
    </w:p>
    <w:p w:rsidR="00D91D06" w:rsidRDefault="00D040CE">
      <w:pPr>
        <w:spacing w:after="60"/>
      </w:pPr>
      <w:r>
        <w:rPr>
          <w:b/>
          <w:sz w:val="19"/>
        </w:rPr>
        <w:t xml:space="preserve">Why it was created: </w:t>
      </w:r>
      <w:r>
        <w:rPr>
          <w:sz w:val="19"/>
        </w:rPr>
        <w:t>To eva</w:t>
      </w:r>
      <w:r>
        <w:rPr>
          <w:sz w:val="19"/>
        </w:rPr>
        <w:t>luate whether transaction profitability is statistically dependent on merchandise category classification.</w:t>
      </w:r>
    </w:p>
    <w:p w:rsidR="00D91D06" w:rsidRDefault="00D040CE">
      <w:pPr>
        <w:spacing w:after="160"/>
      </w:pPr>
      <w:r>
        <w:rPr>
          <w:b/>
          <w:sz w:val="19"/>
        </w:rPr>
        <w:t xml:space="preserve">Insights obtained: </w:t>
      </w:r>
      <w:r>
        <w:rPr>
          <w:sz w:val="19"/>
        </w:rPr>
        <w:t>Furniture suffers the highest loss incidence at ~33.7%, whereas Technology and Office Supplies exhibit loss rates of ~14.7% and ~1</w:t>
      </w:r>
      <w:r>
        <w:rPr>
          <w:sz w:val="19"/>
        </w:rPr>
        <w:t>6.5% respectively. The Chi-Square test of independence (χ² = 433.0, p = 9.28e-95) soundly rejects category independence.</w:t>
      </w:r>
    </w:p>
    <w:p w:rsidR="00D91D06" w:rsidRDefault="00D040CE">
      <w:pPr>
        <w:keepNext/>
        <w:spacing w:before="220"/>
      </w:pPr>
      <w:r>
        <w:rPr>
          <w:b/>
          <w:color w:val="2E75B6"/>
          <w:sz w:val="24"/>
        </w:rPr>
        <w:lastRenderedPageBreak/>
        <w:t>6.6 Visualization 5: Multivariate Pearson Correlation Matrix</w:t>
      </w:r>
    </w:p>
    <w:p w:rsidR="00D91D06" w:rsidRDefault="00D040CE">
      <w:pPr>
        <w:spacing w:before="80"/>
        <w:jc w:val="center"/>
      </w:pPr>
      <w:r>
        <w:rPr>
          <w:noProof/>
        </w:rPr>
        <w:drawing>
          <wp:inline distT="0" distB="0" distL="0" distR="0">
            <wp:extent cx="5669280" cy="508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rrelation_heatmap.png"/>
                    <pic:cNvPicPr/>
                  </pic:nvPicPr>
                  <pic:blipFill>
                    <a:blip r:embed="rId12"/>
                    <a:stretch>
                      <a:fillRect/>
                    </a:stretch>
                  </pic:blipFill>
                  <pic:spPr>
                    <a:xfrm>
                      <a:off x="0" y="0"/>
                      <a:ext cx="5669280" cy="5089550"/>
                    </a:xfrm>
                    <a:prstGeom prst="rect">
                      <a:avLst/>
                    </a:prstGeom>
                  </pic:spPr>
                </pic:pic>
              </a:graphicData>
            </a:graphic>
          </wp:inline>
        </w:drawing>
      </w:r>
    </w:p>
    <w:p w:rsidR="00D91D06" w:rsidRDefault="00D040CE">
      <w:pPr>
        <w:spacing w:after="120"/>
        <w:jc w:val="center"/>
      </w:pPr>
      <w:r>
        <w:rPr>
          <w:b/>
          <w:color w:val="1B365D"/>
          <w:sz w:val="19"/>
        </w:rPr>
        <w:t xml:space="preserve">Figure 5: Lower-triangular Pearson correlation heatmap of financial, </w:t>
      </w:r>
      <w:r>
        <w:rPr>
          <w:b/>
          <w:color w:val="1B365D"/>
          <w:sz w:val="19"/>
        </w:rPr>
        <w:t>operational, and profitability metrics</w:t>
      </w:r>
    </w:p>
    <w:p w:rsidR="00D91D06" w:rsidRDefault="00D040CE">
      <w:pPr>
        <w:spacing w:after="60"/>
      </w:pPr>
      <w:r>
        <w:rPr>
          <w:b/>
          <w:sz w:val="19"/>
        </w:rPr>
        <w:t xml:space="preserve">What it shows: </w:t>
      </w:r>
      <w:r>
        <w:rPr>
          <w:sz w:val="19"/>
        </w:rPr>
        <w:t>A triangular lower-bound heatmap displaying pairwise Pearson linear correlation coefficients between financial metrics, operational variables, and binary order profitability.</w:t>
      </w:r>
    </w:p>
    <w:p w:rsidR="00D91D06" w:rsidRDefault="00D040CE">
      <w:pPr>
        <w:spacing w:after="60"/>
      </w:pPr>
      <w:r>
        <w:rPr>
          <w:b/>
          <w:sz w:val="19"/>
        </w:rPr>
        <w:t xml:space="preserve">Why it was created: </w:t>
      </w:r>
      <w:r>
        <w:rPr>
          <w:sz w:val="19"/>
        </w:rPr>
        <w:t xml:space="preserve">To </w:t>
      </w:r>
      <w:r>
        <w:rPr>
          <w:sz w:val="19"/>
        </w:rPr>
        <w:t>diagnose collinearity among candidate predictors and quantify linear association strength with profitability.</w:t>
      </w:r>
    </w:p>
    <w:p w:rsidR="00D91D06" w:rsidRDefault="00D040CE">
      <w:pPr>
        <w:spacing w:after="160"/>
      </w:pPr>
      <w:r>
        <w:rPr>
          <w:b/>
          <w:sz w:val="19"/>
        </w:rPr>
        <w:t xml:space="preserve">Insights obtained: </w:t>
      </w:r>
      <w:r>
        <w:rPr>
          <w:sz w:val="19"/>
        </w:rPr>
        <w:t>Profitability exhibits a strong negative correlation with Discount (-0.46) and positive correlation with Profit Margin (+0.32).</w:t>
      </w:r>
      <w:r>
        <w:rPr>
          <w:sz w:val="19"/>
        </w:rPr>
        <w:t xml:space="preserve"> High multi-collinearity between Sales and Profit (r = +0.48) confirms that volume alone does not dictate profitability, justifying non-linear neural modeling.</w:t>
      </w:r>
    </w:p>
    <w:p w:rsidR="00D91D06" w:rsidRDefault="00D040CE">
      <w:r>
        <w:br w:type="page"/>
      </w:r>
    </w:p>
    <w:p w:rsidR="00D91D06" w:rsidRDefault="00D040CE">
      <w:pPr>
        <w:keepNext/>
        <w:spacing w:before="220"/>
      </w:pPr>
      <w:r>
        <w:rPr>
          <w:b/>
          <w:color w:val="2E75B6"/>
          <w:sz w:val="24"/>
        </w:rPr>
        <w:lastRenderedPageBreak/>
        <w:t>6.7 Visualization 6: Multivariate Feature Space Pairplot &amp; Clustering</w:t>
      </w:r>
    </w:p>
    <w:p w:rsidR="00D91D06" w:rsidRDefault="00D040CE">
      <w:pPr>
        <w:spacing w:before="80"/>
        <w:jc w:val="center"/>
      </w:pPr>
      <w:r>
        <w:rPr>
          <w:noProof/>
        </w:rPr>
        <w:drawing>
          <wp:inline distT="0" distB="0" distL="0" distR="0">
            <wp:extent cx="5669280" cy="50924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airplot_multivariate.png"/>
                    <pic:cNvPicPr/>
                  </pic:nvPicPr>
                  <pic:blipFill>
                    <a:blip r:embed="rId13"/>
                    <a:stretch>
                      <a:fillRect/>
                    </a:stretch>
                  </pic:blipFill>
                  <pic:spPr>
                    <a:xfrm>
                      <a:off x="0" y="0"/>
                      <a:ext cx="5669280" cy="5092406"/>
                    </a:xfrm>
                    <a:prstGeom prst="rect">
                      <a:avLst/>
                    </a:prstGeom>
                  </pic:spPr>
                </pic:pic>
              </a:graphicData>
            </a:graphic>
          </wp:inline>
        </w:drawing>
      </w:r>
    </w:p>
    <w:p w:rsidR="00D91D06" w:rsidRDefault="00D040CE">
      <w:pPr>
        <w:spacing w:after="120"/>
        <w:jc w:val="center"/>
      </w:pPr>
      <w:r>
        <w:rPr>
          <w:b/>
          <w:color w:val="1B365D"/>
          <w:sz w:val="19"/>
        </w:rPr>
        <w:t xml:space="preserve">Figure 6: Pairplot of </w:t>
      </w:r>
      <w:r>
        <w:rPr>
          <w:b/>
          <w:color w:val="1B365D"/>
          <w:sz w:val="19"/>
        </w:rPr>
        <w:t>Sales, Discount, and Shipping Days segmented by profitability status</w:t>
      </w:r>
    </w:p>
    <w:p w:rsidR="00D91D06" w:rsidRDefault="00D040CE">
      <w:pPr>
        <w:spacing w:after="60"/>
      </w:pPr>
      <w:r>
        <w:rPr>
          <w:b/>
          <w:sz w:val="19"/>
        </w:rPr>
        <w:t xml:space="preserve">What it shows: </w:t>
      </w:r>
      <w:r>
        <w:rPr>
          <w:sz w:val="19"/>
        </w:rPr>
        <w:t>Pairwise bivariate scatter interactions and marginal diagonal KDE contour densities for Sales, Discount, and Shipping Days segmented by order profitability.</w:t>
      </w:r>
    </w:p>
    <w:p w:rsidR="00D91D06" w:rsidRDefault="00D040CE">
      <w:pPr>
        <w:spacing w:after="60"/>
      </w:pPr>
      <w:r>
        <w:rPr>
          <w:b/>
          <w:sz w:val="19"/>
        </w:rPr>
        <w:t>Why it was crea</w:t>
      </w:r>
      <w:r>
        <w:rPr>
          <w:b/>
          <w:sz w:val="19"/>
        </w:rPr>
        <w:t xml:space="preserve">ted: </w:t>
      </w:r>
      <w:r>
        <w:rPr>
          <w:sz w:val="19"/>
        </w:rPr>
        <w:t>To identify non-linear decision boundaries and multi-dimensional cluster separations between profitable and loss transactions.</w:t>
      </w:r>
    </w:p>
    <w:p w:rsidR="00D91D06" w:rsidRDefault="00D040CE">
      <w:pPr>
        <w:spacing w:after="160"/>
      </w:pPr>
      <w:r>
        <w:rPr>
          <w:b/>
          <w:sz w:val="19"/>
        </w:rPr>
        <w:t xml:space="preserve">Insights obtained: </w:t>
      </w:r>
      <w:r>
        <w:rPr>
          <w:sz w:val="19"/>
        </w:rPr>
        <w:t>Loss-making transactions form a distinct cluster in the high-discount quadrant (&gt;20%), regardless of tota</w:t>
      </w:r>
      <w:r>
        <w:rPr>
          <w:sz w:val="19"/>
        </w:rPr>
        <w:t>l order sales or shipping duration. This clearly highlights that excessive discounts create unrecoverable structural losses across all transaction sizes.</w:t>
      </w:r>
    </w:p>
    <w:p w:rsidR="00D91D06" w:rsidRDefault="00D040CE">
      <w:r>
        <w:br w:type="page"/>
      </w:r>
    </w:p>
    <w:p w:rsidR="00D91D06" w:rsidRDefault="00D040CE">
      <w:pPr>
        <w:keepNext/>
        <w:spacing w:before="280" w:after="120"/>
      </w:pPr>
      <w:r>
        <w:rPr>
          <w:b/>
          <w:color w:val="1B365D"/>
          <w:sz w:val="30"/>
        </w:rPr>
        <w:lastRenderedPageBreak/>
        <w:t>7. Deep Learning Model Building &amp; Hyperparameter Tuning</w:t>
      </w:r>
    </w:p>
    <w:p w:rsidR="00D91D06" w:rsidRDefault="00D040CE">
      <w:pPr>
        <w:keepNext/>
        <w:spacing w:before="220"/>
      </w:pPr>
      <w:r>
        <w:rPr>
          <w:b/>
          <w:color w:val="2E75B6"/>
          <w:sz w:val="24"/>
        </w:rPr>
        <w:t>7.1 Neural Network Formulation &amp; Architectur</w:t>
      </w:r>
      <w:r>
        <w:rPr>
          <w:b/>
          <w:color w:val="2E75B6"/>
          <w:sz w:val="24"/>
        </w:rPr>
        <w:t>e</w:t>
      </w:r>
    </w:p>
    <w:p w:rsidR="00D91D06" w:rsidRDefault="00D040CE">
      <w:pPr>
        <w:jc w:val="both"/>
      </w:pPr>
      <w:r>
        <w:t>To model non-linear interactions across the 10 encoded tabular features, we formulate a Deep Feed-Forward Multi-Layer Perceptron (MLP). The network maps input feature vectors x ∈ ℝ¹⁰ to a posterior profitability probability ŷ ∈ [0, 1]:</w:t>
      </w:r>
      <w:r>
        <w:br/>
      </w:r>
      <w:r>
        <w:br/>
        <w:t>ŷ = σ( W₄ · ReLU(</w:t>
      </w:r>
      <w:r>
        <w:t xml:space="preserve"> W₃ · ReLU( W₂ · ReLU( W₁ x + b₁ ) + b₂ ) + b₃ ) + b₄ )</w:t>
      </w:r>
      <w:r>
        <w:br/>
      </w:r>
      <w:r>
        <w:br/>
        <w:t>where σ(z) = 1 / (1 + e⁻</w:t>
      </w:r>
      <w:r>
        <w:t>ᶻ</w:t>
      </w:r>
      <w:r>
        <w:t>) is the sigmoid activation function, and optimization minimizes Binary Cross-Entropy (BCE) loss with L2 weight decay regularizers:</w:t>
      </w:r>
      <w:r>
        <w:br/>
      </w:r>
      <w:r>
        <w:br/>
        <w:t>ℒ_BCE = −(1/N) ∑</w:t>
      </w:r>
      <w:r>
        <w:t>ᵢ</w:t>
      </w:r>
      <w:r>
        <w:t>₌₁</w:t>
      </w:r>
      <w:r>
        <w:t>ᴺ</w:t>
      </w:r>
      <w:r>
        <w:t xml:space="preserve"> [ y</w:t>
      </w:r>
      <w:r>
        <w:t>ᵢ</w:t>
      </w:r>
      <w:r>
        <w:t xml:space="preserve"> log(ŷ</w:t>
      </w:r>
      <w:r>
        <w:t>ᵢ</w:t>
      </w:r>
      <w:r>
        <w:t xml:space="preserve">) + (1 − </w:t>
      </w:r>
      <w:r>
        <w:t>y</w:t>
      </w:r>
      <w:r>
        <w:t>ᵢ</w:t>
      </w:r>
      <w:r>
        <w:t>) log(1 − ŷ</w:t>
      </w:r>
      <w:r>
        <w:t>ᵢ</w:t>
      </w:r>
      <w:r>
        <w:t>) ] + (α/2) ∑ₗ ‖Wₗ‖²_F</w:t>
      </w:r>
    </w:p>
    <w:p w:rsidR="00D91D06" w:rsidRDefault="00D040CE">
      <w:pPr>
        <w:spacing w:before="120" w:after="60"/>
      </w:pPr>
      <w:r>
        <w:rPr>
          <w:b/>
          <w:sz w:val="19"/>
        </w:rPr>
        <w:t>Table 5: MLP layer specification</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728"/>
        <w:gridCol w:w="1440"/>
        <w:gridCol w:w="1440"/>
        <w:gridCol w:w="2160"/>
        <w:gridCol w:w="2880"/>
      </w:tblGrid>
      <w:tr w:rsidR="00D91D06">
        <w:trPr>
          <w:jc w:val="center"/>
        </w:trPr>
        <w:tc>
          <w:tcPr>
            <w:tcW w:w="1728" w:type="dxa"/>
            <w:shd w:val="clear" w:color="auto" w:fill="1B365D"/>
            <w:tcMar>
              <w:top w:w="50" w:type="dxa"/>
              <w:left w:w="60" w:type="dxa"/>
              <w:bottom w:w="50" w:type="dxa"/>
              <w:right w:w="60" w:type="dxa"/>
            </w:tcMar>
          </w:tcPr>
          <w:p w:rsidR="00D91D06" w:rsidRDefault="00D040CE">
            <w:pPr>
              <w:spacing w:after="0"/>
            </w:pPr>
            <w:r>
              <w:rPr>
                <w:b/>
                <w:color w:val="FFFFFF"/>
                <w:sz w:val="17"/>
              </w:rPr>
              <w:t>Layer Type</w:t>
            </w:r>
          </w:p>
        </w:tc>
        <w:tc>
          <w:tcPr>
            <w:tcW w:w="1440" w:type="dxa"/>
            <w:shd w:val="clear" w:color="auto" w:fill="1B365D"/>
            <w:tcMar>
              <w:top w:w="50" w:type="dxa"/>
              <w:left w:w="60" w:type="dxa"/>
              <w:bottom w:w="50" w:type="dxa"/>
              <w:right w:w="60" w:type="dxa"/>
            </w:tcMar>
          </w:tcPr>
          <w:p w:rsidR="00D91D06" w:rsidRDefault="00D040CE">
            <w:pPr>
              <w:spacing w:after="0"/>
            </w:pPr>
            <w:r>
              <w:rPr>
                <w:b/>
                <w:color w:val="FFFFFF"/>
                <w:sz w:val="17"/>
              </w:rPr>
              <w:t>Input Dims</w:t>
            </w:r>
          </w:p>
        </w:tc>
        <w:tc>
          <w:tcPr>
            <w:tcW w:w="1440" w:type="dxa"/>
            <w:shd w:val="clear" w:color="auto" w:fill="1B365D"/>
            <w:tcMar>
              <w:top w:w="50" w:type="dxa"/>
              <w:left w:w="60" w:type="dxa"/>
              <w:bottom w:w="50" w:type="dxa"/>
              <w:right w:w="60" w:type="dxa"/>
            </w:tcMar>
          </w:tcPr>
          <w:p w:rsidR="00D91D06" w:rsidRDefault="00D040CE">
            <w:pPr>
              <w:spacing w:after="0"/>
            </w:pPr>
            <w:r>
              <w:rPr>
                <w:b/>
                <w:color w:val="FFFFFF"/>
                <w:sz w:val="17"/>
              </w:rPr>
              <w:t>Output Dims</w:t>
            </w:r>
          </w:p>
        </w:tc>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Activation / Regularization</w:t>
            </w:r>
          </w:p>
        </w:tc>
        <w:tc>
          <w:tcPr>
            <w:tcW w:w="2880" w:type="dxa"/>
            <w:shd w:val="clear" w:color="auto" w:fill="1B365D"/>
            <w:tcMar>
              <w:top w:w="50" w:type="dxa"/>
              <w:left w:w="60" w:type="dxa"/>
              <w:bottom w:w="50" w:type="dxa"/>
              <w:right w:w="60" w:type="dxa"/>
            </w:tcMar>
          </w:tcPr>
          <w:p w:rsidR="00D91D06" w:rsidRDefault="00D040CE">
            <w:pPr>
              <w:spacing w:after="0"/>
            </w:pPr>
            <w:r>
              <w:rPr>
                <w:b/>
                <w:color w:val="FFFFFF"/>
                <w:sz w:val="17"/>
              </w:rPr>
              <w:t>Operational Role</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7"/>
              </w:rPr>
              <w:t>Input Layer</w:t>
            </w:r>
          </w:p>
        </w:tc>
        <w:tc>
          <w:tcPr>
            <w:tcW w:w="1440" w:type="dxa"/>
            <w:shd w:val="clear" w:color="auto" w:fill="FFFFFF"/>
            <w:tcMar>
              <w:top w:w="40" w:type="dxa"/>
              <w:left w:w="60" w:type="dxa"/>
              <w:bottom w:w="40" w:type="dxa"/>
              <w:right w:w="60" w:type="dxa"/>
            </w:tcMar>
          </w:tcPr>
          <w:p w:rsidR="00D91D06" w:rsidRDefault="00D040CE">
            <w:pPr>
              <w:spacing w:after="0"/>
            </w:pPr>
            <w:r>
              <w:rPr>
                <w:sz w:val="17"/>
              </w:rPr>
              <w:t>10 Features</w:t>
            </w:r>
          </w:p>
        </w:tc>
        <w:tc>
          <w:tcPr>
            <w:tcW w:w="1440" w:type="dxa"/>
            <w:shd w:val="clear" w:color="auto" w:fill="FFFFFF"/>
            <w:tcMar>
              <w:top w:w="40" w:type="dxa"/>
              <w:left w:w="60" w:type="dxa"/>
              <w:bottom w:w="40" w:type="dxa"/>
              <w:right w:w="60" w:type="dxa"/>
            </w:tcMar>
          </w:tcPr>
          <w:p w:rsidR="00D91D06" w:rsidRDefault="00D040CE">
            <w:pPr>
              <w:spacing w:after="0"/>
            </w:pPr>
            <w:r>
              <w:rPr>
                <w:sz w:val="17"/>
              </w:rPr>
              <w:t>64 Units</w:t>
            </w:r>
          </w:p>
        </w:tc>
        <w:tc>
          <w:tcPr>
            <w:tcW w:w="2160" w:type="dxa"/>
            <w:shd w:val="clear" w:color="auto" w:fill="FFFFFF"/>
            <w:tcMar>
              <w:top w:w="40" w:type="dxa"/>
              <w:left w:w="60" w:type="dxa"/>
              <w:bottom w:w="40" w:type="dxa"/>
              <w:right w:w="60" w:type="dxa"/>
            </w:tcMar>
          </w:tcPr>
          <w:p w:rsidR="00D91D06" w:rsidRDefault="00D040CE">
            <w:pPr>
              <w:spacing w:after="0"/>
            </w:pPr>
            <w:r>
              <w:rPr>
                <w:sz w:val="17"/>
              </w:rPr>
              <w:t>Affine Linear + ReLU</w:t>
            </w:r>
          </w:p>
        </w:tc>
        <w:tc>
          <w:tcPr>
            <w:tcW w:w="2880" w:type="dxa"/>
            <w:shd w:val="clear" w:color="auto" w:fill="FFFFFF"/>
            <w:tcMar>
              <w:top w:w="40" w:type="dxa"/>
              <w:left w:w="60" w:type="dxa"/>
              <w:bottom w:w="40" w:type="dxa"/>
              <w:right w:w="60" w:type="dxa"/>
            </w:tcMar>
          </w:tcPr>
          <w:p w:rsidR="00D91D06" w:rsidRDefault="00D040CE">
            <w:pPr>
              <w:spacing w:after="0"/>
            </w:pPr>
            <w:r>
              <w:rPr>
                <w:sz w:val="17"/>
              </w:rPr>
              <w:t xml:space="preserve">Projects one-hot and scaled numerical features into </w:t>
            </w:r>
            <w:r>
              <w:rPr>
                <w:sz w:val="17"/>
              </w:rPr>
              <w:t>latent space</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7"/>
              </w:rPr>
              <w:t>Hidden Layer 1</w:t>
            </w:r>
          </w:p>
        </w:tc>
        <w:tc>
          <w:tcPr>
            <w:tcW w:w="1440" w:type="dxa"/>
            <w:shd w:val="clear" w:color="auto" w:fill="F7F9FA"/>
            <w:tcMar>
              <w:top w:w="40" w:type="dxa"/>
              <w:left w:w="60" w:type="dxa"/>
              <w:bottom w:w="40" w:type="dxa"/>
              <w:right w:w="60" w:type="dxa"/>
            </w:tcMar>
          </w:tcPr>
          <w:p w:rsidR="00D91D06" w:rsidRDefault="00D040CE">
            <w:pPr>
              <w:spacing w:after="0"/>
            </w:pPr>
            <w:r>
              <w:rPr>
                <w:sz w:val="17"/>
              </w:rPr>
              <w:t>64 Units</w:t>
            </w:r>
          </w:p>
        </w:tc>
        <w:tc>
          <w:tcPr>
            <w:tcW w:w="1440" w:type="dxa"/>
            <w:shd w:val="clear" w:color="auto" w:fill="F7F9FA"/>
            <w:tcMar>
              <w:top w:w="40" w:type="dxa"/>
              <w:left w:w="60" w:type="dxa"/>
              <w:bottom w:w="40" w:type="dxa"/>
              <w:right w:w="60" w:type="dxa"/>
            </w:tcMar>
          </w:tcPr>
          <w:p w:rsidR="00D91D06" w:rsidRDefault="00D040CE">
            <w:pPr>
              <w:spacing w:after="0"/>
            </w:pPr>
            <w:r>
              <w:rPr>
                <w:sz w:val="17"/>
              </w:rPr>
              <w:t>32 Units</w:t>
            </w:r>
          </w:p>
        </w:tc>
        <w:tc>
          <w:tcPr>
            <w:tcW w:w="2160" w:type="dxa"/>
            <w:shd w:val="clear" w:color="auto" w:fill="F7F9FA"/>
            <w:tcMar>
              <w:top w:w="40" w:type="dxa"/>
              <w:left w:w="60" w:type="dxa"/>
              <w:bottom w:w="40" w:type="dxa"/>
              <w:right w:w="60" w:type="dxa"/>
            </w:tcMar>
          </w:tcPr>
          <w:p w:rsidR="00D91D06" w:rsidRDefault="00D040CE">
            <w:pPr>
              <w:spacing w:after="0"/>
            </w:pPr>
            <w:r>
              <w:rPr>
                <w:sz w:val="17"/>
              </w:rPr>
              <w:t>ReLU + L2 Decay (α = 10⁻⁴)</w:t>
            </w:r>
          </w:p>
        </w:tc>
        <w:tc>
          <w:tcPr>
            <w:tcW w:w="2880" w:type="dxa"/>
            <w:shd w:val="clear" w:color="auto" w:fill="F7F9FA"/>
            <w:tcMar>
              <w:top w:w="40" w:type="dxa"/>
              <w:left w:w="60" w:type="dxa"/>
              <w:bottom w:w="40" w:type="dxa"/>
              <w:right w:w="60" w:type="dxa"/>
            </w:tcMar>
          </w:tcPr>
          <w:p w:rsidR="00D91D06" w:rsidRDefault="00D040CE">
            <w:pPr>
              <w:spacing w:after="0"/>
            </w:pPr>
            <w:r>
              <w:rPr>
                <w:sz w:val="17"/>
              </w:rPr>
              <w:t>Learns category interactions and discount-elasticity representations</w:t>
            </w:r>
          </w:p>
        </w:tc>
      </w:tr>
      <w:tr w:rsidR="00D91D06">
        <w:trPr>
          <w:jc w:val="center"/>
        </w:trPr>
        <w:tc>
          <w:tcPr>
            <w:tcW w:w="1728" w:type="dxa"/>
            <w:shd w:val="clear" w:color="auto" w:fill="FFFFFF"/>
            <w:tcMar>
              <w:top w:w="40" w:type="dxa"/>
              <w:left w:w="60" w:type="dxa"/>
              <w:bottom w:w="40" w:type="dxa"/>
              <w:right w:w="60" w:type="dxa"/>
            </w:tcMar>
          </w:tcPr>
          <w:p w:rsidR="00D91D06" w:rsidRDefault="00D040CE">
            <w:pPr>
              <w:spacing w:after="0"/>
            </w:pPr>
            <w:r>
              <w:rPr>
                <w:b/>
                <w:color w:val="1B365D"/>
                <w:sz w:val="17"/>
              </w:rPr>
              <w:t>Hidden Layer 2</w:t>
            </w:r>
          </w:p>
        </w:tc>
        <w:tc>
          <w:tcPr>
            <w:tcW w:w="1440" w:type="dxa"/>
            <w:shd w:val="clear" w:color="auto" w:fill="FFFFFF"/>
            <w:tcMar>
              <w:top w:w="40" w:type="dxa"/>
              <w:left w:w="60" w:type="dxa"/>
              <w:bottom w:w="40" w:type="dxa"/>
              <w:right w:w="60" w:type="dxa"/>
            </w:tcMar>
          </w:tcPr>
          <w:p w:rsidR="00D91D06" w:rsidRDefault="00D040CE">
            <w:pPr>
              <w:spacing w:after="0"/>
            </w:pPr>
            <w:r>
              <w:rPr>
                <w:sz w:val="17"/>
              </w:rPr>
              <w:t>32 Units</w:t>
            </w:r>
          </w:p>
        </w:tc>
        <w:tc>
          <w:tcPr>
            <w:tcW w:w="1440" w:type="dxa"/>
            <w:shd w:val="clear" w:color="auto" w:fill="FFFFFF"/>
            <w:tcMar>
              <w:top w:w="40" w:type="dxa"/>
              <w:left w:w="60" w:type="dxa"/>
              <w:bottom w:w="40" w:type="dxa"/>
              <w:right w:w="60" w:type="dxa"/>
            </w:tcMar>
          </w:tcPr>
          <w:p w:rsidR="00D91D06" w:rsidRDefault="00D040CE">
            <w:pPr>
              <w:spacing w:after="0"/>
            </w:pPr>
            <w:r>
              <w:rPr>
                <w:sz w:val="17"/>
              </w:rPr>
              <w:t>16 Units</w:t>
            </w:r>
          </w:p>
        </w:tc>
        <w:tc>
          <w:tcPr>
            <w:tcW w:w="2160" w:type="dxa"/>
            <w:shd w:val="clear" w:color="auto" w:fill="FFFFFF"/>
            <w:tcMar>
              <w:top w:w="40" w:type="dxa"/>
              <w:left w:w="60" w:type="dxa"/>
              <w:bottom w:w="40" w:type="dxa"/>
              <w:right w:w="60" w:type="dxa"/>
            </w:tcMar>
          </w:tcPr>
          <w:p w:rsidR="00D91D06" w:rsidRDefault="00D040CE">
            <w:pPr>
              <w:spacing w:after="0"/>
            </w:pPr>
            <w:r>
              <w:rPr>
                <w:sz w:val="17"/>
              </w:rPr>
              <w:t>ReLU Activation</w:t>
            </w:r>
          </w:p>
        </w:tc>
        <w:tc>
          <w:tcPr>
            <w:tcW w:w="2880" w:type="dxa"/>
            <w:shd w:val="clear" w:color="auto" w:fill="FFFFFF"/>
            <w:tcMar>
              <w:top w:w="40" w:type="dxa"/>
              <w:left w:w="60" w:type="dxa"/>
              <w:bottom w:w="40" w:type="dxa"/>
              <w:right w:w="60" w:type="dxa"/>
            </w:tcMar>
          </w:tcPr>
          <w:p w:rsidR="00D91D06" w:rsidRDefault="00D040CE">
            <w:pPr>
              <w:spacing w:after="0"/>
            </w:pPr>
            <w:r>
              <w:rPr>
                <w:sz w:val="17"/>
              </w:rPr>
              <w:t xml:space="preserve">Condenses high-order feature spaces into low-rank </w:t>
            </w:r>
            <w:r>
              <w:rPr>
                <w:sz w:val="17"/>
              </w:rPr>
              <w:t>representations</w:t>
            </w:r>
          </w:p>
        </w:tc>
      </w:tr>
      <w:tr w:rsidR="00D91D06">
        <w:trPr>
          <w:jc w:val="center"/>
        </w:trPr>
        <w:tc>
          <w:tcPr>
            <w:tcW w:w="1728" w:type="dxa"/>
            <w:shd w:val="clear" w:color="auto" w:fill="F7F9FA"/>
            <w:tcMar>
              <w:top w:w="40" w:type="dxa"/>
              <w:left w:w="60" w:type="dxa"/>
              <w:bottom w:w="40" w:type="dxa"/>
              <w:right w:w="60" w:type="dxa"/>
            </w:tcMar>
          </w:tcPr>
          <w:p w:rsidR="00D91D06" w:rsidRDefault="00D040CE">
            <w:pPr>
              <w:spacing w:after="0"/>
            </w:pPr>
            <w:r>
              <w:rPr>
                <w:b/>
                <w:color w:val="1B365D"/>
                <w:sz w:val="17"/>
              </w:rPr>
              <w:t>Output Layer</w:t>
            </w:r>
          </w:p>
        </w:tc>
        <w:tc>
          <w:tcPr>
            <w:tcW w:w="1440" w:type="dxa"/>
            <w:shd w:val="clear" w:color="auto" w:fill="F7F9FA"/>
            <w:tcMar>
              <w:top w:w="40" w:type="dxa"/>
              <w:left w:w="60" w:type="dxa"/>
              <w:bottom w:w="40" w:type="dxa"/>
              <w:right w:w="60" w:type="dxa"/>
            </w:tcMar>
          </w:tcPr>
          <w:p w:rsidR="00D91D06" w:rsidRDefault="00D040CE">
            <w:pPr>
              <w:spacing w:after="0"/>
            </w:pPr>
            <w:r>
              <w:rPr>
                <w:sz w:val="17"/>
              </w:rPr>
              <w:t>16 Units</w:t>
            </w:r>
          </w:p>
        </w:tc>
        <w:tc>
          <w:tcPr>
            <w:tcW w:w="1440" w:type="dxa"/>
            <w:shd w:val="clear" w:color="auto" w:fill="F7F9FA"/>
            <w:tcMar>
              <w:top w:w="40" w:type="dxa"/>
              <w:left w:w="60" w:type="dxa"/>
              <w:bottom w:w="40" w:type="dxa"/>
              <w:right w:w="60" w:type="dxa"/>
            </w:tcMar>
          </w:tcPr>
          <w:p w:rsidR="00D91D06" w:rsidRDefault="00D040CE">
            <w:pPr>
              <w:spacing w:after="0"/>
            </w:pPr>
            <w:r>
              <w:rPr>
                <w:sz w:val="17"/>
              </w:rPr>
              <w:t>1 Unit</w:t>
            </w:r>
          </w:p>
        </w:tc>
        <w:tc>
          <w:tcPr>
            <w:tcW w:w="2160" w:type="dxa"/>
            <w:shd w:val="clear" w:color="auto" w:fill="F7F9FA"/>
            <w:tcMar>
              <w:top w:w="40" w:type="dxa"/>
              <w:left w:w="60" w:type="dxa"/>
              <w:bottom w:w="40" w:type="dxa"/>
              <w:right w:w="60" w:type="dxa"/>
            </w:tcMar>
          </w:tcPr>
          <w:p w:rsidR="00D91D06" w:rsidRDefault="00D040CE">
            <w:pPr>
              <w:spacing w:after="0"/>
            </w:pPr>
            <w:r>
              <w:rPr>
                <w:sz w:val="17"/>
              </w:rPr>
              <w:t>Sigmoid Logit / BCE Loss</w:t>
            </w:r>
          </w:p>
        </w:tc>
        <w:tc>
          <w:tcPr>
            <w:tcW w:w="2880" w:type="dxa"/>
            <w:shd w:val="clear" w:color="auto" w:fill="F7F9FA"/>
            <w:tcMar>
              <w:top w:w="40" w:type="dxa"/>
              <w:left w:w="60" w:type="dxa"/>
              <w:bottom w:w="40" w:type="dxa"/>
              <w:right w:w="60" w:type="dxa"/>
            </w:tcMar>
          </w:tcPr>
          <w:p w:rsidR="00D91D06" w:rsidRDefault="00D040CE">
            <w:pPr>
              <w:spacing w:after="0"/>
            </w:pPr>
            <w:r>
              <w:rPr>
                <w:sz w:val="17"/>
              </w:rPr>
              <w:t>Computes calibrated posterior probability P(Profitable=1 | x)</w:t>
            </w:r>
          </w:p>
        </w:tc>
      </w:tr>
    </w:tbl>
    <w:p w:rsidR="00D91D06" w:rsidRDefault="00D040CE">
      <w:pPr>
        <w:keepNext/>
        <w:spacing w:before="220"/>
      </w:pPr>
      <w:r>
        <w:rPr>
          <w:b/>
          <w:color w:val="2E75B6"/>
          <w:sz w:val="24"/>
        </w:rPr>
        <w:t>7.2 Hyperparameter Tuning Experiment</w:t>
      </w:r>
    </w:p>
    <w:p w:rsidR="00D91D06" w:rsidRDefault="00D040CE">
      <w:r>
        <w:t xml:space="preserve">Three candidate network architectures were trained and benchmarked across learning </w:t>
      </w:r>
      <w:r>
        <w:t>rate schedules, layer dimensions, and regularization penalties over 30 epochs:</w:t>
      </w:r>
    </w:p>
    <w:p w:rsidR="00D91D06" w:rsidRDefault="00D040CE">
      <w:pPr>
        <w:spacing w:after="60"/>
      </w:pPr>
      <w:r>
        <w:rPr>
          <w:b/>
          <w:sz w:val="19"/>
        </w:rPr>
        <w:t>Table 6: Hyperparameter grid and validation results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44"/>
        <w:gridCol w:w="1552"/>
        <w:gridCol w:w="1140"/>
        <w:gridCol w:w="1275"/>
        <w:gridCol w:w="1133"/>
        <w:gridCol w:w="1133"/>
        <w:gridCol w:w="1135"/>
      </w:tblGrid>
      <w:tr w:rsidR="00D91D06">
        <w:trPr>
          <w:jc w:val="center"/>
        </w:trPr>
        <w:tc>
          <w:tcPr>
            <w:tcW w:w="2592" w:type="dxa"/>
            <w:shd w:val="clear" w:color="auto" w:fill="1B365D"/>
            <w:tcMar>
              <w:top w:w="50" w:type="dxa"/>
              <w:left w:w="60" w:type="dxa"/>
              <w:bottom w:w="50" w:type="dxa"/>
              <w:right w:w="60" w:type="dxa"/>
            </w:tcMar>
          </w:tcPr>
          <w:p w:rsidR="00D91D06" w:rsidRDefault="00D040CE">
            <w:pPr>
              <w:spacing w:after="0"/>
            </w:pPr>
            <w:r>
              <w:rPr>
                <w:b/>
                <w:color w:val="FFFFFF"/>
                <w:sz w:val="16"/>
              </w:rPr>
              <w:t>Configuration</w:t>
            </w:r>
          </w:p>
        </w:tc>
        <w:tc>
          <w:tcPr>
            <w:tcW w:w="1584" w:type="dxa"/>
            <w:shd w:val="clear" w:color="auto" w:fill="1B365D"/>
            <w:tcMar>
              <w:top w:w="50" w:type="dxa"/>
              <w:left w:w="60" w:type="dxa"/>
              <w:bottom w:w="50" w:type="dxa"/>
              <w:right w:w="60" w:type="dxa"/>
            </w:tcMar>
          </w:tcPr>
          <w:p w:rsidR="00D91D06" w:rsidRDefault="00D040CE">
            <w:pPr>
              <w:spacing w:after="0"/>
            </w:pPr>
            <w:r>
              <w:rPr>
                <w:b/>
                <w:color w:val="FFFFFF"/>
                <w:sz w:val="16"/>
              </w:rPr>
              <w:t>Hidden Layers</w:t>
            </w:r>
          </w:p>
        </w:tc>
        <w:tc>
          <w:tcPr>
            <w:tcW w:w="1152" w:type="dxa"/>
            <w:shd w:val="clear" w:color="auto" w:fill="1B365D"/>
            <w:tcMar>
              <w:top w:w="50" w:type="dxa"/>
              <w:left w:w="60" w:type="dxa"/>
              <w:bottom w:w="50" w:type="dxa"/>
              <w:right w:w="60" w:type="dxa"/>
            </w:tcMar>
          </w:tcPr>
          <w:p w:rsidR="00D91D06" w:rsidRDefault="00D040CE">
            <w:pPr>
              <w:spacing w:after="0"/>
            </w:pPr>
            <w:r>
              <w:rPr>
                <w:b/>
                <w:color w:val="FFFFFF"/>
                <w:sz w:val="16"/>
              </w:rPr>
              <w:t>Learning Rate</w:t>
            </w:r>
          </w:p>
        </w:tc>
        <w:tc>
          <w:tcPr>
            <w:tcW w:w="1296" w:type="dxa"/>
            <w:shd w:val="clear" w:color="auto" w:fill="1B365D"/>
            <w:tcMar>
              <w:top w:w="50" w:type="dxa"/>
              <w:left w:w="60" w:type="dxa"/>
              <w:bottom w:w="50" w:type="dxa"/>
              <w:right w:w="60" w:type="dxa"/>
            </w:tcMar>
          </w:tcPr>
          <w:p w:rsidR="00D91D06" w:rsidRDefault="00D040CE">
            <w:pPr>
              <w:spacing w:after="0"/>
            </w:pPr>
            <w:r>
              <w:rPr>
                <w:b/>
                <w:color w:val="FFFFFF"/>
                <w:sz w:val="16"/>
              </w:rPr>
              <w:t>L2 Penalty (α)</w:t>
            </w:r>
          </w:p>
        </w:tc>
        <w:tc>
          <w:tcPr>
            <w:tcW w:w="1152" w:type="dxa"/>
            <w:shd w:val="clear" w:color="auto" w:fill="1B365D"/>
            <w:tcMar>
              <w:top w:w="50" w:type="dxa"/>
              <w:left w:w="60" w:type="dxa"/>
              <w:bottom w:w="50" w:type="dxa"/>
              <w:right w:w="60" w:type="dxa"/>
            </w:tcMar>
          </w:tcPr>
          <w:p w:rsidR="00D91D06" w:rsidRDefault="00D040CE">
            <w:pPr>
              <w:spacing w:after="0"/>
            </w:pPr>
            <w:r>
              <w:rPr>
                <w:b/>
                <w:color w:val="FFFFFF"/>
                <w:sz w:val="16"/>
              </w:rPr>
              <w:t>Best Val Loss</w:t>
            </w:r>
          </w:p>
        </w:tc>
        <w:tc>
          <w:tcPr>
            <w:tcW w:w="1152" w:type="dxa"/>
            <w:shd w:val="clear" w:color="auto" w:fill="1B365D"/>
            <w:tcMar>
              <w:top w:w="50" w:type="dxa"/>
              <w:left w:w="60" w:type="dxa"/>
              <w:bottom w:w="50" w:type="dxa"/>
              <w:right w:w="60" w:type="dxa"/>
            </w:tcMar>
          </w:tcPr>
          <w:p w:rsidR="00D91D06" w:rsidRDefault="00D040CE">
            <w:pPr>
              <w:spacing w:after="0"/>
            </w:pPr>
            <w:r>
              <w:rPr>
                <w:b/>
                <w:color w:val="FFFFFF"/>
                <w:sz w:val="16"/>
              </w:rPr>
              <w:t>Best Val AUC</w:t>
            </w:r>
          </w:p>
        </w:tc>
        <w:tc>
          <w:tcPr>
            <w:tcW w:w="1152" w:type="dxa"/>
            <w:shd w:val="clear" w:color="auto" w:fill="1B365D"/>
            <w:tcMar>
              <w:top w:w="50" w:type="dxa"/>
              <w:left w:w="60" w:type="dxa"/>
              <w:bottom w:w="50" w:type="dxa"/>
              <w:right w:w="60" w:type="dxa"/>
            </w:tcMar>
          </w:tcPr>
          <w:p w:rsidR="00D91D06" w:rsidRDefault="00D040CE">
            <w:pPr>
              <w:spacing w:after="0"/>
            </w:pPr>
            <w:r>
              <w:rPr>
                <w:b/>
                <w:color w:val="FFFFFF"/>
                <w:sz w:val="16"/>
              </w:rPr>
              <w:t>Val Acc. (%)</w:t>
            </w:r>
          </w:p>
        </w:tc>
      </w:tr>
      <w:tr w:rsidR="00D91D06">
        <w:trPr>
          <w:jc w:val="center"/>
        </w:trPr>
        <w:tc>
          <w:tcPr>
            <w:tcW w:w="2592" w:type="dxa"/>
            <w:shd w:val="clear" w:color="auto" w:fill="FFFFFF"/>
            <w:tcMar>
              <w:top w:w="40" w:type="dxa"/>
              <w:left w:w="60" w:type="dxa"/>
              <w:bottom w:w="40" w:type="dxa"/>
              <w:right w:w="60" w:type="dxa"/>
            </w:tcMar>
          </w:tcPr>
          <w:p w:rsidR="00D91D06" w:rsidRDefault="00D040CE">
            <w:pPr>
              <w:spacing w:after="0"/>
            </w:pPr>
            <w:r>
              <w:rPr>
                <w:b/>
                <w:color w:val="1B365D"/>
                <w:sz w:val="16"/>
              </w:rPr>
              <w:t>Config A (Shallow Fast)</w:t>
            </w:r>
          </w:p>
        </w:tc>
        <w:tc>
          <w:tcPr>
            <w:tcW w:w="1584" w:type="dxa"/>
            <w:shd w:val="clear" w:color="auto" w:fill="FFFFFF"/>
            <w:tcMar>
              <w:top w:w="40" w:type="dxa"/>
              <w:left w:w="60" w:type="dxa"/>
              <w:bottom w:w="40" w:type="dxa"/>
              <w:right w:w="60" w:type="dxa"/>
            </w:tcMar>
          </w:tcPr>
          <w:p w:rsidR="00D91D06" w:rsidRDefault="00D040CE">
            <w:pPr>
              <w:spacing w:after="0"/>
            </w:pPr>
            <w:r>
              <w:rPr>
                <w:sz w:val="16"/>
              </w:rPr>
              <w:t>(64, 32)</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0.0050</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0.0010</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0.1636</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0.9676</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93.26%</w:t>
            </w:r>
          </w:p>
        </w:tc>
      </w:tr>
      <w:tr w:rsidR="00D91D06">
        <w:trPr>
          <w:jc w:val="center"/>
        </w:trPr>
        <w:tc>
          <w:tcPr>
            <w:tcW w:w="2592" w:type="dxa"/>
            <w:shd w:val="clear" w:color="auto" w:fill="F7F9FA"/>
            <w:tcMar>
              <w:top w:w="40" w:type="dxa"/>
              <w:left w:w="60" w:type="dxa"/>
              <w:bottom w:w="40" w:type="dxa"/>
              <w:right w:w="60" w:type="dxa"/>
            </w:tcMar>
          </w:tcPr>
          <w:p w:rsidR="00D91D06" w:rsidRDefault="00D040CE">
            <w:pPr>
              <w:spacing w:after="0"/>
            </w:pPr>
            <w:r>
              <w:rPr>
                <w:b/>
                <w:color w:val="1B365D"/>
                <w:sz w:val="16"/>
              </w:rPr>
              <w:t>Config B (Tuned Deep MLP) ★</w:t>
            </w:r>
          </w:p>
        </w:tc>
        <w:tc>
          <w:tcPr>
            <w:tcW w:w="1584" w:type="dxa"/>
            <w:shd w:val="clear" w:color="auto" w:fill="F7F9FA"/>
            <w:tcMar>
              <w:top w:w="40" w:type="dxa"/>
              <w:left w:w="60" w:type="dxa"/>
              <w:bottom w:w="40" w:type="dxa"/>
              <w:right w:w="60" w:type="dxa"/>
            </w:tcMar>
          </w:tcPr>
          <w:p w:rsidR="00D91D06" w:rsidRDefault="00D040CE">
            <w:pPr>
              <w:spacing w:after="0"/>
            </w:pPr>
            <w:r>
              <w:rPr>
                <w:sz w:val="16"/>
              </w:rPr>
              <w:t>(64, 32, 16)</w:t>
            </w:r>
          </w:p>
        </w:tc>
        <w:tc>
          <w:tcPr>
            <w:tcW w:w="1152" w:type="dxa"/>
            <w:shd w:val="clear" w:color="auto" w:fill="F7F9FA"/>
            <w:tcMar>
              <w:top w:w="40" w:type="dxa"/>
              <w:left w:w="60" w:type="dxa"/>
              <w:bottom w:w="40" w:type="dxa"/>
              <w:right w:w="60" w:type="dxa"/>
            </w:tcMar>
          </w:tcPr>
          <w:p w:rsidR="00D91D06" w:rsidRDefault="00D040CE">
            <w:pPr>
              <w:spacing w:after="0"/>
              <w:jc w:val="right"/>
            </w:pPr>
            <w:r>
              <w:rPr>
                <w:sz w:val="16"/>
              </w:rPr>
              <w:t>0.0010</w:t>
            </w:r>
          </w:p>
        </w:tc>
        <w:tc>
          <w:tcPr>
            <w:tcW w:w="1296" w:type="dxa"/>
            <w:shd w:val="clear" w:color="auto" w:fill="F7F9FA"/>
            <w:tcMar>
              <w:top w:w="40" w:type="dxa"/>
              <w:left w:w="60" w:type="dxa"/>
              <w:bottom w:w="40" w:type="dxa"/>
              <w:right w:w="60" w:type="dxa"/>
            </w:tcMar>
          </w:tcPr>
          <w:p w:rsidR="00D91D06" w:rsidRDefault="00D040CE">
            <w:pPr>
              <w:spacing w:after="0"/>
              <w:jc w:val="right"/>
            </w:pPr>
            <w:r>
              <w:rPr>
                <w:sz w:val="16"/>
              </w:rPr>
              <w:t>0.0001</w:t>
            </w:r>
          </w:p>
        </w:tc>
        <w:tc>
          <w:tcPr>
            <w:tcW w:w="1152" w:type="dxa"/>
            <w:shd w:val="clear" w:color="auto" w:fill="F7F9FA"/>
            <w:tcMar>
              <w:top w:w="40" w:type="dxa"/>
              <w:left w:w="60" w:type="dxa"/>
              <w:bottom w:w="40" w:type="dxa"/>
              <w:right w:w="60" w:type="dxa"/>
            </w:tcMar>
          </w:tcPr>
          <w:p w:rsidR="00D91D06" w:rsidRDefault="00D040CE">
            <w:pPr>
              <w:spacing w:after="0"/>
              <w:jc w:val="right"/>
            </w:pPr>
            <w:r>
              <w:rPr>
                <w:sz w:val="16"/>
              </w:rPr>
              <w:t>0.1619</w:t>
            </w:r>
          </w:p>
        </w:tc>
        <w:tc>
          <w:tcPr>
            <w:tcW w:w="1152" w:type="dxa"/>
            <w:shd w:val="clear" w:color="auto" w:fill="F7F9FA"/>
            <w:tcMar>
              <w:top w:w="40" w:type="dxa"/>
              <w:left w:w="60" w:type="dxa"/>
              <w:bottom w:w="40" w:type="dxa"/>
              <w:right w:w="60" w:type="dxa"/>
            </w:tcMar>
          </w:tcPr>
          <w:p w:rsidR="00D91D06" w:rsidRDefault="00D040CE">
            <w:pPr>
              <w:spacing w:after="0"/>
              <w:jc w:val="right"/>
            </w:pPr>
            <w:r>
              <w:rPr>
                <w:sz w:val="16"/>
              </w:rPr>
              <w:t>0.9677</w:t>
            </w:r>
          </w:p>
        </w:tc>
        <w:tc>
          <w:tcPr>
            <w:tcW w:w="1152" w:type="dxa"/>
            <w:shd w:val="clear" w:color="auto" w:fill="F7F9FA"/>
            <w:tcMar>
              <w:top w:w="40" w:type="dxa"/>
              <w:left w:w="60" w:type="dxa"/>
              <w:bottom w:w="40" w:type="dxa"/>
              <w:right w:w="60" w:type="dxa"/>
            </w:tcMar>
          </w:tcPr>
          <w:p w:rsidR="00D91D06" w:rsidRDefault="00D040CE">
            <w:pPr>
              <w:spacing w:after="0"/>
              <w:jc w:val="right"/>
            </w:pPr>
            <w:r>
              <w:rPr>
                <w:sz w:val="16"/>
              </w:rPr>
              <w:t>93.33%</w:t>
            </w:r>
          </w:p>
        </w:tc>
      </w:tr>
      <w:tr w:rsidR="00D91D06">
        <w:trPr>
          <w:jc w:val="center"/>
        </w:trPr>
        <w:tc>
          <w:tcPr>
            <w:tcW w:w="2592" w:type="dxa"/>
            <w:shd w:val="clear" w:color="auto" w:fill="FFFFFF"/>
            <w:tcMar>
              <w:top w:w="40" w:type="dxa"/>
              <w:left w:w="60" w:type="dxa"/>
              <w:bottom w:w="40" w:type="dxa"/>
              <w:right w:w="60" w:type="dxa"/>
            </w:tcMar>
          </w:tcPr>
          <w:p w:rsidR="00D91D06" w:rsidRDefault="00D040CE">
            <w:pPr>
              <w:spacing w:after="0"/>
            </w:pPr>
            <w:r>
              <w:rPr>
                <w:b/>
                <w:color w:val="1B365D"/>
                <w:sz w:val="16"/>
              </w:rPr>
              <w:t>Config C (Wide Deep MLP)</w:t>
            </w:r>
          </w:p>
        </w:tc>
        <w:tc>
          <w:tcPr>
            <w:tcW w:w="1584" w:type="dxa"/>
            <w:shd w:val="clear" w:color="auto" w:fill="FFFFFF"/>
            <w:tcMar>
              <w:top w:w="40" w:type="dxa"/>
              <w:left w:w="60" w:type="dxa"/>
              <w:bottom w:w="40" w:type="dxa"/>
              <w:right w:w="60" w:type="dxa"/>
            </w:tcMar>
          </w:tcPr>
          <w:p w:rsidR="00D91D06" w:rsidRDefault="00D040CE">
            <w:pPr>
              <w:spacing w:after="0"/>
            </w:pPr>
            <w:r>
              <w:rPr>
                <w:sz w:val="16"/>
              </w:rPr>
              <w:t>(128, 64, 32)</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0.0005</w:t>
            </w:r>
          </w:p>
        </w:tc>
        <w:tc>
          <w:tcPr>
            <w:tcW w:w="1296" w:type="dxa"/>
            <w:shd w:val="clear" w:color="auto" w:fill="FFFFFF"/>
            <w:tcMar>
              <w:top w:w="40" w:type="dxa"/>
              <w:left w:w="60" w:type="dxa"/>
              <w:bottom w:w="40" w:type="dxa"/>
              <w:right w:w="60" w:type="dxa"/>
            </w:tcMar>
          </w:tcPr>
          <w:p w:rsidR="00D91D06" w:rsidRDefault="00D040CE">
            <w:pPr>
              <w:spacing w:after="0"/>
              <w:jc w:val="right"/>
            </w:pPr>
            <w:r>
              <w:rPr>
                <w:sz w:val="16"/>
              </w:rPr>
              <w:t>0.0005</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0.1612</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0.9669</w:t>
            </w:r>
          </w:p>
        </w:tc>
        <w:tc>
          <w:tcPr>
            <w:tcW w:w="1152" w:type="dxa"/>
            <w:shd w:val="clear" w:color="auto" w:fill="FFFFFF"/>
            <w:tcMar>
              <w:top w:w="40" w:type="dxa"/>
              <w:left w:w="60" w:type="dxa"/>
              <w:bottom w:w="40" w:type="dxa"/>
              <w:right w:w="60" w:type="dxa"/>
            </w:tcMar>
          </w:tcPr>
          <w:p w:rsidR="00D91D06" w:rsidRDefault="00D040CE">
            <w:pPr>
              <w:spacing w:after="0"/>
              <w:jc w:val="right"/>
            </w:pPr>
            <w:r>
              <w:rPr>
                <w:sz w:val="16"/>
              </w:rPr>
              <w:t>92.93%</w:t>
            </w:r>
          </w:p>
        </w:tc>
      </w:tr>
    </w:tbl>
    <w:p w:rsidR="00D91D06" w:rsidRDefault="00D040CE">
      <w:pPr>
        <w:spacing w:before="80"/>
        <w:jc w:val="both"/>
      </w:pPr>
      <w:r>
        <w:rPr>
          <w:b/>
        </w:rPr>
        <w:t xml:space="preserve">Selection Rationale: </w:t>
      </w:r>
      <w:r>
        <w:t xml:space="preserve">Config B was selected as the optimal </w:t>
      </w:r>
      <w:r>
        <w:t>production architecture. While Config C attained marginally lower validation loss, Config B provides superior regularization stability, significantly lower parameter complexity (3,585 parameters vs 12,289 parameters), and superior out-of-sample generalizat</w:t>
      </w:r>
      <w:r>
        <w:t>ion without overfitting.</w:t>
      </w:r>
    </w:p>
    <w:p w:rsidR="00D91D06" w:rsidRDefault="00D040CE">
      <w:r>
        <w:br w:type="page"/>
      </w:r>
    </w:p>
    <w:p w:rsidR="00D91D06" w:rsidRDefault="00D040CE">
      <w:pPr>
        <w:keepNext/>
        <w:spacing w:before="220"/>
      </w:pPr>
      <w:r>
        <w:rPr>
          <w:b/>
          <w:color w:val="2E75B6"/>
          <w:sz w:val="24"/>
        </w:rPr>
        <w:lastRenderedPageBreak/>
        <w:t>7.3 Permutation Feature Importance Analysis</w:t>
      </w:r>
    </w:p>
    <w:p w:rsidR="00D91D06" w:rsidRDefault="00D040CE">
      <w:r>
        <w:t>Model-agnostic permutation feature importance on the holdout test partition measures the drop in test ROC-AUC when each feature is randomly shuffled across 5 repeats:</w:t>
      </w:r>
    </w:p>
    <w:p w:rsidR="00D91D06" w:rsidRDefault="00D040CE">
      <w:pPr>
        <w:spacing w:after="60"/>
      </w:pPr>
      <w:r>
        <w:rPr>
          <w:b/>
          <w:sz w:val="19"/>
        </w:rPr>
        <w:t xml:space="preserve">Table 7: Top-10 </w:t>
      </w:r>
      <w:r>
        <w:rPr>
          <w:b/>
          <w:sz w:val="19"/>
        </w:rPr>
        <w:t>permutation feature importances</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1413"/>
        <w:gridCol w:w="3547"/>
        <w:gridCol w:w="2829"/>
        <w:gridCol w:w="2123"/>
      </w:tblGrid>
      <w:tr w:rsidR="00D91D06">
        <w:trPr>
          <w:jc w:val="center"/>
        </w:trPr>
        <w:tc>
          <w:tcPr>
            <w:tcW w:w="1440" w:type="dxa"/>
            <w:shd w:val="clear" w:color="auto" w:fill="1B365D"/>
            <w:tcMar>
              <w:top w:w="50" w:type="dxa"/>
              <w:left w:w="60" w:type="dxa"/>
              <w:bottom w:w="50" w:type="dxa"/>
              <w:right w:w="60" w:type="dxa"/>
            </w:tcMar>
          </w:tcPr>
          <w:p w:rsidR="00D91D06" w:rsidRDefault="00D040CE">
            <w:pPr>
              <w:spacing w:after="0"/>
            </w:pPr>
            <w:r>
              <w:rPr>
                <w:b/>
                <w:color w:val="FFFFFF"/>
                <w:sz w:val="17"/>
              </w:rPr>
              <w:t>Rank</w:t>
            </w:r>
          </w:p>
        </w:tc>
        <w:tc>
          <w:tcPr>
            <w:tcW w:w="3600" w:type="dxa"/>
            <w:shd w:val="clear" w:color="auto" w:fill="1B365D"/>
            <w:tcMar>
              <w:top w:w="50" w:type="dxa"/>
              <w:left w:w="60" w:type="dxa"/>
              <w:bottom w:w="50" w:type="dxa"/>
              <w:right w:w="60" w:type="dxa"/>
            </w:tcMar>
          </w:tcPr>
          <w:p w:rsidR="00D91D06" w:rsidRDefault="00D040CE">
            <w:pPr>
              <w:spacing w:after="0"/>
            </w:pPr>
            <w:r>
              <w:rPr>
                <w:b/>
                <w:color w:val="FFFFFF"/>
                <w:sz w:val="17"/>
              </w:rPr>
              <w:t>Feature Name</w:t>
            </w:r>
          </w:p>
        </w:tc>
        <w:tc>
          <w:tcPr>
            <w:tcW w:w="2880" w:type="dxa"/>
            <w:shd w:val="clear" w:color="auto" w:fill="1B365D"/>
            <w:tcMar>
              <w:top w:w="50" w:type="dxa"/>
              <w:left w:w="60" w:type="dxa"/>
              <w:bottom w:w="50" w:type="dxa"/>
              <w:right w:w="60" w:type="dxa"/>
            </w:tcMar>
          </w:tcPr>
          <w:p w:rsidR="00D91D06" w:rsidRDefault="00D040CE">
            <w:pPr>
              <w:spacing w:after="0"/>
            </w:pPr>
            <w:r>
              <w:rPr>
                <w:b/>
                <w:color w:val="FFFFFF"/>
                <w:sz w:val="17"/>
              </w:rPr>
              <w:t>Test ROC-AUC Drop (Importance)</w:t>
            </w:r>
          </w:p>
        </w:tc>
        <w:tc>
          <w:tcPr>
            <w:tcW w:w="2160" w:type="dxa"/>
            <w:shd w:val="clear" w:color="auto" w:fill="1B365D"/>
            <w:tcMar>
              <w:top w:w="50" w:type="dxa"/>
              <w:left w:w="60" w:type="dxa"/>
              <w:bottom w:w="50" w:type="dxa"/>
              <w:right w:w="60" w:type="dxa"/>
            </w:tcMar>
          </w:tcPr>
          <w:p w:rsidR="00D91D06" w:rsidRDefault="00D040CE">
            <w:pPr>
              <w:spacing w:after="0"/>
            </w:pPr>
            <w:r>
              <w:rPr>
                <w:b/>
                <w:color w:val="FFFFFF"/>
                <w:sz w:val="17"/>
              </w:rPr>
              <w:t>Standard Deviation</w:t>
            </w:r>
          </w:p>
        </w:tc>
      </w:tr>
      <w:tr w:rsidR="00D91D06">
        <w:trPr>
          <w:jc w:val="center"/>
        </w:trPr>
        <w:tc>
          <w:tcPr>
            <w:tcW w:w="1440" w:type="dxa"/>
            <w:shd w:val="clear" w:color="auto" w:fill="FFFFFF"/>
            <w:tcMar>
              <w:top w:w="40" w:type="dxa"/>
              <w:left w:w="60" w:type="dxa"/>
              <w:bottom w:w="40" w:type="dxa"/>
              <w:right w:w="60" w:type="dxa"/>
            </w:tcMar>
          </w:tcPr>
          <w:p w:rsidR="00D91D06" w:rsidRDefault="00D040CE">
            <w:pPr>
              <w:spacing w:after="0"/>
            </w:pPr>
            <w:r>
              <w:rPr>
                <w:b/>
                <w:color w:val="1B365D"/>
                <w:sz w:val="17"/>
              </w:rPr>
              <w:t>#1</w:t>
            </w:r>
          </w:p>
        </w:tc>
        <w:tc>
          <w:tcPr>
            <w:tcW w:w="3600" w:type="dxa"/>
            <w:shd w:val="clear" w:color="auto" w:fill="FFFFFF"/>
            <w:tcMar>
              <w:top w:w="40" w:type="dxa"/>
              <w:left w:w="60" w:type="dxa"/>
              <w:bottom w:w="40" w:type="dxa"/>
              <w:right w:w="60" w:type="dxa"/>
            </w:tcMar>
          </w:tcPr>
          <w:p w:rsidR="00D91D06" w:rsidRDefault="00D040CE">
            <w:pPr>
              <w:spacing w:after="0"/>
            </w:pPr>
            <w:r>
              <w:rPr>
                <w:sz w:val="17"/>
              </w:rPr>
              <w:t>Discount</w:t>
            </w:r>
          </w:p>
        </w:tc>
        <w:tc>
          <w:tcPr>
            <w:tcW w:w="2880" w:type="dxa"/>
            <w:shd w:val="clear" w:color="auto" w:fill="FFFFFF"/>
            <w:tcMar>
              <w:top w:w="40" w:type="dxa"/>
              <w:left w:w="60" w:type="dxa"/>
              <w:bottom w:w="40" w:type="dxa"/>
              <w:right w:w="60" w:type="dxa"/>
            </w:tcMar>
          </w:tcPr>
          <w:p w:rsidR="00D91D06" w:rsidRDefault="00D040CE">
            <w:pPr>
              <w:spacing w:after="0"/>
              <w:jc w:val="right"/>
            </w:pPr>
            <w:r>
              <w:rPr>
                <w:sz w:val="17"/>
              </w:rPr>
              <w:t>0.44313</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±0.02038</w:t>
            </w:r>
          </w:p>
        </w:tc>
      </w:tr>
      <w:tr w:rsidR="00D91D06">
        <w:trPr>
          <w:jc w:val="center"/>
        </w:trPr>
        <w:tc>
          <w:tcPr>
            <w:tcW w:w="1440" w:type="dxa"/>
            <w:shd w:val="clear" w:color="auto" w:fill="F7F9FA"/>
            <w:tcMar>
              <w:top w:w="40" w:type="dxa"/>
              <w:left w:w="60" w:type="dxa"/>
              <w:bottom w:w="40" w:type="dxa"/>
              <w:right w:w="60" w:type="dxa"/>
            </w:tcMar>
          </w:tcPr>
          <w:p w:rsidR="00D91D06" w:rsidRDefault="00D040CE">
            <w:pPr>
              <w:spacing w:after="0"/>
            </w:pPr>
            <w:r>
              <w:rPr>
                <w:b/>
                <w:color w:val="1B365D"/>
                <w:sz w:val="17"/>
              </w:rPr>
              <w:t>#2</w:t>
            </w:r>
          </w:p>
        </w:tc>
        <w:tc>
          <w:tcPr>
            <w:tcW w:w="3600" w:type="dxa"/>
            <w:shd w:val="clear" w:color="auto" w:fill="F7F9FA"/>
            <w:tcMar>
              <w:top w:w="40" w:type="dxa"/>
              <w:left w:w="60" w:type="dxa"/>
              <w:bottom w:w="40" w:type="dxa"/>
              <w:right w:w="60" w:type="dxa"/>
            </w:tcMar>
          </w:tcPr>
          <w:p w:rsidR="00D91D06" w:rsidRDefault="00D040CE">
            <w:pPr>
              <w:spacing w:after="0"/>
            </w:pPr>
            <w:r>
              <w:rPr>
                <w:sz w:val="17"/>
              </w:rPr>
              <w:t>Sales</w:t>
            </w:r>
          </w:p>
        </w:tc>
        <w:tc>
          <w:tcPr>
            <w:tcW w:w="2880" w:type="dxa"/>
            <w:shd w:val="clear" w:color="auto" w:fill="F7F9FA"/>
            <w:tcMar>
              <w:top w:w="40" w:type="dxa"/>
              <w:left w:w="60" w:type="dxa"/>
              <w:bottom w:w="40" w:type="dxa"/>
              <w:right w:w="60" w:type="dxa"/>
            </w:tcMar>
          </w:tcPr>
          <w:p w:rsidR="00D91D06" w:rsidRDefault="00D040CE">
            <w:pPr>
              <w:spacing w:after="0"/>
              <w:jc w:val="right"/>
            </w:pPr>
            <w:r>
              <w:rPr>
                <w:sz w:val="17"/>
              </w:rPr>
              <w:t>0.02622</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±0.00348</w:t>
            </w:r>
          </w:p>
        </w:tc>
      </w:tr>
      <w:tr w:rsidR="00D91D06">
        <w:trPr>
          <w:jc w:val="center"/>
        </w:trPr>
        <w:tc>
          <w:tcPr>
            <w:tcW w:w="1440" w:type="dxa"/>
            <w:shd w:val="clear" w:color="auto" w:fill="FFFFFF"/>
            <w:tcMar>
              <w:top w:w="40" w:type="dxa"/>
              <w:left w:w="60" w:type="dxa"/>
              <w:bottom w:w="40" w:type="dxa"/>
              <w:right w:w="60" w:type="dxa"/>
            </w:tcMar>
          </w:tcPr>
          <w:p w:rsidR="00D91D06" w:rsidRDefault="00D040CE">
            <w:pPr>
              <w:spacing w:after="0"/>
            </w:pPr>
            <w:r>
              <w:rPr>
                <w:b/>
                <w:color w:val="1B365D"/>
                <w:sz w:val="17"/>
              </w:rPr>
              <w:t>#3</w:t>
            </w:r>
          </w:p>
        </w:tc>
        <w:tc>
          <w:tcPr>
            <w:tcW w:w="3600" w:type="dxa"/>
            <w:shd w:val="clear" w:color="auto" w:fill="FFFFFF"/>
            <w:tcMar>
              <w:top w:w="40" w:type="dxa"/>
              <w:left w:w="60" w:type="dxa"/>
              <w:bottom w:w="40" w:type="dxa"/>
              <w:right w:w="60" w:type="dxa"/>
            </w:tcMar>
          </w:tcPr>
          <w:p w:rsidR="00D91D06" w:rsidRDefault="00D040CE">
            <w:pPr>
              <w:spacing w:after="0"/>
            </w:pPr>
            <w:r>
              <w:rPr>
                <w:sz w:val="17"/>
              </w:rPr>
              <w:t>Category_Technology</w:t>
            </w:r>
          </w:p>
        </w:tc>
        <w:tc>
          <w:tcPr>
            <w:tcW w:w="2880" w:type="dxa"/>
            <w:shd w:val="clear" w:color="auto" w:fill="FFFFFF"/>
            <w:tcMar>
              <w:top w:w="40" w:type="dxa"/>
              <w:left w:w="60" w:type="dxa"/>
              <w:bottom w:w="40" w:type="dxa"/>
              <w:right w:w="60" w:type="dxa"/>
            </w:tcMar>
          </w:tcPr>
          <w:p w:rsidR="00D91D06" w:rsidRDefault="00D040CE">
            <w:pPr>
              <w:spacing w:after="0"/>
              <w:jc w:val="right"/>
            </w:pPr>
            <w:r>
              <w:rPr>
                <w:sz w:val="17"/>
              </w:rPr>
              <w:t>0.01225</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±0.00245</w:t>
            </w:r>
          </w:p>
        </w:tc>
      </w:tr>
      <w:tr w:rsidR="00D91D06">
        <w:trPr>
          <w:jc w:val="center"/>
        </w:trPr>
        <w:tc>
          <w:tcPr>
            <w:tcW w:w="1440" w:type="dxa"/>
            <w:shd w:val="clear" w:color="auto" w:fill="F7F9FA"/>
            <w:tcMar>
              <w:top w:w="40" w:type="dxa"/>
              <w:left w:w="60" w:type="dxa"/>
              <w:bottom w:w="40" w:type="dxa"/>
              <w:right w:w="60" w:type="dxa"/>
            </w:tcMar>
          </w:tcPr>
          <w:p w:rsidR="00D91D06" w:rsidRDefault="00D040CE">
            <w:pPr>
              <w:spacing w:after="0"/>
            </w:pPr>
            <w:r>
              <w:rPr>
                <w:b/>
                <w:color w:val="1B365D"/>
                <w:sz w:val="17"/>
              </w:rPr>
              <w:t>#4</w:t>
            </w:r>
          </w:p>
        </w:tc>
        <w:tc>
          <w:tcPr>
            <w:tcW w:w="3600" w:type="dxa"/>
            <w:shd w:val="clear" w:color="auto" w:fill="F7F9FA"/>
            <w:tcMar>
              <w:top w:w="40" w:type="dxa"/>
              <w:left w:w="60" w:type="dxa"/>
              <w:bottom w:w="40" w:type="dxa"/>
              <w:right w:w="60" w:type="dxa"/>
            </w:tcMar>
          </w:tcPr>
          <w:p w:rsidR="00D91D06" w:rsidRDefault="00D040CE">
            <w:pPr>
              <w:spacing w:after="0"/>
            </w:pPr>
            <w:r>
              <w:rPr>
                <w:sz w:val="17"/>
              </w:rPr>
              <w:t>Category_Office Supplies</w:t>
            </w:r>
          </w:p>
        </w:tc>
        <w:tc>
          <w:tcPr>
            <w:tcW w:w="2880" w:type="dxa"/>
            <w:shd w:val="clear" w:color="auto" w:fill="F7F9FA"/>
            <w:tcMar>
              <w:top w:w="40" w:type="dxa"/>
              <w:left w:w="60" w:type="dxa"/>
              <w:bottom w:w="40" w:type="dxa"/>
              <w:right w:w="60" w:type="dxa"/>
            </w:tcMar>
          </w:tcPr>
          <w:p w:rsidR="00D91D06" w:rsidRDefault="00D040CE">
            <w:pPr>
              <w:spacing w:after="0"/>
              <w:jc w:val="right"/>
            </w:pPr>
            <w:r>
              <w:rPr>
                <w:sz w:val="17"/>
              </w:rPr>
              <w:t>0.00936</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±0.00241</w:t>
            </w:r>
          </w:p>
        </w:tc>
      </w:tr>
      <w:tr w:rsidR="00D91D06">
        <w:trPr>
          <w:jc w:val="center"/>
        </w:trPr>
        <w:tc>
          <w:tcPr>
            <w:tcW w:w="1440" w:type="dxa"/>
            <w:shd w:val="clear" w:color="auto" w:fill="FFFFFF"/>
            <w:tcMar>
              <w:top w:w="40" w:type="dxa"/>
              <w:left w:w="60" w:type="dxa"/>
              <w:bottom w:w="40" w:type="dxa"/>
              <w:right w:w="60" w:type="dxa"/>
            </w:tcMar>
          </w:tcPr>
          <w:p w:rsidR="00D91D06" w:rsidRDefault="00D040CE">
            <w:pPr>
              <w:spacing w:after="0"/>
            </w:pPr>
            <w:r>
              <w:rPr>
                <w:b/>
                <w:color w:val="1B365D"/>
                <w:sz w:val="17"/>
              </w:rPr>
              <w:t>#5</w:t>
            </w:r>
          </w:p>
        </w:tc>
        <w:tc>
          <w:tcPr>
            <w:tcW w:w="3600" w:type="dxa"/>
            <w:shd w:val="clear" w:color="auto" w:fill="FFFFFF"/>
            <w:tcMar>
              <w:top w:w="40" w:type="dxa"/>
              <w:left w:w="60" w:type="dxa"/>
              <w:bottom w:w="40" w:type="dxa"/>
              <w:right w:w="60" w:type="dxa"/>
            </w:tcMar>
          </w:tcPr>
          <w:p w:rsidR="00D91D06" w:rsidRDefault="00D040CE">
            <w:pPr>
              <w:spacing w:after="0"/>
            </w:pPr>
            <w:r>
              <w:rPr>
                <w:sz w:val="17"/>
              </w:rPr>
              <w:t>Quantity</w:t>
            </w:r>
          </w:p>
        </w:tc>
        <w:tc>
          <w:tcPr>
            <w:tcW w:w="2880" w:type="dxa"/>
            <w:shd w:val="clear" w:color="auto" w:fill="FFFFFF"/>
            <w:tcMar>
              <w:top w:w="40" w:type="dxa"/>
              <w:left w:w="60" w:type="dxa"/>
              <w:bottom w:w="40" w:type="dxa"/>
              <w:right w:w="60" w:type="dxa"/>
            </w:tcMar>
          </w:tcPr>
          <w:p w:rsidR="00D91D06" w:rsidRDefault="00D040CE">
            <w:pPr>
              <w:spacing w:after="0"/>
              <w:jc w:val="right"/>
            </w:pPr>
            <w:r>
              <w:rPr>
                <w:sz w:val="17"/>
              </w:rPr>
              <w:t>0.00563</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±0.00089</w:t>
            </w:r>
          </w:p>
        </w:tc>
      </w:tr>
      <w:tr w:rsidR="00D91D06">
        <w:trPr>
          <w:jc w:val="center"/>
        </w:trPr>
        <w:tc>
          <w:tcPr>
            <w:tcW w:w="1440" w:type="dxa"/>
            <w:shd w:val="clear" w:color="auto" w:fill="F7F9FA"/>
            <w:tcMar>
              <w:top w:w="40" w:type="dxa"/>
              <w:left w:w="60" w:type="dxa"/>
              <w:bottom w:w="40" w:type="dxa"/>
              <w:right w:w="60" w:type="dxa"/>
            </w:tcMar>
          </w:tcPr>
          <w:p w:rsidR="00D91D06" w:rsidRDefault="00D040CE">
            <w:pPr>
              <w:spacing w:after="0"/>
            </w:pPr>
            <w:r>
              <w:rPr>
                <w:b/>
                <w:color w:val="1B365D"/>
                <w:sz w:val="17"/>
              </w:rPr>
              <w:t>#6</w:t>
            </w:r>
          </w:p>
        </w:tc>
        <w:tc>
          <w:tcPr>
            <w:tcW w:w="3600" w:type="dxa"/>
            <w:shd w:val="clear" w:color="auto" w:fill="F7F9FA"/>
            <w:tcMar>
              <w:top w:w="40" w:type="dxa"/>
              <w:left w:w="60" w:type="dxa"/>
              <w:bottom w:w="40" w:type="dxa"/>
              <w:right w:w="60" w:type="dxa"/>
            </w:tcMar>
          </w:tcPr>
          <w:p w:rsidR="00D91D06" w:rsidRDefault="00D040CE">
            <w:pPr>
              <w:spacing w:after="0"/>
            </w:pPr>
            <w:r>
              <w:rPr>
                <w:sz w:val="17"/>
              </w:rPr>
              <w:t>Region_West</w:t>
            </w:r>
          </w:p>
        </w:tc>
        <w:tc>
          <w:tcPr>
            <w:tcW w:w="2880" w:type="dxa"/>
            <w:shd w:val="clear" w:color="auto" w:fill="F7F9FA"/>
            <w:tcMar>
              <w:top w:w="40" w:type="dxa"/>
              <w:left w:w="60" w:type="dxa"/>
              <w:bottom w:w="40" w:type="dxa"/>
              <w:right w:w="60" w:type="dxa"/>
            </w:tcMar>
          </w:tcPr>
          <w:p w:rsidR="00D91D06" w:rsidRDefault="00D040CE">
            <w:pPr>
              <w:spacing w:after="0"/>
              <w:jc w:val="right"/>
            </w:pPr>
            <w:r>
              <w:rPr>
                <w:sz w:val="17"/>
              </w:rPr>
              <w:t>0.00282</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±0.00068</w:t>
            </w:r>
          </w:p>
        </w:tc>
      </w:tr>
      <w:tr w:rsidR="00D91D06">
        <w:trPr>
          <w:jc w:val="center"/>
        </w:trPr>
        <w:tc>
          <w:tcPr>
            <w:tcW w:w="1440" w:type="dxa"/>
            <w:shd w:val="clear" w:color="auto" w:fill="FFFFFF"/>
            <w:tcMar>
              <w:top w:w="40" w:type="dxa"/>
              <w:left w:w="60" w:type="dxa"/>
              <w:bottom w:w="40" w:type="dxa"/>
              <w:right w:w="60" w:type="dxa"/>
            </w:tcMar>
          </w:tcPr>
          <w:p w:rsidR="00D91D06" w:rsidRDefault="00D040CE">
            <w:pPr>
              <w:spacing w:after="0"/>
            </w:pPr>
            <w:r>
              <w:rPr>
                <w:b/>
                <w:color w:val="1B365D"/>
                <w:sz w:val="17"/>
              </w:rPr>
              <w:t>#7</w:t>
            </w:r>
          </w:p>
        </w:tc>
        <w:tc>
          <w:tcPr>
            <w:tcW w:w="3600" w:type="dxa"/>
            <w:shd w:val="clear" w:color="auto" w:fill="FFFFFF"/>
            <w:tcMar>
              <w:top w:w="40" w:type="dxa"/>
              <w:left w:w="60" w:type="dxa"/>
              <w:bottom w:w="40" w:type="dxa"/>
              <w:right w:w="60" w:type="dxa"/>
            </w:tcMar>
          </w:tcPr>
          <w:p w:rsidR="00D91D06" w:rsidRDefault="00D040CE">
            <w:pPr>
              <w:spacing w:after="0"/>
            </w:pPr>
            <w:r>
              <w:rPr>
                <w:sz w:val="17"/>
              </w:rPr>
              <w:t>Shipping Days</w:t>
            </w:r>
          </w:p>
        </w:tc>
        <w:tc>
          <w:tcPr>
            <w:tcW w:w="2880" w:type="dxa"/>
            <w:shd w:val="clear" w:color="auto" w:fill="FFFFFF"/>
            <w:tcMar>
              <w:top w:w="40" w:type="dxa"/>
              <w:left w:w="60" w:type="dxa"/>
              <w:bottom w:w="40" w:type="dxa"/>
              <w:right w:w="60" w:type="dxa"/>
            </w:tcMar>
          </w:tcPr>
          <w:p w:rsidR="00D91D06" w:rsidRDefault="00D040CE">
            <w:pPr>
              <w:spacing w:after="0"/>
              <w:jc w:val="right"/>
            </w:pPr>
            <w:r>
              <w:rPr>
                <w:sz w:val="17"/>
              </w:rPr>
              <w:t>0.00209</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±0.00112</w:t>
            </w:r>
          </w:p>
        </w:tc>
      </w:tr>
      <w:tr w:rsidR="00D91D06">
        <w:trPr>
          <w:jc w:val="center"/>
        </w:trPr>
        <w:tc>
          <w:tcPr>
            <w:tcW w:w="1440" w:type="dxa"/>
            <w:shd w:val="clear" w:color="auto" w:fill="F7F9FA"/>
            <w:tcMar>
              <w:top w:w="40" w:type="dxa"/>
              <w:left w:w="60" w:type="dxa"/>
              <w:bottom w:w="40" w:type="dxa"/>
              <w:right w:w="60" w:type="dxa"/>
            </w:tcMar>
          </w:tcPr>
          <w:p w:rsidR="00D91D06" w:rsidRDefault="00D040CE">
            <w:pPr>
              <w:spacing w:after="0"/>
            </w:pPr>
            <w:r>
              <w:rPr>
                <w:b/>
                <w:color w:val="1B365D"/>
                <w:sz w:val="17"/>
              </w:rPr>
              <w:t>#8</w:t>
            </w:r>
          </w:p>
        </w:tc>
        <w:tc>
          <w:tcPr>
            <w:tcW w:w="3600" w:type="dxa"/>
            <w:shd w:val="clear" w:color="auto" w:fill="F7F9FA"/>
            <w:tcMar>
              <w:top w:w="40" w:type="dxa"/>
              <w:left w:w="60" w:type="dxa"/>
              <w:bottom w:w="40" w:type="dxa"/>
              <w:right w:w="60" w:type="dxa"/>
            </w:tcMar>
          </w:tcPr>
          <w:p w:rsidR="00D91D06" w:rsidRDefault="00D040CE">
            <w:pPr>
              <w:spacing w:after="0"/>
            </w:pPr>
            <w:r>
              <w:rPr>
                <w:sz w:val="17"/>
              </w:rPr>
              <w:t>Segment_Corporate</w:t>
            </w:r>
          </w:p>
        </w:tc>
        <w:tc>
          <w:tcPr>
            <w:tcW w:w="2880" w:type="dxa"/>
            <w:shd w:val="clear" w:color="auto" w:fill="F7F9FA"/>
            <w:tcMar>
              <w:top w:w="40" w:type="dxa"/>
              <w:left w:w="60" w:type="dxa"/>
              <w:bottom w:w="40" w:type="dxa"/>
              <w:right w:w="60" w:type="dxa"/>
            </w:tcMar>
          </w:tcPr>
          <w:p w:rsidR="00D91D06" w:rsidRDefault="00D040CE">
            <w:pPr>
              <w:spacing w:after="0"/>
              <w:jc w:val="right"/>
            </w:pPr>
            <w:r>
              <w:rPr>
                <w:sz w:val="17"/>
              </w:rPr>
              <w:t>0.00118</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±0.00034</w:t>
            </w:r>
          </w:p>
        </w:tc>
      </w:tr>
      <w:tr w:rsidR="00D91D06">
        <w:trPr>
          <w:jc w:val="center"/>
        </w:trPr>
        <w:tc>
          <w:tcPr>
            <w:tcW w:w="1440" w:type="dxa"/>
            <w:shd w:val="clear" w:color="auto" w:fill="FFFFFF"/>
            <w:tcMar>
              <w:top w:w="40" w:type="dxa"/>
              <w:left w:w="60" w:type="dxa"/>
              <w:bottom w:w="40" w:type="dxa"/>
              <w:right w:w="60" w:type="dxa"/>
            </w:tcMar>
          </w:tcPr>
          <w:p w:rsidR="00D91D06" w:rsidRDefault="00D040CE">
            <w:pPr>
              <w:spacing w:after="0"/>
            </w:pPr>
            <w:r>
              <w:rPr>
                <w:b/>
                <w:color w:val="1B365D"/>
                <w:sz w:val="17"/>
              </w:rPr>
              <w:t>#9</w:t>
            </w:r>
          </w:p>
        </w:tc>
        <w:tc>
          <w:tcPr>
            <w:tcW w:w="3600" w:type="dxa"/>
            <w:shd w:val="clear" w:color="auto" w:fill="FFFFFF"/>
            <w:tcMar>
              <w:top w:w="40" w:type="dxa"/>
              <w:left w:w="60" w:type="dxa"/>
              <w:bottom w:w="40" w:type="dxa"/>
              <w:right w:w="60" w:type="dxa"/>
            </w:tcMar>
          </w:tcPr>
          <w:p w:rsidR="00D91D06" w:rsidRDefault="00D040CE">
            <w:pPr>
              <w:spacing w:after="0"/>
            </w:pPr>
            <w:r>
              <w:rPr>
                <w:sz w:val="17"/>
              </w:rPr>
              <w:t>Region_East</w:t>
            </w:r>
          </w:p>
        </w:tc>
        <w:tc>
          <w:tcPr>
            <w:tcW w:w="2880" w:type="dxa"/>
            <w:shd w:val="clear" w:color="auto" w:fill="FFFFFF"/>
            <w:tcMar>
              <w:top w:w="40" w:type="dxa"/>
              <w:left w:w="60" w:type="dxa"/>
              <w:bottom w:w="40" w:type="dxa"/>
              <w:right w:w="60" w:type="dxa"/>
            </w:tcMar>
          </w:tcPr>
          <w:p w:rsidR="00D91D06" w:rsidRDefault="00D040CE">
            <w:pPr>
              <w:spacing w:after="0"/>
              <w:jc w:val="right"/>
            </w:pPr>
            <w:r>
              <w:rPr>
                <w:sz w:val="17"/>
              </w:rPr>
              <w:t>0.00101</w:t>
            </w:r>
          </w:p>
        </w:tc>
        <w:tc>
          <w:tcPr>
            <w:tcW w:w="2160" w:type="dxa"/>
            <w:shd w:val="clear" w:color="auto" w:fill="FFFFFF"/>
            <w:tcMar>
              <w:top w:w="40" w:type="dxa"/>
              <w:left w:w="60" w:type="dxa"/>
              <w:bottom w:w="40" w:type="dxa"/>
              <w:right w:w="60" w:type="dxa"/>
            </w:tcMar>
          </w:tcPr>
          <w:p w:rsidR="00D91D06" w:rsidRDefault="00D040CE">
            <w:pPr>
              <w:spacing w:after="0"/>
              <w:jc w:val="right"/>
            </w:pPr>
            <w:r>
              <w:rPr>
                <w:sz w:val="17"/>
              </w:rPr>
              <w:t>±0.00047</w:t>
            </w:r>
          </w:p>
        </w:tc>
      </w:tr>
      <w:tr w:rsidR="00D91D06">
        <w:trPr>
          <w:jc w:val="center"/>
        </w:trPr>
        <w:tc>
          <w:tcPr>
            <w:tcW w:w="1440" w:type="dxa"/>
            <w:shd w:val="clear" w:color="auto" w:fill="F7F9FA"/>
            <w:tcMar>
              <w:top w:w="40" w:type="dxa"/>
              <w:left w:w="60" w:type="dxa"/>
              <w:bottom w:w="40" w:type="dxa"/>
              <w:right w:w="60" w:type="dxa"/>
            </w:tcMar>
          </w:tcPr>
          <w:p w:rsidR="00D91D06" w:rsidRDefault="00D040CE">
            <w:pPr>
              <w:spacing w:after="0"/>
            </w:pPr>
            <w:r>
              <w:rPr>
                <w:b/>
                <w:color w:val="1B365D"/>
                <w:sz w:val="17"/>
              </w:rPr>
              <w:t>#10</w:t>
            </w:r>
          </w:p>
        </w:tc>
        <w:tc>
          <w:tcPr>
            <w:tcW w:w="3600" w:type="dxa"/>
            <w:shd w:val="clear" w:color="auto" w:fill="F7F9FA"/>
            <w:tcMar>
              <w:top w:w="40" w:type="dxa"/>
              <w:left w:w="60" w:type="dxa"/>
              <w:bottom w:w="40" w:type="dxa"/>
              <w:right w:w="60" w:type="dxa"/>
            </w:tcMar>
          </w:tcPr>
          <w:p w:rsidR="00D91D06" w:rsidRDefault="00D040CE">
            <w:pPr>
              <w:spacing w:after="0"/>
            </w:pPr>
            <w:r>
              <w:rPr>
                <w:sz w:val="17"/>
              </w:rPr>
              <w:t>Ship Mode_Second Class</w:t>
            </w:r>
          </w:p>
        </w:tc>
        <w:tc>
          <w:tcPr>
            <w:tcW w:w="2880" w:type="dxa"/>
            <w:shd w:val="clear" w:color="auto" w:fill="F7F9FA"/>
            <w:tcMar>
              <w:top w:w="40" w:type="dxa"/>
              <w:left w:w="60" w:type="dxa"/>
              <w:bottom w:w="40" w:type="dxa"/>
              <w:right w:w="60" w:type="dxa"/>
            </w:tcMar>
          </w:tcPr>
          <w:p w:rsidR="00D91D06" w:rsidRDefault="00D040CE">
            <w:pPr>
              <w:spacing w:after="0"/>
              <w:jc w:val="right"/>
            </w:pPr>
            <w:r>
              <w:rPr>
                <w:sz w:val="17"/>
              </w:rPr>
              <w:t>0.00094</w:t>
            </w:r>
          </w:p>
        </w:tc>
        <w:tc>
          <w:tcPr>
            <w:tcW w:w="2160" w:type="dxa"/>
            <w:shd w:val="clear" w:color="auto" w:fill="F7F9FA"/>
            <w:tcMar>
              <w:top w:w="40" w:type="dxa"/>
              <w:left w:w="60" w:type="dxa"/>
              <w:bottom w:w="40" w:type="dxa"/>
              <w:right w:w="60" w:type="dxa"/>
            </w:tcMar>
          </w:tcPr>
          <w:p w:rsidR="00D91D06" w:rsidRDefault="00D040CE">
            <w:pPr>
              <w:spacing w:after="0"/>
              <w:jc w:val="right"/>
            </w:pPr>
            <w:r>
              <w:rPr>
                <w:sz w:val="17"/>
              </w:rPr>
              <w:t>±0.00099</w:t>
            </w:r>
          </w:p>
        </w:tc>
      </w:tr>
    </w:tbl>
    <w:p w:rsidR="00D91D06" w:rsidRDefault="00D040CE">
      <w:r>
        <w:br w:type="page"/>
      </w:r>
    </w:p>
    <w:p w:rsidR="00D91D06" w:rsidRDefault="00D040CE">
      <w:pPr>
        <w:keepNext/>
        <w:spacing w:before="280" w:after="120"/>
      </w:pPr>
      <w:r>
        <w:rPr>
          <w:b/>
          <w:color w:val="1B365D"/>
          <w:sz w:val="30"/>
        </w:rPr>
        <w:lastRenderedPageBreak/>
        <w:t xml:space="preserve">8. Result Visualization &amp; Interpretation (Step 5 </w:t>
      </w:r>
      <w:r>
        <w:rPr>
          <w:b/>
          <w:color w:val="1B365D"/>
          <w:sz w:val="30"/>
        </w:rPr>
        <w:t>Evaluation)</w:t>
      </w:r>
    </w:p>
    <w:p w:rsidR="00D91D06" w:rsidRDefault="00D040CE">
      <w:pPr>
        <w:keepNext/>
        <w:spacing w:before="220"/>
      </w:pPr>
      <w:r>
        <w:rPr>
          <w:b/>
          <w:color w:val="2E75B6"/>
          <w:sz w:val="24"/>
        </w:rPr>
        <w:t>8.1 Figure 7: Training &amp; Validation Loss vs Epoch Trajectory</w:t>
      </w:r>
    </w:p>
    <w:p w:rsidR="00D91D06" w:rsidRDefault="00D040CE">
      <w:pPr>
        <w:spacing w:before="80"/>
        <w:jc w:val="center"/>
      </w:pPr>
      <w:r>
        <w:rPr>
          <w:noProof/>
        </w:rPr>
        <w:drawing>
          <wp:inline distT="0" distB="0" distL="0" distR="0">
            <wp:extent cx="5120640" cy="33818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l_loss_curve.png"/>
                    <pic:cNvPicPr/>
                  </pic:nvPicPr>
                  <pic:blipFill>
                    <a:blip r:embed="rId14"/>
                    <a:stretch>
                      <a:fillRect/>
                    </a:stretch>
                  </pic:blipFill>
                  <pic:spPr>
                    <a:xfrm>
                      <a:off x="0" y="0"/>
                      <a:ext cx="5120640" cy="3381833"/>
                    </a:xfrm>
                    <a:prstGeom prst="rect">
                      <a:avLst/>
                    </a:prstGeom>
                  </pic:spPr>
                </pic:pic>
              </a:graphicData>
            </a:graphic>
          </wp:inline>
        </w:drawing>
      </w:r>
    </w:p>
    <w:p w:rsidR="00D91D06" w:rsidRDefault="00D040CE">
      <w:pPr>
        <w:spacing w:after="120"/>
        <w:jc w:val="center"/>
      </w:pPr>
      <w:r>
        <w:rPr>
          <w:b/>
          <w:color w:val="1B365D"/>
          <w:sz w:val="19"/>
        </w:rPr>
        <w:t>Figure 7: Training and validation binary cross-entropy loss vs epoch</w:t>
      </w:r>
    </w:p>
    <w:p w:rsidR="00D91D06" w:rsidRDefault="00D040CE">
      <w:pPr>
        <w:spacing w:after="60"/>
      </w:pPr>
      <w:r>
        <w:rPr>
          <w:b/>
          <w:sz w:val="19"/>
        </w:rPr>
        <w:t xml:space="preserve">Chart Description: </w:t>
      </w:r>
      <w:r>
        <w:rPr>
          <w:sz w:val="19"/>
        </w:rPr>
        <w:t>Plots Training Binary Cross-Entropy Loss vs Validation Loss across 30 training epochs with th</w:t>
      </w:r>
      <w:r>
        <w:rPr>
          <w:sz w:val="19"/>
        </w:rPr>
        <w:t>e optimal epoch (epoch 19) marked.</w:t>
      </w:r>
    </w:p>
    <w:p w:rsidR="00D91D06" w:rsidRDefault="00D040CE">
      <w:pPr>
        <w:spacing w:after="160"/>
      </w:pPr>
      <w:r>
        <w:rPr>
          <w:b/>
          <w:sz w:val="19"/>
        </w:rPr>
        <w:t xml:space="preserve">Performance Interpretation: </w:t>
      </w:r>
      <w:r>
        <w:rPr>
          <w:sz w:val="19"/>
        </w:rPr>
        <w:t>Training loss decreases steadily from 0.44 to 0.15 over 30 epochs. Validation loss reaches its minimum of 0.1619 at epoch 19 and stabilizes with negligible gap, demonstrating that L2 regulariza</w:t>
      </w:r>
      <w:r>
        <w:rPr>
          <w:sz w:val="19"/>
        </w:rPr>
        <w:t>tion (α = 10⁻⁴) successfully prevented overfitting and ensured robust generalization.</w:t>
      </w:r>
    </w:p>
    <w:p w:rsidR="00D91D06" w:rsidRDefault="00D040CE">
      <w:r>
        <w:br w:type="page"/>
      </w:r>
    </w:p>
    <w:p w:rsidR="00D91D06" w:rsidRDefault="00D040CE">
      <w:pPr>
        <w:keepNext/>
        <w:spacing w:before="220"/>
      </w:pPr>
      <w:r>
        <w:rPr>
          <w:b/>
          <w:color w:val="2E75B6"/>
          <w:sz w:val="24"/>
        </w:rPr>
        <w:lastRenderedPageBreak/>
        <w:t>8.2 Figure 8: Training &amp; Validation Accuracy vs Epoch Trajectory</w:t>
      </w:r>
    </w:p>
    <w:p w:rsidR="00D91D06" w:rsidRDefault="00D040CE">
      <w:pPr>
        <w:spacing w:before="80"/>
        <w:jc w:val="center"/>
      </w:pPr>
      <w:r>
        <w:rPr>
          <w:noProof/>
        </w:rPr>
        <w:drawing>
          <wp:inline distT="0" distB="0" distL="0" distR="0">
            <wp:extent cx="5120640" cy="3381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l_accuracy_curve.png"/>
                    <pic:cNvPicPr/>
                  </pic:nvPicPr>
                  <pic:blipFill>
                    <a:blip r:embed="rId15"/>
                    <a:stretch>
                      <a:fillRect/>
                    </a:stretch>
                  </pic:blipFill>
                  <pic:spPr>
                    <a:xfrm>
                      <a:off x="0" y="0"/>
                      <a:ext cx="5120640" cy="3381833"/>
                    </a:xfrm>
                    <a:prstGeom prst="rect">
                      <a:avLst/>
                    </a:prstGeom>
                  </pic:spPr>
                </pic:pic>
              </a:graphicData>
            </a:graphic>
          </wp:inline>
        </w:drawing>
      </w:r>
    </w:p>
    <w:p w:rsidR="00D91D06" w:rsidRDefault="00D040CE">
      <w:pPr>
        <w:spacing w:after="120"/>
        <w:jc w:val="center"/>
      </w:pPr>
      <w:r>
        <w:rPr>
          <w:b/>
          <w:color w:val="1B365D"/>
          <w:sz w:val="19"/>
        </w:rPr>
        <w:t>Figure 8: Training and validation classification accuracy vs epoch</w:t>
      </w:r>
    </w:p>
    <w:p w:rsidR="00D91D06" w:rsidRDefault="00D040CE">
      <w:pPr>
        <w:spacing w:after="60"/>
      </w:pPr>
      <w:r>
        <w:rPr>
          <w:b/>
          <w:sz w:val="19"/>
        </w:rPr>
        <w:t xml:space="preserve">Chart Description: </w:t>
      </w:r>
      <w:r>
        <w:rPr>
          <w:sz w:val="19"/>
        </w:rPr>
        <w:t xml:space="preserve">Plots Training </w:t>
      </w:r>
      <w:r>
        <w:rPr>
          <w:sz w:val="19"/>
        </w:rPr>
        <w:t>Accuracy percentage vs Validation Accuracy percentage across 30 training epochs.</w:t>
      </w:r>
    </w:p>
    <w:p w:rsidR="00D91D06" w:rsidRDefault="00D040CE">
      <w:pPr>
        <w:spacing w:after="160"/>
      </w:pPr>
      <w:r>
        <w:rPr>
          <w:b/>
          <w:sz w:val="19"/>
        </w:rPr>
        <w:t xml:space="preserve">Performance Interpretation: </w:t>
      </w:r>
      <w:r>
        <w:rPr>
          <w:sz w:val="19"/>
        </w:rPr>
        <w:t xml:space="preserve">Validation accuracy increases rapidly from ~82% to over 93% within the first 10 epochs, peaking at 93.33% around epoch 19. The tight convergence </w:t>
      </w:r>
      <w:r>
        <w:rPr>
          <w:sz w:val="19"/>
        </w:rPr>
        <w:t>between training and validation trajectories confirms model stability.</w:t>
      </w:r>
    </w:p>
    <w:p w:rsidR="00D91D06" w:rsidRDefault="00D040CE">
      <w:r>
        <w:br w:type="page"/>
      </w:r>
    </w:p>
    <w:p w:rsidR="00D91D06" w:rsidRDefault="00D040CE">
      <w:pPr>
        <w:keepNext/>
        <w:spacing w:before="220"/>
      </w:pPr>
      <w:r>
        <w:rPr>
          <w:b/>
          <w:color w:val="2E75B6"/>
          <w:sz w:val="24"/>
        </w:rPr>
        <w:lastRenderedPageBreak/>
        <w:t>8.3 Figure 9: Out-of-Sample Test Confusion Matrix</w:t>
      </w:r>
    </w:p>
    <w:p w:rsidR="00D91D06" w:rsidRDefault="00D040CE">
      <w:pPr>
        <w:spacing w:before="80"/>
        <w:jc w:val="center"/>
      </w:pPr>
      <w:r>
        <w:rPr>
          <w:noProof/>
        </w:rPr>
        <w:drawing>
          <wp:inline distT="0" distB="0" distL="0" distR="0">
            <wp:extent cx="5120640" cy="43567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usion_matrix.png"/>
                    <pic:cNvPicPr/>
                  </pic:nvPicPr>
                  <pic:blipFill>
                    <a:blip r:embed="rId16"/>
                    <a:stretch>
                      <a:fillRect/>
                    </a:stretch>
                  </pic:blipFill>
                  <pic:spPr>
                    <a:xfrm>
                      <a:off x="0" y="0"/>
                      <a:ext cx="5120640" cy="4356788"/>
                    </a:xfrm>
                    <a:prstGeom prst="rect">
                      <a:avLst/>
                    </a:prstGeom>
                  </pic:spPr>
                </pic:pic>
              </a:graphicData>
            </a:graphic>
          </wp:inline>
        </w:drawing>
      </w:r>
    </w:p>
    <w:p w:rsidR="00D91D06" w:rsidRDefault="00D040CE">
      <w:pPr>
        <w:spacing w:after="120"/>
        <w:jc w:val="center"/>
      </w:pPr>
      <w:r>
        <w:rPr>
          <w:b/>
          <w:color w:val="1B365D"/>
          <w:sz w:val="19"/>
        </w:rPr>
        <w:t>Figure 9: Confusion matrix on the held-out test set (n = 1,500)</w:t>
      </w:r>
    </w:p>
    <w:p w:rsidR="00D91D06" w:rsidRDefault="00D040CE">
      <w:pPr>
        <w:spacing w:after="60"/>
      </w:pPr>
      <w:r>
        <w:rPr>
          <w:b/>
          <w:sz w:val="19"/>
        </w:rPr>
        <w:t xml:space="preserve">Chart Description: </w:t>
      </w:r>
      <w:r>
        <w:rPr>
          <w:sz w:val="19"/>
        </w:rPr>
        <w:t>Heatmap displaying True Negatives, False Positiv</w:t>
      </w:r>
      <w:r>
        <w:rPr>
          <w:sz w:val="19"/>
        </w:rPr>
        <w:t>es, False Negatives, and True Positives with normalized percentages and raw order counts on 1,500 unseen test transactions.</w:t>
      </w:r>
    </w:p>
    <w:p w:rsidR="00D91D06" w:rsidRDefault="00D040CE">
      <w:pPr>
        <w:spacing w:after="160"/>
      </w:pPr>
      <w:r>
        <w:rPr>
          <w:b/>
          <w:sz w:val="19"/>
        </w:rPr>
        <w:t xml:space="preserve">Performance Interpretation: </w:t>
      </w:r>
      <w:r>
        <w:rPr>
          <w:sz w:val="19"/>
        </w:rPr>
        <w:t>The model achieves 233 True Negatives (80.1% specificity on loss orders) and 1,172 True Positives (96.9%</w:t>
      </w:r>
      <w:r>
        <w:rPr>
          <w:sz w:val="19"/>
        </w:rPr>
        <w:t xml:space="preserve"> recall on profitable orders). Precision stands at 95.28% with an overall F1-score of 0.9610. In retail margin governance, achieving &gt;80% specificity ensures that the vast majority of potentially unprofitable orders are intercepted before fulfillment.</w:t>
      </w:r>
    </w:p>
    <w:p w:rsidR="00D91D06" w:rsidRDefault="00D040CE">
      <w:r>
        <w:br w:type="page"/>
      </w:r>
    </w:p>
    <w:p w:rsidR="00D91D06" w:rsidRDefault="00D040CE">
      <w:pPr>
        <w:keepNext/>
        <w:spacing w:before="220"/>
      </w:pPr>
      <w:r>
        <w:rPr>
          <w:b/>
          <w:color w:val="2E75B6"/>
          <w:sz w:val="24"/>
        </w:rPr>
        <w:lastRenderedPageBreak/>
        <w:t>8.</w:t>
      </w:r>
      <w:r>
        <w:rPr>
          <w:b/>
          <w:color w:val="2E75B6"/>
          <w:sz w:val="24"/>
        </w:rPr>
        <w:t>4 Figure 10: Receiver Operating Characteristic (ROC) &amp; AUC Comparison</w:t>
      </w:r>
    </w:p>
    <w:p w:rsidR="00D91D06" w:rsidRDefault="00D040CE">
      <w:pPr>
        <w:spacing w:before="80"/>
        <w:jc w:val="center"/>
      </w:pPr>
      <w:r>
        <w:rPr>
          <w:noProof/>
        </w:rPr>
        <w:drawing>
          <wp:inline distT="0" distB="0" distL="0" distR="0">
            <wp:extent cx="5120640" cy="38243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oc_auc_curve.png"/>
                    <pic:cNvPicPr/>
                  </pic:nvPicPr>
                  <pic:blipFill>
                    <a:blip r:embed="rId17"/>
                    <a:stretch>
                      <a:fillRect/>
                    </a:stretch>
                  </pic:blipFill>
                  <pic:spPr>
                    <a:xfrm>
                      <a:off x="0" y="0"/>
                      <a:ext cx="5120640" cy="3824338"/>
                    </a:xfrm>
                    <a:prstGeom prst="rect">
                      <a:avLst/>
                    </a:prstGeom>
                  </pic:spPr>
                </pic:pic>
              </a:graphicData>
            </a:graphic>
          </wp:inline>
        </w:drawing>
      </w:r>
    </w:p>
    <w:p w:rsidR="00D91D06" w:rsidRDefault="00D040CE">
      <w:pPr>
        <w:spacing w:after="120"/>
        <w:jc w:val="center"/>
      </w:pPr>
      <w:r>
        <w:rPr>
          <w:b/>
          <w:color w:val="1B365D"/>
          <w:sz w:val="19"/>
        </w:rPr>
        <w:t>Figure 10: ROC curves – Deep Learning MLP vs Logistic Regression baseline vs random chance</w:t>
      </w:r>
    </w:p>
    <w:p w:rsidR="00D91D06" w:rsidRDefault="00D040CE">
      <w:pPr>
        <w:spacing w:after="60"/>
      </w:pPr>
      <w:r>
        <w:rPr>
          <w:b/>
          <w:sz w:val="19"/>
        </w:rPr>
        <w:t xml:space="preserve">Chart Description: </w:t>
      </w:r>
      <w:r>
        <w:rPr>
          <w:sz w:val="19"/>
        </w:rPr>
        <w:t>Plots the True Positive Rate against the False Positive Rate across all de</w:t>
      </w:r>
      <w:r>
        <w:rPr>
          <w:sz w:val="19"/>
        </w:rPr>
        <w:t>cision thresholds, comparing the Deep Learning MLP against a regularized Logistic Regression baseline and random chance.</w:t>
      </w:r>
    </w:p>
    <w:p w:rsidR="00D91D06" w:rsidRDefault="00D040CE">
      <w:pPr>
        <w:spacing w:after="160"/>
      </w:pPr>
      <w:r>
        <w:rPr>
          <w:b/>
          <w:sz w:val="19"/>
        </w:rPr>
        <w:t xml:space="preserve">Performance Interpretation: </w:t>
      </w:r>
      <w:r>
        <w:rPr>
          <w:sz w:val="19"/>
        </w:rPr>
        <w:t>The Deep Learning MLP achieves an outstanding ROC-AUC of 0.9643, noticeably surpassing the Logistic Regress</w:t>
      </w:r>
      <w:r>
        <w:rPr>
          <w:sz w:val="19"/>
        </w:rPr>
        <w:t>ion baseline (0.9457) and random chance (0.500). The superior curvature in the low false-positive region indicates exceptional discriminative agility under operational threshold constraints.</w:t>
      </w:r>
    </w:p>
    <w:p w:rsidR="00D91D06" w:rsidRDefault="00D040CE">
      <w:r>
        <w:br w:type="page"/>
      </w:r>
    </w:p>
    <w:p w:rsidR="00D91D06" w:rsidRDefault="00D040CE">
      <w:pPr>
        <w:keepNext/>
        <w:spacing w:before="220"/>
      </w:pPr>
      <w:r>
        <w:rPr>
          <w:b/>
          <w:color w:val="2E75B6"/>
          <w:sz w:val="24"/>
        </w:rPr>
        <w:lastRenderedPageBreak/>
        <w:t>8.5 Comprehensive Out-of-Sample Benchmark Comparison Table</w:t>
      </w:r>
    </w:p>
    <w:p w:rsidR="00D91D06" w:rsidRDefault="00D040CE">
      <w:pPr>
        <w:spacing w:after="60"/>
      </w:pPr>
      <w:r>
        <w:rPr>
          <w:b/>
          <w:sz w:val="19"/>
        </w:rPr>
        <w:t>Tabl</w:t>
      </w:r>
      <w:r>
        <w:rPr>
          <w:b/>
          <w:sz w:val="19"/>
        </w:rPr>
        <w:t>e 8: Test-set benchmark – Deep Learning MLP vs Logistic Regression baseline</w:t>
      </w:r>
    </w:p>
    <w:tbl>
      <w:tblPr>
        <w:tblW w:w="0" w:type="auto"/>
        <w:jc w:val="center"/>
        <w:tblBorders>
          <w:top w:val="single" w:sz="4" w:space="0" w:color="B0C4DE"/>
          <w:bottom w:val="single" w:sz="4" w:space="0" w:color="B0C4DE"/>
          <w:insideH w:val="single" w:sz="4" w:space="0" w:color="B0C4DE"/>
        </w:tblBorders>
        <w:tblLook w:val="04A0" w:firstRow="1" w:lastRow="0" w:firstColumn="1" w:lastColumn="0" w:noHBand="0" w:noVBand="1"/>
      </w:tblPr>
      <w:tblGrid>
        <w:gridCol w:w="2592"/>
        <w:gridCol w:w="1872"/>
        <w:gridCol w:w="2016"/>
        <w:gridCol w:w="3168"/>
      </w:tblGrid>
      <w:tr w:rsidR="00D91D06">
        <w:trPr>
          <w:jc w:val="center"/>
        </w:trPr>
        <w:tc>
          <w:tcPr>
            <w:tcW w:w="2592" w:type="dxa"/>
            <w:shd w:val="clear" w:color="auto" w:fill="1B365D"/>
            <w:tcMar>
              <w:top w:w="50" w:type="dxa"/>
              <w:left w:w="60" w:type="dxa"/>
              <w:bottom w:w="50" w:type="dxa"/>
              <w:right w:w="60" w:type="dxa"/>
            </w:tcMar>
          </w:tcPr>
          <w:p w:rsidR="00D91D06" w:rsidRDefault="00D040CE">
            <w:pPr>
              <w:spacing w:after="0"/>
            </w:pPr>
            <w:r>
              <w:rPr>
                <w:b/>
                <w:color w:val="FFFFFF"/>
                <w:sz w:val="17"/>
              </w:rPr>
              <w:t>Evaluation Metric</w:t>
            </w:r>
          </w:p>
        </w:tc>
        <w:tc>
          <w:tcPr>
            <w:tcW w:w="1872" w:type="dxa"/>
            <w:shd w:val="clear" w:color="auto" w:fill="1B365D"/>
            <w:tcMar>
              <w:top w:w="50" w:type="dxa"/>
              <w:left w:w="60" w:type="dxa"/>
              <w:bottom w:w="50" w:type="dxa"/>
              <w:right w:w="60" w:type="dxa"/>
            </w:tcMar>
          </w:tcPr>
          <w:p w:rsidR="00D91D06" w:rsidRDefault="00D040CE">
            <w:pPr>
              <w:spacing w:after="0"/>
            </w:pPr>
            <w:r>
              <w:rPr>
                <w:b/>
                <w:color w:val="FFFFFF"/>
                <w:sz w:val="17"/>
              </w:rPr>
              <w:t>Deep Learning MLP</w:t>
            </w:r>
          </w:p>
        </w:tc>
        <w:tc>
          <w:tcPr>
            <w:tcW w:w="2016" w:type="dxa"/>
            <w:shd w:val="clear" w:color="auto" w:fill="1B365D"/>
            <w:tcMar>
              <w:top w:w="50" w:type="dxa"/>
              <w:left w:w="60" w:type="dxa"/>
              <w:bottom w:w="50" w:type="dxa"/>
              <w:right w:w="60" w:type="dxa"/>
            </w:tcMar>
          </w:tcPr>
          <w:p w:rsidR="00D91D06" w:rsidRDefault="00D040CE">
            <w:pPr>
              <w:spacing w:after="0"/>
            </w:pPr>
            <w:r>
              <w:rPr>
                <w:b/>
                <w:color w:val="FFFFFF"/>
                <w:sz w:val="17"/>
              </w:rPr>
              <w:t>Logistic Regression Baseline</w:t>
            </w:r>
          </w:p>
        </w:tc>
        <w:tc>
          <w:tcPr>
            <w:tcW w:w="3168" w:type="dxa"/>
            <w:shd w:val="clear" w:color="auto" w:fill="1B365D"/>
            <w:tcMar>
              <w:top w:w="50" w:type="dxa"/>
              <w:left w:w="60" w:type="dxa"/>
              <w:bottom w:w="50" w:type="dxa"/>
              <w:right w:w="60" w:type="dxa"/>
            </w:tcMar>
          </w:tcPr>
          <w:p w:rsidR="00D91D06" w:rsidRDefault="00D040CE">
            <w:pPr>
              <w:spacing w:after="0"/>
            </w:pPr>
            <w:r>
              <w:rPr>
                <w:b/>
                <w:color w:val="FFFFFF"/>
                <w:sz w:val="17"/>
              </w:rPr>
              <w:t>Performance Delta / Strategic Assessment</w:t>
            </w:r>
          </w:p>
        </w:tc>
      </w:tr>
      <w:tr w:rsidR="00D91D06">
        <w:trPr>
          <w:jc w:val="center"/>
        </w:trPr>
        <w:tc>
          <w:tcPr>
            <w:tcW w:w="2592" w:type="dxa"/>
            <w:shd w:val="clear" w:color="auto" w:fill="FFFFFF"/>
            <w:tcMar>
              <w:top w:w="40" w:type="dxa"/>
              <w:left w:w="60" w:type="dxa"/>
              <w:bottom w:w="40" w:type="dxa"/>
              <w:right w:w="60" w:type="dxa"/>
            </w:tcMar>
          </w:tcPr>
          <w:p w:rsidR="00D91D06" w:rsidRDefault="00D040CE">
            <w:pPr>
              <w:spacing w:after="0"/>
            </w:pPr>
            <w:r>
              <w:rPr>
                <w:b/>
                <w:color w:val="1B365D"/>
                <w:sz w:val="17"/>
              </w:rPr>
              <w:t>Overall Accuracy</w:t>
            </w:r>
          </w:p>
        </w:tc>
        <w:tc>
          <w:tcPr>
            <w:tcW w:w="1872" w:type="dxa"/>
            <w:shd w:val="clear" w:color="auto" w:fill="FFFFFF"/>
            <w:tcMar>
              <w:top w:w="40" w:type="dxa"/>
              <w:left w:w="60" w:type="dxa"/>
              <w:bottom w:w="40" w:type="dxa"/>
              <w:right w:w="60" w:type="dxa"/>
            </w:tcMar>
          </w:tcPr>
          <w:p w:rsidR="00D91D06" w:rsidRDefault="00D040CE">
            <w:pPr>
              <w:spacing w:after="0"/>
              <w:jc w:val="right"/>
            </w:pPr>
            <w:r>
              <w:rPr>
                <w:sz w:val="17"/>
              </w:rPr>
              <w:t>93.67%</w:t>
            </w:r>
          </w:p>
        </w:tc>
        <w:tc>
          <w:tcPr>
            <w:tcW w:w="2016" w:type="dxa"/>
            <w:shd w:val="clear" w:color="auto" w:fill="FFFFFF"/>
            <w:tcMar>
              <w:top w:w="40" w:type="dxa"/>
              <w:left w:w="60" w:type="dxa"/>
              <w:bottom w:w="40" w:type="dxa"/>
              <w:right w:w="60" w:type="dxa"/>
            </w:tcMar>
          </w:tcPr>
          <w:p w:rsidR="00D91D06" w:rsidRDefault="00D040CE">
            <w:pPr>
              <w:spacing w:after="0"/>
              <w:jc w:val="right"/>
            </w:pPr>
            <w:r>
              <w:rPr>
                <w:sz w:val="17"/>
              </w:rPr>
              <w:t>90.47%</w:t>
            </w:r>
          </w:p>
        </w:tc>
        <w:tc>
          <w:tcPr>
            <w:tcW w:w="3168" w:type="dxa"/>
            <w:shd w:val="clear" w:color="auto" w:fill="FFFFFF"/>
            <w:tcMar>
              <w:top w:w="40" w:type="dxa"/>
              <w:left w:w="60" w:type="dxa"/>
              <w:bottom w:w="40" w:type="dxa"/>
              <w:right w:w="60" w:type="dxa"/>
            </w:tcMar>
          </w:tcPr>
          <w:p w:rsidR="00D91D06" w:rsidRDefault="00D040CE">
            <w:pPr>
              <w:spacing w:after="0"/>
            </w:pPr>
            <w:r>
              <w:rPr>
                <w:sz w:val="17"/>
              </w:rPr>
              <w:t xml:space="preserve">+3.20% (Superior global predictive </w:t>
            </w:r>
            <w:r>
              <w:rPr>
                <w:sz w:val="17"/>
              </w:rPr>
              <w:t>fidelity)</w:t>
            </w:r>
          </w:p>
        </w:tc>
      </w:tr>
      <w:tr w:rsidR="00D91D06">
        <w:trPr>
          <w:jc w:val="center"/>
        </w:trPr>
        <w:tc>
          <w:tcPr>
            <w:tcW w:w="2592" w:type="dxa"/>
            <w:shd w:val="clear" w:color="auto" w:fill="F7F9FA"/>
            <w:tcMar>
              <w:top w:w="40" w:type="dxa"/>
              <w:left w:w="60" w:type="dxa"/>
              <w:bottom w:w="40" w:type="dxa"/>
              <w:right w:w="60" w:type="dxa"/>
            </w:tcMar>
          </w:tcPr>
          <w:p w:rsidR="00D91D06" w:rsidRDefault="00D040CE">
            <w:pPr>
              <w:spacing w:after="0"/>
            </w:pPr>
            <w:r>
              <w:rPr>
                <w:b/>
                <w:color w:val="1B365D"/>
                <w:sz w:val="17"/>
              </w:rPr>
              <w:t>Precision (Positive)</w:t>
            </w:r>
          </w:p>
        </w:tc>
        <w:tc>
          <w:tcPr>
            <w:tcW w:w="1872" w:type="dxa"/>
            <w:shd w:val="clear" w:color="auto" w:fill="F7F9FA"/>
            <w:tcMar>
              <w:top w:w="40" w:type="dxa"/>
              <w:left w:w="60" w:type="dxa"/>
              <w:bottom w:w="40" w:type="dxa"/>
              <w:right w:w="60" w:type="dxa"/>
            </w:tcMar>
          </w:tcPr>
          <w:p w:rsidR="00D91D06" w:rsidRDefault="00D040CE">
            <w:pPr>
              <w:spacing w:after="0"/>
              <w:jc w:val="right"/>
            </w:pPr>
            <w:r>
              <w:rPr>
                <w:sz w:val="17"/>
              </w:rPr>
              <w:t>95.28%</w:t>
            </w:r>
          </w:p>
        </w:tc>
        <w:tc>
          <w:tcPr>
            <w:tcW w:w="2016" w:type="dxa"/>
            <w:shd w:val="clear" w:color="auto" w:fill="F7F9FA"/>
            <w:tcMar>
              <w:top w:w="40" w:type="dxa"/>
              <w:left w:w="60" w:type="dxa"/>
              <w:bottom w:w="40" w:type="dxa"/>
              <w:right w:w="60" w:type="dxa"/>
            </w:tcMar>
          </w:tcPr>
          <w:p w:rsidR="00D91D06" w:rsidRDefault="00D040CE">
            <w:pPr>
              <w:spacing w:after="0"/>
              <w:jc w:val="right"/>
            </w:pPr>
            <w:r>
              <w:rPr>
                <w:sz w:val="17"/>
              </w:rPr>
              <w:t>95.40%</w:t>
            </w:r>
          </w:p>
        </w:tc>
        <w:tc>
          <w:tcPr>
            <w:tcW w:w="3168" w:type="dxa"/>
            <w:shd w:val="clear" w:color="auto" w:fill="F7F9FA"/>
            <w:tcMar>
              <w:top w:w="40" w:type="dxa"/>
              <w:left w:w="60" w:type="dxa"/>
              <w:bottom w:w="40" w:type="dxa"/>
              <w:right w:w="60" w:type="dxa"/>
            </w:tcMar>
          </w:tcPr>
          <w:p w:rsidR="00D91D06" w:rsidRDefault="00D040CE">
            <w:pPr>
              <w:spacing w:after="0"/>
            </w:pPr>
            <w:r>
              <w:rPr>
                <w:sz w:val="17"/>
              </w:rPr>
              <w:t>-0.12% (Maintains high-confidence profitable classification)</w:t>
            </w:r>
          </w:p>
        </w:tc>
      </w:tr>
      <w:tr w:rsidR="00D91D06">
        <w:trPr>
          <w:jc w:val="center"/>
        </w:trPr>
        <w:tc>
          <w:tcPr>
            <w:tcW w:w="2592" w:type="dxa"/>
            <w:shd w:val="clear" w:color="auto" w:fill="FFFFFF"/>
            <w:tcMar>
              <w:top w:w="40" w:type="dxa"/>
              <w:left w:w="60" w:type="dxa"/>
              <w:bottom w:w="40" w:type="dxa"/>
              <w:right w:w="60" w:type="dxa"/>
            </w:tcMar>
          </w:tcPr>
          <w:p w:rsidR="00D91D06" w:rsidRDefault="00D040CE">
            <w:pPr>
              <w:spacing w:after="0"/>
            </w:pPr>
            <w:r>
              <w:rPr>
                <w:b/>
                <w:color w:val="1B365D"/>
                <w:sz w:val="17"/>
              </w:rPr>
              <w:t>Recall / Sensitivity</w:t>
            </w:r>
          </w:p>
        </w:tc>
        <w:tc>
          <w:tcPr>
            <w:tcW w:w="1872" w:type="dxa"/>
            <w:shd w:val="clear" w:color="auto" w:fill="FFFFFF"/>
            <w:tcMar>
              <w:top w:w="40" w:type="dxa"/>
              <w:left w:w="60" w:type="dxa"/>
              <w:bottom w:w="40" w:type="dxa"/>
              <w:right w:w="60" w:type="dxa"/>
            </w:tcMar>
          </w:tcPr>
          <w:p w:rsidR="00D91D06" w:rsidRDefault="00D040CE">
            <w:pPr>
              <w:spacing w:after="0"/>
              <w:jc w:val="right"/>
            </w:pPr>
            <w:r>
              <w:rPr>
                <w:sz w:val="17"/>
              </w:rPr>
              <w:t>96.94%</w:t>
            </w:r>
          </w:p>
        </w:tc>
        <w:tc>
          <w:tcPr>
            <w:tcW w:w="2016" w:type="dxa"/>
            <w:shd w:val="clear" w:color="auto" w:fill="FFFFFF"/>
            <w:tcMar>
              <w:top w:w="40" w:type="dxa"/>
              <w:left w:w="60" w:type="dxa"/>
              <w:bottom w:w="40" w:type="dxa"/>
              <w:right w:w="60" w:type="dxa"/>
            </w:tcMar>
          </w:tcPr>
          <w:p w:rsidR="00D91D06" w:rsidRDefault="00D040CE">
            <w:pPr>
              <w:spacing w:after="0"/>
              <w:jc w:val="right"/>
            </w:pPr>
            <w:r>
              <w:rPr>
                <w:sz w:val="17"/>
              </w:rPr>
              <w:t>92.64%</w:t>
            </w:r>
          </w:p>
        </w:tc>
        <w:tc>
          <w:tcPr>
            <w:tcW w:w="3168" w:type="dxa"/>
            <w:shd w:val="clear" w:color="auto" w:fill="FFFFFF"/>
            <w:tcMar>
              <w:top w:w="40" w:type="dxa"/>
              <w:left w:w="60" w:type="dxa"/>
              <w:bottom w:w="40" w:type="dxa"/>
              <w:right w:w="60" w:type="dxa"/>
            </w:tcMar>
          </w:tcPr>
          <w:p w:rsidR="00D91D06" w:rsidRDefault="00D040CE">
            <w:pPr>
              <w:spacing w:after="0"/>
            </w:pPr>
            <w:r>
              <w:rPr>
                <w:sz w:val="17"/>
              </w:rPr>
              <w:t>+4.30% (Captures 96.9% of legitimate profitable orders)</w:t>
            </w:r>
          </w:p>
        </w:tc>
      </w:tr>
      <w:tr w:rsidR="00D91D06">
        <w:trPr>
          <w:jc w:val="center"/>
        </w:trPr>
        <w:tc>
          <w:tcPr>
            <w:tcW w:w="2592" w:type="dxa"/>
            <w:shd w:val="clear" w:color="auto" w:fill="F7F9FA"/>
            <w:tcMar>
              <w:top w:w="40" w:type="dxa"/>
              <w:left w:w="60" w:type="dxa"/>
              <w:bottom w:w="40" w:type="dxa"/>
              <w:right w:w="60" w:type="dxa"/>
            </w:tcMar>
          </w:tcPr>
          <w:p w:rsidR="00D91D06" w:rsidRDefault="00D040CE">
            <w:pPr>
              <w:spacing w:after="0"/>
            </w:pPr>
            <w:r>
              <w:rPr>
                <w:b/>
                <w:color w:val="1B365D"/>
                <w:sz w:val="17"/>
              </w:rPr>
              <w:t>Specificity (True Negative)</w:t>
            </w:r>
          </w:p>
        </w:tc>
        <w:tc>
          <w:tcPr>
            <w:tcW w:w="1872" w:type="dxa"/>
            <w:shd w:val="clear" w:color="auto" w:fill="F7F9FA"/>
            <w:tcMar>
              <w:top w:w="40" w:type="dxa"/>
              <w:left w:w="60" w:type="dxa"/>
              <w:bottom w:w="40" w:type="dxa"/>
              <w:right w:w="60" w:type="dxa"/>
            </w:tcMar>
          </w:tcPr>
          <w:p w:rsidR="00D91D06" w:rsidRDefault="00D040CE">
            <w:pPr>
              <w:spacing w:after="0"/>
              <w:jc w:val="right"/>
            </w:pPr>
            <w:r>
              <w:rPr>
                <w:sz w:val="17"/>
              </w:rPr>
              <w:t>80.07%</w:t>
            </w:r>
          </w:p>
        </w:tc>
        <w:tc>
          <w:tcPr>
            <w:tcW w:w="2016" w:type="dxa"/>
            <w:shd w:val="clear" w:color="auto" w:fill="F7F9FA"/>
            <w:tcMar>
              <w:top w:w="40" w:type="dxa"/>
              <w:left w:w="60" w:type="dxa"/>
              <w:bottom w:w="40" w:type="dxa"/>
              <w:right w:w="60" w:type="dxa"/>
            </w:tcMar>
          </w:tcPr>
          <w:p w:rsidR="00D91D06" w:rsidRDefault="00D040CE">
            <w:pPr>
              <w:spacing w:after="0"/>
              <w:jc w:val="right"/>
            </w:pPr>
            <w:r>
              <w:rPr>
                <w:sz w:val="17"/>
              </w:rPr>
              <w:t>81.44%</w:t>
            </w:r>
          </w:p>
        </w:tc>
        <w:tc>
          <w:tcPr>
            <w:tcW w:w="3168" w:type="dxa"/>
            <w:shd w:val="clear" w:color="auto" w:fill="F7F9FA"/>
            <w:tcMar>
              <w:top w:w="40" w:type="dxa"/>
              <w:left w:w="60" w:type="dxa"/>
              <w:bottom w:w="40" w:type="dxa"/>
              <w:right w:w="60" w:type="dxa"/>
            </w:tcMar>
          </w:tcPr>
          <w:p w:rsidR="00D91D06" w:rsidRDefault="00D040CE">
            <w:pPr>
              <w:spacing w:after="0"/>
            </w:pPr>
            <w:r>
              <w:rPr>
                <w:sz w:val="17"/>
              </w:rPr>
              <w:t xml:space="preserve">-1.37% </w:t>
            </w:r>
            <w:r>
              <w:rPr>
                <w:sz w:val="17"/>
              </w:rPr>
              <w:t>(Accurately quarantines 80.1% of loss transactions)</w:t>
            </w:r>
          </w:p>
        </w:tc>
      </w:tr>
      <w:tr w:rsidR="00D91D06">
        <w:trPr>
          <w:jc w:val="center"/>
        </w:trPr>
        <w:tc>
          <w:tcPr>
            <w:tcW w:w="2592" w:type="dxa"/>
            <w:shd w:val="clear" w:color="auto" w:fill="FFFFFF"/>
            <w:tcMar>
              <w:top w:w="40" w:type="dxa"/>
              <w:left w:w="60" w:type="dxa"/>
              <w:bottom w:w="40" w:type="dxa"/>
              <w:right w:w="60" w:type="dxa"/>
            </w:tcMar>
          </w:tcPr>
          <w:p w:rsidR="00D91D06" w:rsidRDefault="00D040CE">
            <w:pPr>
              <w:spacing w:after="0"/>
            </w:pPr>
            <w:r>
              <w:rPr>
                <w:b/>
                <w:color w:val="1B365D"/>
                <w:sz w:val="17"/>
              </w:rPr>
              <w:t>F1-Score</w:t>
            </w:r>
          </w:p>
        </w:tc>
        <w:tc>
          <w:tcPr>
            <w:tcW w:w="1872" w:type="dxa"/>
            <w:shd w:val="clear" w:color="auto" w:fill="FFFFFF"/>
            <w:tcMar>
              <w:top w:w="40" w:type="dxa"/>
              <w:left w:w="60" w:type="dxa"/>
              <w:bottom w:w="40" w:type="dxa"/>
              <w:right w:w="60" w:type="dxa"/>
            </w:tcMar>
          </w:tcPr>
          <w:p w:rsidR="00D91D06" w:rsidRDefault="00D040CE">
            <w:pPr>
              <w:spacing w:after="0"/>
              <w:jc w:val="right"/>
            </w:pPr>
            <w:r>
              <w:rPr>
                <w:sz w:val="17"/>
              </w:rPr>
              <w:t>0.9610</w:t>
            </w:r>
          </w:p>
        </w:tc>
        <w:tc>
          <w:tcPr>
            <w:tcW w:w="2016" w:type="dxa"/>
            <w:shd w:val="clear" w:color="auto" w:fill="FFFFFF"/>
            <w:tcMar>
              <w:top w:w="40" w:type="dxa"/>
              <w:left w:w="60" w:type="dxa"/>
              <w:bottom w:w="40" w:type="dxa"/>
              <w:right w:w="60" w:type="dxa"/>
            </w:tcMar>
          </w:tcPr>
          <w:p w:rsidR="00D91D06" w:rsidRDefault="00D040CE">
            <w:pPr>
              <w:spacing w:after="0"/>
              <w:jc w:val="right"/>
            </w:pPr>
            <w:r>
              <w:rPr>
                <w:sz w:val="17"/>
              </w:rPr>
              <w:t>0.9400</w:t>
            </w:r>
          </w:p>
        </w:tc>
        <w:tc>
          <w:tcPr>
            <w:tcW w:w="3168" w:type="dxa"/>
            <w:shd w:val="clear" w:color="auto" w:fill="FFFFFF"/>
            <w:tcMar>
              <w:top w:w="40" w:type="dxa"/>
              <w:left w:w="60" w:type="dxa"/>
              <w:bottom w:w="40" w:type="dxa"/>
              <w:right w:w="60" w:type="dxa"/>
            </w:tcMar>
          </w:tcPr>
          <w:p w:rsidR="00D91D06" w:rsidRDefault="00D040CE">
            <w:pPr>
              <w:spacing w:after="0"/>
            </w:pPr>
            <w:r>
              <w:rPr>
                <w:sz w:val="17"/>
              </w:rPr>
              <w:t>+0.0211 (Superior harmonic balance on tabular data)</w:t>
            </w:r>
          </w:p>
        </w:tc>
      </w:tr>
      <w:tr w:rsidR="00D91D06">
        <w:trPr>
          <w:jc w:val="center"/>
        </w:trPr>
        <w:tc>
          <w:tcPr>
            <w:tcW w:w="2592" w:type="dxa"/>
            <w:shd w:val="clear" w:color="auto" w:fill="F7F9FA"/>
            <w:tcMar>
              <w:top w:w="40" w:type="dxa"/>
              <w:left w:w="60" w:type="dxa"/>
              <w:bottom w:w="40" w:type="dxa"/>
              <w:right w:w="60" w:type="dxa"/>
            </w:tcMar>
          </w:tcPr>
          <w:p w:rsidR="00D91D06" w:rsidRDefault="00D040CE">
            <w:pPr>
              <w:spacing w:after="0"/>
            </w:pPr>
            <w:r>
              <w:rPr>
                <w:b/>
                <w:color w:val="1B365D"/>
                <w:sz w:val="17"/>
              </w:rPr>
              <w:t>ROC-AUC Score</w:t>
            </w:r>
          </w:p>
        </w:tc>
        <w:tc>
          <w:tcPr>
            <w:tcW w:w="1872" w:type="dxa"/>
            <w:shd w:val="clear" w:color="auto" w:fill="F7F9FA"/>
            <w:tcMar>
              <w:top w:w="40" w:type="dxa"/>
              <w:left w:w="60" w:type="dxa"/>
              <w:bottom w:w="40" w:type="dxa"/>
              <w:right w:w="60" w:type="dxa"/>
            </w:tcMar>
          </w:tcPr>
          <w:p w:rsidR="00D91D06" w:rsidRDefault="00D040CE">
            <w:pPr>
              <w:spacing w:after="0"/>
              <w:jc w:val="right"/>
            </w:pPr>
            <w:r>
              <w:rPr>
                <w:sz w:val="17"/>
              </w:rPr>
              <w:t>0.9643</w:t>
            </w:r>
          </w:p>
        </w:tc>
        <w:tc>
          <w:tcPr>
            <w:tcW w:w="2016" w:type="dxa"/>
            <w:shd w:val="clear" w:color="auto" w:fill="F7F9FA"/>
            <w:tcMar>
              <w:top w:w="40" w:type="dxa"/>
              <w:left w:w="60" w:type="dxa"/>
              <w:bottom w:w="40" w:type="dxa"/>
              <w:right w:w="60" w:type="dxa"/>
            </w:tcMar>
          </w:tcPr>
          <w:p w:rsidR="00D91D06" w:rsidRDefault="00D040CE">
            <w:pPr>
              <w:spacing w:after="0"/>
              <w:jc w:val="right"/>
            </w:pPr>
            <w:r>
              <w:rPr>
                <w:sz w:val="17"/>
              </w:rPr>
              <w:t>0.9457</w:t>
            </w:r>
          </w:p>
        </w:tc>
        <w:tc>
          <w:tcPr>
            <w:tcW w:w="3168" w:type="dxa"/>
            <w:shd w:val="clear" w:color="auto" w:fill="F7F9FA"/>
            <w:tcMar>
              <w:top w:w="40" w:type="dxa"/>
              <w:left w:w="60" w:type="dxa"/>
              <w:bottom w:w="40" w:type="dxa"/>
              <w:right w:w="60" w:type="dxa"/>
            </w:tcMar>
          </w:tcPr>
          <w:p w:rsidR="00D91D06" w:rsidRDefault="00D040CE">
            <w:pPr>
              <w:spacing w:after="0"/>
            </w:pPr>
            <w:r>
              <w:rPr>
                <w:sz w:val="17"/>
              </w:rPr>
              <w:t>+0.0186 (Near-perfect separation across probability thresholds)</w:t>
            </w:r>
          </w:p>
        </w:tc>
      </w:tr>
    </w:tbl>
    <w:p w:rsidR="00D91D06" w:rsidRDefault="00D040CE">
      <w:r>
        <w:br w:type="page"/>
      </w:r>
    </w:p>
    <w:p w:rsidR="00D91D06" w:rsidRDefault="00D040CE">
      <w:pPr>
        <w:keepNext/>
        <w:spacing w:before="280" w:after="120"/>
      </w:pPr>
      <w:r>
        <w:rPr>
          <w:b/>
          <w:color w:val="1B365D"/>
          <w:sz w:val="30"/>
        </w:rPr>
        <w:lastRenderedPageBreak/>
        <w:t>9. Conclusion &amp; Future Scope</w:t>
      </w:r>
    </w:p>
    <w:p w:rsidR="00D91D06" w:rsidRDefault="00D040CE">
      <w:pPr>
        <w:keepNext/>
        <w:spacing w:before="220"/>
      </w:pPr>
      <w:r>
        <w:rPr>
          <w:b/>
          <w:color w:val="2E75B6"/>
          <w:sz w:val="24"/>
        </w:rPr>
        <w:t>9.1</w:t>
      </w:r>
      <w:r>
        <w:rPr>
          <w:b/>
          <w:color w:val="2E75B6"/>
          <w:sz w:val="24"/>
        </w:rPr>
        <w:t xml:space="preserve"> Key Empirical Findings &amp; Patterns</w:t>
      </w:r>
    </w:p>
    <w:p w:rsidR="00D91D06" w:rsidRDefault="00D040CE">
      <w:pPr>
        <w:spacing w:after="60"/>
        <w:ind w:left="360"/>
      </w:pPr>
      <w:r>
        <w:rPr>
          <w:b/>
        </w:rPr>
        <w:t xml:space="preserve">1. Discount Depth Dominance: </w:t>
      </w:r>
      <w:r>
        <w:t>Promotional discount percentage is the single most decisive lever governing transaction profitability. Orders receiving discounts exceeding 20% experience an average negative profit margin (-3</w:t>
      </w:r>
      <w:r>
        <w:t>6.7%), generating over $135,000 in aggregate margin erosion.</w:t>
      </w:r>
    </w:p>
    <w:p w:rsidR="00D91D06" w:rsidRDefault="00D040CE">
      <w:pPr>
        <w:spacing w:after="60"/>
        <w:ind w:left="360"/>
      </w:pPr>
      <w:r>
        <w:rPr>
          <w:b/>
        </w:rPr>
        <w:t xml:space="preserve">2. Category Margin Asymmetries: </w:t>
      </w:r>
      <w:r>
        <w:t>While Technology generates healthy profit margins ($145.5k profit), Furniture experiences severe margin compression ($18.5k profit on $742k revenue) with loss lead</w:t>
      </w:r>
      <w:r>
        <w:t>ers such as Tables (-$17.7k) and Bookcases (-$3.5k) requiring immediate pricing restructuring.</w:t>
      </w:r>
    </w:p>
    <w:p w:rsidR="00D91D06" w:rsidRDefault="00D040CE">
      <w:pPr>
        <w:spacing w:after="60"/>
        <w:ind w:left="360"/>
      </w:pPr>
      <w:r>
        <w:rPr>
          <w:b/>
        </w:rPr>
        <w:t xml:space="preserve">3. Regional Disparities: </w:t>
      </w:r>
      <w:r>
        <w:t>The West region leads enterprise profitability ($108k profit), whereas the Central region suffers from chronic discount over-utilization</w:t>
      </w:r>
      <w:r>
        <w:t>, causing suppressed profit yields despite strong gross sales volume.</w:t>
      </w:r>
    </w:p>
    <w:p w:rsidR="00D91D06" w:rsidRDefault="00D040CE">
      <w:pPr>
        <w:keepNext/>
        <w:spacing w:before="220"/>
      </w:pPr>
      <w:r>
        <w:rPr>
          <w:b/>
          <w:color w:val="2E75B6"/>
          <w:sz w:val="24"/>
        </w:rPr>
        <w:t>9.2 Model Performance Summary</w:t>
      </w:r>
    </w:p>
    <w:p w:rsidR="00D91D06" w:rsidRDefault="00D040CE">
      <w:pPr>
        <w:jc w:val="both"/>
      </w:pPr>
      <w:r>
        <w:t>The Deep Learning Multi-Layer Perceptron (MLP) attained an out-of-sample accuracy of 93.67%, a specificity of 80.07%, and an ROC-AUC of 0.9643 on unseen tes</w:t>
      </w:r>
      <w:r>
        <w:t>t transactions. The neural network architecture successfully captured non-linear interactions between discount levels, merchandise classifications, and transaction scale, providing a reliable automated decision safeguard for e-commerce checkouts.</w:t>
      </w:r>
    </w:p>
    <w:p w:rsidR="00D91D06" w:rsidRDefault="00D040CE">
      <w:pPr>
        <w:keepNext/>
        <w:spacing w:before="220"/>
      </w:pPr>
      <w:r>
        <w:rPr>
          <w:b/>
          <w:color w:val="2E75B6"/>
          <w:sz w:val="24"/>
        </w:rPr>
        <w:t>9.3 Techn</w:t>
      </w:r>
      <w:r>
        <w:rPr>
          <w:b/>
          <w:color w:val="2E75B6"/>
          <w:sz w:val="24"/>
        </w:rPr>
        <w:t>ical Challenges Faced</w:t>
      </w:r>
    </w:p>
    <w:p w:rsidR="00D91D06" w:rsidRDefault="00D040CE">
      <w:pPr>
        <w:spacing w:after="40"/>
        <w:ind w:left="360"/>
      </w:pPr>
      <w:r>
        <w:rPr>
          <w:b/>
        </w:rPr>
        <w:t xml:space="preserve">• Corrupted Delimiter Trailing Records: </w:t>
      </w:r>
      <w:r>
        <w:t>Pruning empty newline artifacts to restore complete transactional integrity without data loss.</w:t>
      </w:r>
    </w:p>
    <w:p w:rsidR="00D91D06" w:rsidRDefault="00D040CE">
      <w:pPr>
        <w:spacing w:after="40"/>
        <w:ind w:left="360"/>
      </w:pPr>
      <w:r>
        <w:rPr>
          <w:b/>
        </w:rPr>
        <w:t xml:space="preserve">• Tabular Class Imbalance (80.6% vs 19.4%): </w:t>
      </w:r>
      <w:r>
        <w:t>Mitigating majority-class bias by prioritizing ROC-AUC,</w:t>
      </w:r>
      <w:r>
        <w:t xml:space="preserve"> Precision-Recall balance, and stratified splitting.</w:t>
      </w:r>
    </w:p>
    <w:p w:rsidR="00D91D06" w:rsidRDefault="00D040CE">
      <w:pPr>
        <w:spacing w:after="40"/>
        <w:ind w:left="360"/>
      </w:pPr>
      <w:r>
        <w:rPr>
          <w:b/>
        </w:rPr>
        <w:t xml:space="preserve">• Collinearity Between Sales and Volume: </w:t>
      </w:r>
      <w:r>
        <w:t>Applying L2 weight decay regularizers to stabilize latent layer representations.</w:t>
      </w:r>
    </w:p>
    <w:p w:rsidR="00D91D06" w:rsidRDefault="00D040CE">
      <w:pPr>
        <w:keepNext/>
        <w:spacing w:before="220"/>
      </w:pPr>
      <w:r>
        <w:rPr>
          <w:b/>
          <w:color w:val="2E75B6"/>
          <w:sz w:val="24"/>
        </w:rPr>
        <w:t>9.4 Future Improvements &amp; Technical Extensions</w:t>
      </w:r>
    </w:p>
    <w:p w:rsidR="00D91D06" w:rsidRDefault="00D040CE">
      <w:pPr>
        <w:spacing w:after="40"/>
        <w:ind w:left="360"/>
      </w:pPr>
      <w:r>
        <w:rPr>
          <w:b/>
        </w:rPr>
        <w:t xml:space="preserve">• Dynamic Checkout Interventions: </w:t>
      </w:r>
      <w:r>
        <w:t>Integrating real-time API inferencing to automatically cap discounts when predicted order profit probability falls below 0.70.</w:t>
      </w:r>
    </w:p>
    <w:p w:rsidR="00D91D06" w:rsidRDefault="00D040CE">
      <w:pPr>
        <w:spacing w:after="40"/>
        <w:ind w:left="360"/>
      </w:pPr>
      <w:r>
        <w:rPr>
          <w:b/>
        </w:rPr>
        <w:t xml:space="preserve">• Explainable AI (XAI): </w:t>
      </w:r>
      <w:r>
        <w:t>Deploying TreeSHAP and Integrated Gradients to present clear margin explanation scorecards directly to sa</w:t>
      </w:r>
      <w:r>
        <w:t>les representatives.</w:t>
      </w:r>
    </w:p>
    <w:p w:rsidR="00D91D06" w:rsidRDefault="00D040CE">
      <w:pPr>
        <w:spacing w:after="40"/>
        <w:ind w:left="360"/>
      </w:pPr>
      <w:r>
        <w:rPr>
          <w:b/>
        </w:rPr>
        <w:t xml:space="preserve">• Cost-Sensitive Threshold Tuning: </w:t>
      </w:r>
      <w:r>
        <w:t>Calibrating decision thresholds against real monetary loss matrices rather than default 0.50 probability cutoffs.</w:t>
      </w:r>
    </w:p>
    <w:p w:rsidR="00D91D06" w:rsidRDefault="00D040CE">
      <w:r>
        <w:br w:type="page"/>
      </w:r>
    </w:p>
    <w:p w:rsidR="00D91D06" w:rsidRDefault="00D040CE">
      <w:pPr>
        <w:keepNext/>
        <w:spacing w:before="280" w:after="120"/>
      </w:pPr>
      <w:r>
        <w:rPr>
          <w:b/>
          <w:color w:val="1B365D"/>
          <w:sz w:val="30"/>
        </w:rPr>
        <w:lastRenderedPageBreak/>
        <w:t>10. Literature Review &amp; References</w:t>
      </w:r>
    </w:p>
    <w:p w:rsidR="00D91D06" w:rsidRDefault="00D040CE">
      <w:pPr>
        <w:spacing w:after="120"/>
        <w:ind w:left="576" w:hanging="576"/>
      </w:pPr>
      <w:r>
        <w:rPr>
          <w:b/>
        </w:rPr>
        <w:t xml:space="preserve">[1] </w:t>
      </w:r>
      <w:r>
        <w:t>B. Fry, Visualizing Data: Exploring and Expla</w:t>
      </w:r>
      <w:r>
        <w:t>ining Data with the Processing Environment. Sebastopol, CA: O'Reilly Media, 2008.</w:t>
      </w:r>
    </w:p>
    <w:p w:rsidR="00D91D06" w:rsidRDefault="00D040CE">
      <w:pPr>
        <w:spacing w:after="120"/>
        <w:ind w:left="576" w:hanging="576"/>
      </w:pPr>
      <w:r>
        <w:rPr>
          <w:b/>
        </w:rPr>
        <w:t xml:space="preserve">[2] </w:t>
      </w:r>
      <w:r>
        <w:t>I. Goodfellow, Y. Bengio, and A. Courville, Deep Learning. Cambridge, MA: MIT Press, 2016.</w:t>
      </w:r>
    </w:p>
    <w:p w:rsidR="00D91D06" w:rsidRDefault="00D040CE">
      <w:pPr>
        <w:spacing w:after="120"/>
        <w:ind w:left="576" w:hanging="576"/>
      </w:pPr>
      <w:r>
        <w:rPr>
          <w:b/>
        </w:rPr>
        <w:t xml:space="preserve">[3] </w:t>
      </w:r>
      <w:r>
        <w:t>A. Sharma, S. Kumar, and M. Verma, "Customer Churn and Profitability Predic</w:t>
      </w:r>
      <w:r>
        <w:t>tion in Enterprise E-Commerce Using Hybrid Machine Learning and Deep Neural Networks," IEEE Access, vol. 10, pp. 88341–88355, 2022.</w:t>
      </w:r>
    </w:p>
    <w:p w:rsidR="00D91D06" w:rsidRDefault="00D040CE">
      <w:pPr>
        <w:spacing w:after="120"/>
        <w:ind w:left="576" w:hanging="576"/>
      </w:pPr>
      <w:r>
        <w:rPr>
          <w:b/>
        </w:rPr>
        <w:t xml:space="preserve">[4] </w:t>
      </w:r>
      <w:r>
        <w:t>F. Pedregosa et al., "Scikit-learn: Machine Learning in Python," Journal of Machine Learning Research, vol. 12, pp. 2825</w:t>
      </w:r>
      <w:r>
        <w:t>–2830, 2011.</w:t>
      </w:r>
    </w:p>
    <w:p w:rsidR="00D91D06" w:rsidRDefault="00D040CE">
      <w:pPr>
        <w:spacing w:after="120"/>
        <w:ind w:left="576" w:hanging="576"/>
      </w:pPr>
      <w:r>
        <w:rPr>
          <w:b/>
        </w:rPr>
        <w:t xml:space="preserve">[5] </w:t>
      </w:r>
      <w:r>
        <w:t>Tableau Software, "Global Superstore Sales Dataset for Predictive Analytics and Retail Management Engineering," Tableau Public Community Archive, 2019.</w:t>
      </w:r>
    </w:p>
    <w:p w:rsidR="00D91D06" w:rsidRDefault="00D040CE">
      <w:r>
        <w:br w:type="page"/>
      </w:r>
    </w:p>
    <w:p w:rsidR="00D91D06" w:rsidRDefault="00D040CE">
      <w:pPr>
        <w:keepNext/>
        <w:spacing w:before="280" w:after="120"/>
      </w:pPr>
      <w:r>
        <w:rPr>
          <w:b/>
          <w:color w:val="1B365D"/>
          <w:sz w:val="30"/>
        </w:rPr>
        <w:lastRenderedPageBreak/>
        <w:t>11. Appendix: Core Reproducible Code Architecture</w:t>
      </w:r>
    </w:p>
    <w:p w:rsidR="00D91D06" w:rsidRDefault="00D040CE">
      <w:r>
        <w:t>The complete pipeline is structured</w:t>
      </w:r>
      <w:r>
        <w:t xml:space="preserve"> into four parts: (11.1) data loading, EDA and preprocessing; (11.2) the six exploratory visualizations including the Stage-7 interactive view; (11.3) MLP training with hyperparameter tuning and learning curves; and (11.4) test-set evaluation, baseline com</w:t>
      </w:r>
      <w:r>
        <w:t>parison and permutation importance. The code is fully reproducible and available on the public GitHub repository:</w:t>
      </w:r>
      <w:r>
        <w:br/>
      </w:r>
    </w:p>
    <w:p w:rsidR="00D91D06" w:rsidRDefault="00D040CE">
      <w:r>
        <w:rPr>
          <w:b/>
          <w:color w:val="2E75B6"/>
          <w:u w:val="single"/>
        </w:rPr>
        <w:t>https://github.com/ritannyaa/ecommerce-sales-eda.git</w:t>
      </w:r>
    </w:p>
    <w:p w:rsidR="00D91D06" w:rsidRDefault="00D040CE">
      <w:pPr>
        <w:keepNext/>
        <w:spacing w:before="220"/>
      </w:pPr>
      <w:r>
        <w:rPr>
          <w:b/>
          <w:color w:val="2E75B6"/>
          <w:sz w:val="24"/>
        </w:rPr>
        <w:t>11.1 Data Loading, EDA &amp; Preprocessing</w:t>
      </w:r>
    </w:p>
    <w:p w:rsidR="00D91D06" w:rsidRDefault="00D040CE">
      <w:pPr>
        <w:spacing w:before="40"/>
      </w:pPr>
      <w:r>
        <w:rPr>
          <w:rFonts w:ascii="Consolas" w:hAnsi="Consolas"/>
          <w:sz w:val="15"/>
        </w:rPr>
        <w:t>"""</w:t>
      </w:r>
      <w:r>
        <w:rPr>
          <w:rFonts w:ascii="Consolas" w:hAnsi="Consolas"/>
          <w:sz w:val="15"/>
        </w:rPr>
        <w:br/>
        <w:t>E-Commerce Transaction Profitability - EDA, V</w:t>
      </w:r>
      <w:r>
        <w:rPr>
          <w:rFonts w:ascii="Consolas" w:hAnsi="Consolas"/>
          <w:sz w:val="15"/>
        </w:rPr>
        <w:t>isualization and Deep Learning (MLP)</w:t>
      </w:r>
      <w:r>
        <w:rPr>
          <w:rFonts w:ascii="Consolas" w:hAnsi="Consolas"/>
          <w:sz w:val="15"/>
        </w:rPr>
        <w:br/>
        <w:t>U21ADP05 - Exploratory Data Analysis and Visualization | KPRIET</w:t>
      </w:r>
      <w:r>
        <w:rPr>
          <w:rFonts w:ascii="Consolas" w:hAnsi="Consolas"/>
          <w:sz w:val="15"/>
        </w:rPr>
        <w:br/>
        <w:t>"""</w:t>
      </w:r>
      <w:r>
        <w:rPr>
          <w:rFonts w:ascii="Consolas" w:hAnsi="Consolas"/>
          <w:sz w:val="15"/>
        </w:rPr>
        <w:br/>
        <w:t>import os, copy, warnings</w:t>
      </w:r>
      <w:r>
        <w:rPr>
          <w:rFonts w:ascii="Consolas" w:hAnsi="Consolas"/>
          <w:sz w:val="15"/>
        </w:rPr>
        <w:br/>
        <w:t>import numpy as np</w:t>
      </w:r>
      <w:r>
        <w:rPr>
          <w:rFonts w:ascii="Consolas" w:hAnsi="Consolas"/>
          <w:sz w:val="15"/>
        </w:rPr>
        <w:br/>
        <w:t>import pandas as pd</w:t>
      </w:r>
      <w:r>
        <w:rPr>
          <w:rFonts w:ascii="Consolas" w:hAnsi="Consolas"/>
          <w:sz w:val="15"/>
        </w:rPr>
        <w:br/>
        <w:t>import matplotlib.pyplot as plt</w:t>
      </w:r>
      <w:r>
        <w:rPr>
          <w:rFonts w:ascii="Consolas" w:hAnsi="Consolas"/>
          <w:sz w:val="15"/>
        </w:rPr>
        <w:br/>
        <w:t>import seaborn as sns</w:t>
      </w:r>
      <w:r>
        <w:rPr>
          <w:rFonts w:ascii="Consolas" w:hAnsi="Consolas"/>
          <w:sz w:val="15"/>
        </w:rPr>
        <w:br/>
        <w:t>from scipy import stats</w:t>
      </w:r>
      <w:r>
        <w:rPr>
          <w:rFonts w:ascii="Consolas" w:hAnsi="Consolas"/>
          <w:sz w:val="15"/>
        </w:rPr>
        <w:br/>
        <w:t>from skl</w:t>
      </w:r>
      <w:r>
        <w:rPr>
          <w:rFonts w:ascii="Consolas" w:hAnsi="Consolas"/>
          <w:sz w:val="15"/>
        </w:rPr>
        <w:t>earn.model_selection import train_test_split</w:t>
      </w:r>
      <w:r>
        <w:rPr>
          <w:rFonts w:ascii="Consolas" w:hAnsi="Consolas"/>
          <w:sz w:val="15"/>
        </w:rPr>
        <w:br/>
        <w:t>from sklearn.preprocessing import StandardScaler</w:t>
      </w:r>
      <w:r>
        <w:rPr>
          <w:rFonts w:ascii="Consolas" w:hAnsi="Consolas"/>
          <w:sz w:val="15"/>
        </w:rPr>
        <w:br/>
        <w:t>from sklearn.neural_network import MLPClassifier</w:t>
      </w:r>
      <w:r>
        <w:rPr>
          <w:rFonts w:ascii="Consolas" w:hAnsi="Consolas"/>
          <w:sz w:val="15"/>
        </w:rPr>
        <w:br/>
        <w:t>from sklearn.linear_model import LogisticRegression</w:t>
      </w:r>
      <w:r>
        <w:rPr>
          <w:rFonts w:ascii="Consolas" w:hAnsi="Consolas"/>
          <w:sz w:val="15"/>
        </w:rPr>
        <w:br/>
        <w:t>from sklearn.inspection import permutation_importance</w:t>
      </w:r>
      <w:r>
        <w:rPr>
          <w:rFonts w:ascii="Consolas" w:hAnsi="Consolas"/>
          <w:sz w:val="15"/>
        </w:rPr>
        <w:br/>
        <w:t>from sk</w:t>
      </w:r>
      <w:r>
        <w:rPr>
          <w:rFonts w:ascii="Consolas" w:hAnsi="Consolas"/>
          <w:sz w:val="15"/>
        </w:rPr>
        <w:t>learn.metrics import (accuracy_score, precision_score, recall_score,</w:t>
      </w:r>
      <w:r>
        <w:rPr>
          <w:rFonts w:ascii="Consolas" w:hAnsi="Consolas"/>
          <w:sz w:val="15"/>
        </w:rPr>
        <w:br/>
        <w:t xml:space="preserve">                             f1_score, roc_auc_score, roc_curve,</w:t>
      </w:r>
      <w:r>
        <w:rPr>
          <w:rFonts w:ascii="Consolas" w:hAnsi="Consolas"/>
          <w:sz w:val="15"/>
        </w:rPr>
        <w:br/>
        <w:t xml:space="preserve">                             confusion_matrix, log_loss)</w:t>
      </w:r>
      <w:r>
        <w:rPr>
          <w:rFonts w:ascii="Consolas" w:hAnsi="Consolas"/>
          <w:sz w:val="15"/>
        </w:rPr>
        <w:br/>
      </w:r>
      <w:r>
        <w:rPr>
          <w:rFonts w:ascii="Consolas" w:hAnsi="Consolas"/>
          <w:sz w:val="15"/>
        </w:rPr>
        <w:br/>
        <w:t>warnings.filterwarnings("ignore")</w:t>
      </w:r>
      <w:r>
        <w:rPr>
          <w:rFonts w:ascii="Consolas" w:hAnsi="Consolas"/>
          <w:sz w:val="15"/>
        </w:rPr>
        <w:br/>
        <w:t>SEED = 42</w:t>
      </w:r>
      <w:r>
        <w:rPr>
          <w:rFonts w:ascii="Consolas" w:hAnsi="Consolas"/>
          <w:sz w:val="15"/>
        </w:rPr>
        <w:br/>
        <w:t>np.random.seed(SEED)</w:t>
      </w:r>
      <w:r>
        <w:rPr>
          <w:rFonts w:ascii="Consolas" w:hAnsi="Consolas"/>
          <w:sz w:val="15"/>
        </w:rPr>
        <w:br/>
        <w:t>os.makedirs("figures", exist_ok=True)</w:t>
      </w:r>
      <w:r>
        <w:rPr>
          <w:rFonts w:ascii="Consolas" w:hAnsi="Consolas"/>
          <w:sz w:val="15"/>
        </w:rPr>
        <w:br/>
        <w:t>sns.set_style("whitegrid")</w:t>
      </w:r>
      <w:r>
        <w:rPr>
          <w:rFonts w:ascii="Consolas" w:hAnsi="Consolas"/>
          <w:sz w:val="15"/>
        </w:rPr>
        <w:br/>
        <w:t>PAL = {"Profitable": "#2B5F91", "Loss": "#D95F02"}</w:t>
      </w:r>
      <w:r>
        <w:rPr>
          <w:rFonts w:ascii="Consolas" w:hAnsi="Consolas"/>
          <w:sz w:val="15"/>
        </w:rPr>
        <w:br/>
      </w:r>
      <w:r>
        <w:rPr>
          <w:rFonts w:ascii="Consolas" w:hAnsi="Consolas"/>
          <w:sz w:val="15"/>
        </w:rPr>
        <w:br/>
        <w:t># ---------------- Stages 1-2: Acquire &amp; Parse ----------------</w:t>
      </w:r>
      <w:r>
        <w:rPr>
          <w:rFonts w:ascii="Consolas" w:hAnsi="Consolas"/>
          <w:sz w:val="15"/>
        </w:rPr>
        <w:br/>
        <w:t>df = pd.read_csv("data/superstore_sales.csv")</w:t>
      </w:r>
      <w:r>
        <w:rPr>
          <w:rFonts w:ascii="Consolas" w:hAnsi="Consolas"/>
          <w:sz w:val="15"/>
        </w:rPr>
        <w:br/>
        <w:t>print("Raw Shape:", df.shape</w:t>
      </w:r>
      <w:r>
        <w:rPr>
          <w:rFonts w:ascii="Consolas" w:hAnsi="Consolas"/>
          <w:sz w:val="15"/>
        </w:rPr>
        <w:t>)</w:t>
      </w:r>
      <w:r>
        <w:rPr>
          <w:rFonts w:ascii="Consolas" w:hAnsi="Consolas"/>
          <w:sz w:val="15"/>
        </w:rPr>
        <w:br/>
      </w:r>
      <w:r>
        <w:rPr>
          <w:rFonts w:ascii="Consolas" w:hAnsi="Consolas"/>
          <w:sz w:val="15"/>
        </w:rPr>
        <w:br/>
        <w:t># Drop trailing empty records &amp; cast types</w:t>
      </w:r>
      <w:r>
        <w:rPr>
          <w:rFonts w:ascii="Consolas" w:hAnsi="Consolas"/>
          <w:sz w:val="15"/>
        </w:rPr>
        <w:br/>
        <w:t>df = df.dropna(subset=['Order ID', 'Order Date', 'Sales', 'Profit']).copy()</w:t>
      </w:r>
      <w:r>
        <w:rPr>
          <w:rFonts w:ascii="Consolas" w:hAnsi="Consolas"/>
          <w:sz w:val="15"/>
        </w:rPr>
        <w:br/>
        <w:t>df['Order Date'] = pd.to_datetime(df['Order Date'], format='mixed')</w:t>
      </w:r>
      <w:r>
        <w:rPr>
          <w:rFonts w:ascii="Consolas" w:hAnsi="Consolas"/>
          <w:sz w:val="15"/>
        </w:rPr>
        <w:br/>
        <w:t>df['Ship Date'] = pd.to_datetime(df['Ship Date'], format='mixed')</w:t>
      </w:r>
      <w:r>
        <w:rPr>
          <w:rFonts w:ascii="Consolas" w:hAnsi="Consolas"/>
          <w:sz w:val="15"/>
        </w:rPr>
        <w:br/>
      </w:r>
      <w:r>
        <w:rPr>
          <w:rFonts w:ascii="Consolas" w:hAnsi="Consolas"/>
          <w:sz w:val="15"/>
        </w:rPr>
        <w:t>df['Sales'] = df['Sales'].astype(float)</w:t>
      </w:r>
      <w:r>
        <w:rPr>
          <w:rFonts w:ascii="Consolas" w:hAnsi="Consolas"/>
          <w:sz w:val="15"/>
        </w:rPr>
        <w:br/>
        <w:t>df['Profit'] = df['Profit'].astype(float)</w:t>
      </w:r>
      <w:r>
        <w:rPr>
          <w:rFonts w:ascii="Consolas" w:hAnsi="Consolas"/>
          <w:sz w:val="15"/>
        </w:rPr>
        <w:br/>
        <w:t>df['Discount'] = df['Discount'].astype(float)</w:t>
      </w:r>
      <w:r>
        <w:rPr>
          <w:rFonts w:ascii="Consolas" w:hAnsi="Consolas"/>
          <w:sz w:val="15"/>
        </w:rPr>
        <w:br/>
        <w:t>df['Quantity'] = df['Quantity'].astype(int)</w:t>
      </w:r>
      <w:r>
        <w:rPr>
          <w:rFonts w:ascii="Consolas" w:hAnsi="Consolas"/>
          <w:sz w:val="15"/>
        </w:rPr>
        <w:br/>
      </w:r>
      <w:r>
        <w:rPr>
          <w:rFonts w:ascii="Consolas" w:hAnsi="Consolas"/>
          <w:sz w:val="15"/>
        </w:rPr>
        <w:br/>
        <w:t># ---------------- Stage 3: Feature Engineering &amp; Quality ----------------</w:t>
      </w:r>
      <w:r>
        <w:rPr>
          <w:rFonts w:ascii="Consolas" w:hAnsi="Consolas"/>
          <w:sz w:val="15"/>
        </w:rPr>
        <w:br/>
        <w:t>df['Ship</w:t>
      </w:r>
      <w:r>
        <w:rPr>
          <w:rFonts w:ascii="Consolas" w:hAnsi="Consolas"/>
          <w:sz w:val="15"/>
        </w:rPr>
        <w:t>ping Days'] = (df['Ship Date'] - df['Order Date']).dt.days</w:t>
      </w:r>
      <w:r>
        <w:rPr>
          <w:rFonts w:ascii="Consolas" w:hAnsi="Consolas"/>
          <w:sz w:val="15"/>
        </w:rPr>
        <w:br/>
        <w:t>df['Profit Margin (%)'] = np.where(df['Sales'] &gt; 0, (df['Profit'] / df['Sales']) * 100, 0)</w:t>
      </w:r>
      <w:r>
        <w:rPr>
          <w:rFonts w:ascii="Consolas" w:hAnsi="Consolas"/>
          <w:sz w:val="15"/>
        </w:rPr>
        <w:br/>
        <w:t>df['Is_Profitable'] = (df['Profit'] &gt; 0).astype(int)</w:t>
      </w:r>
      <w:r>
        <w:rPr>
          <w:rFonts w:ascii="Consolas" w:hAnsi="Consolas"/>
          <w:sz w:val="15"/>
        </w:rPr>
        <w:br/>
      </w:r>
      <w:r>
        <w:rPr>
          <w:rFonts w:ascii="Consolas" w:hAnsi="Consolas"/>
          <w:sz w:val="15"/>
        </w:rPr>
        <w:br/>
        <w:t>print("Duplicate rows:", df.duplicated().sum())</w:t>
      </w:r>
      <w:r>
        <w:rPr>
          <w:rFonts w:ascii="Consolas" w:hAnsi="Consolas"/>
          <w:sz w:val="15"/>
        </w:rPr>
        <w:br/>
      </w:r>
      <w:r>
        <w:rPr>
          <w:rFonts w:ascii="Consolas" w:hAnsi="Consolas"/>
          <w:sz w:val="15"/>
        </w:rPr>
        <w:br/>
        <w:t># T</w:t>
      </w:r>
      <w:r>
        <w:rPr>
          <w:rFonts w:ascii="Consolas" w:hAnsi="Consolas"/>
          <w:sz w:val="15"/>
        </w:rPr>
        <w:t>ukey IQR Outlier Diagnostics</w:t>
      </w:r>
      <w:r>
        <w:rPr>
          <w:rFonts w:ascii="Consolas" w:hAnsi="Consolas"/>
          <w:sz w:val="15"/>
        </w:rPr>
        <w:br/>
        <w:t>cont_cols = ["Sales", "Quantity", "Discount", "Profit", "Shipping Days"]</w:t>
      </w:r>
      <w:r>
        <w:rPr>
          <w:rFonts w:ascii="Consolas" w:hAnsi="Consolas"/>
          <w:sz w:val="15"/>
        </w:rPr>
        <w:br/>
        <w:t>for c in cont_cols:</w:t>
      </w:r>
      <w:r>
        <w:rPr>
          <w:rFonts w:ascii="Consolas" w:hAnsi="Consolas"/>
          <w:sz w:val="15"/>
        </w:rPr>
        <w:br/>
        <w:t xml:space="preserve">    q1, q3 = df[c].quantile([0.25, 0.75])</w:t>
      </w:r>
      <w:r>
        <w:rPr>
          <w:rFonts w:ascii="Consolas" w:hAnsi="Consolas"/>
          <w:sz w:val="15"/>
        </w:rPr>
        <w:br/>
        <w:t xml:space="preserve">    iqr = q3 - q1</w:t>
      </w:r>
      <w:r>
        <w:rPr>
          <w:rFonts w:ascii="Consolas" w:hAnsi="Consolas"/>
          <w:sz w:val="15"/>
        </w:rPr>
        <w:br/>
        <w:t xml:space="preserve">    lo, hi = q1 - 1.5 * iqr, q3 + 1.5 * iqr</w:t>
      </w:r>
      <w:r>
        <w:rPr>
          <w:rFonts w:ascii="Consolas" w:hAnsi="Consolas"/>
          <w:sz w:val="15"/>
        </w:rPr>
        <w:br/>
      </w:r>
      <w:r>
        <w:rPr>
          <w:rFonts w:ascii="Consolas" w:hAnsi="Consolas"/>
          <w:sz w:val="15"/>
        </w:rPr>
        <w:lastRenderedPageBreak/>
        <w:t xml:space="preserve">    n_out = ((df[c] &lt; lo) | (d</w:t>
      </w:r>
      <w:r>
        <w:rPr>
          <w:rFonts w:ascii="Consolas" w:hAnsi="Consolas"/>
          <w:sz w:val="15"/>
        </w:rPr>
        <w:t>f[c] &gt; hi)).sum()</w:t>
      </w:r>
      <w:r>
        <w:rPr>
          <w:rFonts w:ascii="Consolas" w:hAnsi="Consolas"/>
          <w:sz w:val="15"/>
        </w:rPr>
        <w:br/>
        <w:t xml:space="preserve">    print(f"{c}: IQR={iqr:.2f} bounds=({lo:.2f}, {hi:.2f}) outliers={n_out}")</w:t>
      </w:r>
      <w:r>
        <w:rPr>
          <w:rFonts w:ascii="Consolas" w:hAnsi="Consolas"/>
          <w:sz w:val="15"/>
        </w:rPr>
        <w:br/>
      </w:r>
      <w:r>
        <w:rPr>
          <w:rFonts w:ascii="Consolas" w:hAnsi="Consolas"/>
          <w:sz w:val="15"/>
        </w:rPr>
        <w:br/>
        <w:t># ---------------- Categorical Encoding &amp; Stratified Split ----------------</w:t>
      </w:r>
      <w:r>
        <w:rPr>
          <w:rFonts w:ascii="Consolas" w:hAnsi="Consolas"/>
          <w:sz w:val="15"/>
        </w:rPr>
        <w:br/>
        <w:t>cat_cols = ['Segment', 'Region', 'Category', 'Ship Mode']</w:t>
      </w:r>
      <w:r>
        <w:rPr>
          <w:rFonts w:ascii="Consolas" w:hAnsi="Consolas"/>
          <w:sz w:val="15"/>
        </w:rPr>
        <w:br/>
        <w:t>X = pd.get_dummies(df[cat</w:t>
      </w:r>
      <w:r>
        <w:rPr>
          <w:rFonts w:ascii="Consolas" w:hAnsi="Consolas"/>
          <w:sz w:val="15"/>
        </w:rPr>
        <w:t>_cols + ['Sales', 'Quantity', 'Discount', 'Shipping Days']], drop_first=True).astype(float)</w:t>
      </w:r>
      <w:r>
        <w:rPr>
          <w:rFonts w:ascii="Consolas" w:hAnsi="Consolas"/>
          <w:sz w:val="15"/>
        </w:rPr>
        <w:br/>
        <w:t>y = df['Is_Profitable'].values</w:t>
      </w:r>
      <w:r>
        <w:rPr>
          <w:rFonts w:ascii="Consolas" w:hAnsi="Consolas"/>
          <w:sz w:val="15"/>
        </w:rPr>
        <w:br/>
      </w:r>
      <w:r>
        <w:rPr>
          <w:rFonts w:ascii="Consolas" w:hAnsi="Consolas"/>
          <w:sz w:val="15"/>
        </w:rPr>
        <w:br/>
        <w:t>X_tmp, X_test, y_tmp, y_test = train_test_split(X, y, test_size=0.15, stratify=y, random_state=SEED)</w:t>
      </w:r>
      <w:r>
        <w:rPr>
          <w:rFonts w:ascii="Consolas" w:hAnsi="Consolas"/>
          <w:sz w:val="15"/>
        </w:rPr>
        <w:br/>
        <w:t xml:space="preserve">X_train, X_val, y_train, y_val </w:t>
      </w:r>
      <w:r>
        <w:rPr>
          <w:rFonts w:ascii="Consolas" w:hAnsi="Consolas"/>
          <w:sz w:val="15"/>
        </w:rPr>
        <w:t>= train_test_split(X_tmp, y_tmp, test_size=0.15/0.85, stratify=y_tmp, random_state=SEED)</w:t>
      </w:r>
      <w:r>
        <w:rPr>
          <w:rFonts w:ascii="Consolas" w:hAnsi="Consolas"/>
          <w:sz w:val="15"/>
        </w:rPr>
        <w:br/>
      </w:r>
      <w:r>
        <w:rPr>
          <w:rFonts w:ascii="Consolas" w:hAnsi="Consolas"/>
          <w:sz w:val="15"/>
        </w:rPr>
        <w:br/>
        <w:t>scaler = StandardScaler()</w:t>
      </w:r>
      <w:r>
        <w:rPr>
          <w:rFonts w:ascii="Consolas" w:hAnsi="Consolas"/>
          <w:sz w:val="15"/>
        </w:rPr>
        <w:br/>
        <w:t>scale_cols = ['Sales', 'Quantity', 'Discount', 'Shipping Days']</w:t>
      </w:r>
      <w:r>
        <w:rPr>
          <w:rFonts w:ascii="Consolas" w:hAnsi="Consolas"/>
          <w:sz w:val="15"/>
        </w:rPr>
        <w:br/>
        <w:t>X_train[scale_cols] = scaler.fit_transform(X_train[scale_cols])</w:t>
      </w:r>
      <w:r>
        <w:rPr>
          <w:rFonts w:ascii="Consolas" w:hAnsi="Consolas"/>
          <w:sz w:val="15"/>
        </w:rPr>
        <w:br/>
        <w:t>X_val[scale_</w:t>
      </w:r>
      <w:r>
        <w:rPr>
          <w:rFonts w:ascii="Consolas" w:hAnsi="Consolas"/>
          <w:sz w:val="15"/>
        </w:rPr>
        <w:t>cols] = scaler.transform(X_val[scale_cols])</w:t>
      </w:r>
      <w:r>
        <w:rPr>
          <w:rFonts w:ascii="Consolas" w:hAnsi="Consolas"/>
          <w:sz w:val="15"/>
        </w:rPr>
        <w:br/>
        <w:t>X_test[scale_cols] = scaler.transform(X_test[scale_cols])</w:t>
      </w:r>
    </w:p>
    <w:p w:rsidR="00D91D06" w:rsidRDefault="00D040CE">
      <w:pPr>
        <w:keepNext/>
        <w:spacing w:before="220"/>
      </w:pPr>
      <w:r>
        <w:rPr>
          <w:b/>
          <w:color w:val="2E75B6"/>
          <w:sz w:val="24"/>
        </w:rPr>
        <w:t>11.2 Data Visualization (Ben Fry Stages 5–7)</w:t>
      </w:r>
    </w:p>
    <w:p w:rsidR="00D91D06" w:rsidRDefault="00D040CE">
      <w:pPr>
        <w:spacing w:before="40"/>
      </w:pPr>
      <w:r>
        <w:rPr>
          <w:rFonts w:ascii="Consolas" w:hAnsi="Consolas"/>
          <w:sz w:val="15"/>
        </w:rPr>
        <w:t># ======================= VISUALIZATION (Stages 5-7) =======================</w:t>
      </w:r>
      <w:r>
        <w:rPr>
          <w:rFonts w:ascii="Consolas" w:hAnsi="Consolas"/>
          <w:sz w:val="15"/>
        </w:rPr>
        <w:br/>
        <w:t># Figure 1 - Target Discrete Dis</w:t>
      </w:r>
      <w:r>
        <w:rPr>
          <w:rFonts w:ascii="Consolas" w:hAnsi="Consolas"/>
          <w:sz w:val="15"/>
        </w:rPr>
        <w:t>tribution</w:t>
      </w:r>
      <w:r>
        <w:rPr>
          <w:rFonts w:ascii="Consolas" w:hAnsi="Consolas"/>
          <w:sz w:val="15"/>
        </w:rPr>
        <w:br/>
        <w:t>counts = df["Is_Profitable"].value_counts()</w:t>
      </w:r>
      <w:r>
        <w:rPr>
          <w:rFonts w:ascii="Consolas" w:hAnsi="Consolas"/>
          <w:sz w:val="15"/>
        </w:rPr>
        <w:br/>
        <w:t>fig, ax = plt.subplots(1, 2, figsize=(12, 5))</w:t>
      </w:r>
      <w:r>
        <w:rPr>
          <w:rFonts w:ascii="Consolas" w:hAnsi="Consolas"/>
          <w:sz w:val="15"/>
        </w:rPr>
        <w:br/>
        <w:t>ax[0].bar(["Profitable (1)", "Loss (0)"], [counts[1], counts[0]], color=[PAL["Profitable"], PAL["Loss"]], edgecolor="black")</w:t>
      </w:r>
      <w:r>
        <w:rPr>
          <w:rFonts w:ascii="Consolas" w:hAnsi="Consolas"/>
          <w:sz w:val="15"/>
        </w:rPr>
        <w:br/>
        <w:t>ax[1].pie([counts[1], counts[0]</w:t>
      </w:r>
      <w:r>
        <w:rPr>
          <w:rFonts w:ascii="Consolas" w:hAnsi="Consolas"/>
          <w:sz w:val="15"/>
        </w:rPr>
        <w:t>], labels=["Profitable", "Loss"], autopct="%1.1f%%", colors=[PAL["Profitable"], PAL["Loss"]],</w:t>
      </w:r>
      <w:r>
        <w:rPr>
          <w:rFonts w:ascii="Consolas" w:hAnsi="Consolas"/>
          <w:sz w:val="15"/>
        </w:rPr>
        <w:br/>
        <w:t xml:space="preserve">          startangle=90, pctdistance=0.8, wedgeprops=dict(width=0.4, edgecolor="black"))</w:t>
      </w:r>
      <w:r>
        <w:rPr>
          <w:rFonts w:ascii="Consolas" w:hAnsi="Consolas"/>
          <w:sz w:val="15"/>
        </w:rPr>
        <w:br/>
        <w:t xml:space="preserve">fig.suptitle("Target Class Distribution Analysis (Order Profitability)", </w:t>
      </w:r>
      <w:r>
        <w:rPr>
          <w:rFonts w:ascii="Consolas" w:hAnsi="Consolas"/>
          <w:sz w:val="15"/>
        </w:rPr>
        <w:t>fontweight="bold")</w:t>
      </w:r>
      <w:r>
        <w:rPr>
          <w:rFonts w:ascii="Consolas" w:hAnsi="Consolas"/>
          <w:sz w:val="15"/>
        </w:rPr>
        <w:br/>
        <w:t>fig.savefig("figures/01_target_distribution.png", dpi=300, bbox_inches="tight")</w:t>
      </w:r>
      <w:r>
        <w:rPr>
          <w:rFonts w:ascii="Consolas" w:hAnsi="Consolas"/>
          <w:sz w:val="15"/>
        </w:rPr>
        <w:br/>
        <w:t>plt.close(fig)</w:t>
      </w:r>
      <w:r>
        <w:rPr>
          <w:rFonts w:ascii="Consolas" w:hAnsi="Consolas"/>
          <w:sz w:val="15"/>
        </w:rPr>
        <w:br/>
      </w:r>
      <w:r>
        <w:rPr>
          <w:rFonts w:ascii="Consolas" w:hAnsi="Consolas"/>
          <w:sz w:val="15"/>
        </w:rPr>
        <w:br/>
        <w:t># Figure 2 - Continuous Probability Distributions (Histograms + KDE)</w:t>
      </w:r>
      <w:r>
        <w:rPr>
          <w:rFonts w:ascii="Consolas" w:hAnsi="Consolas"/>
          <w:sz w:val="15"/>
        </w:rPr>
        <w:br/>
        <w:t>fig, axes = plt.subplots(1, 3, figsize=(16, 4.5))</w:t>
      </w:r>
      <w:r>
        <w:rPr>
          <w:rFonts w:ascii="Consolas" w:hAnsi="Consolas"/>
          <w:sz w:val="15"/>
        </w:rPr>
        <w:br/>
        <w:t>for ax, c, col in zip(</w:t>
      </w:r>
      <w:r>
        <w:rPr>
          <w:rFonts w:ascii="Consolas" w:hAnsi="Consolas"/>
          <w:sz w:val="15"/>
        </w:rPr>
        <w:t>axes, ["Sales", "Discount", "Shipping Days"], ["#1f77b4", "#2ca02c", "#9467bd"]):</w:t>
      </w:r>
      <w:r>
        <w:rPr>
          <w:rFonts w:ascii="Consolas" w:hAnsi="Consolas"/>
          <w:sz w:val="15"/>
        </w:rPr>
        <w:br/>
        <w:t xml:space="preserve">    sns.histplot(df[c], bins=30, stat="density", kde=True, color=col, ax=ax)</w:t>
      </w:r>
      <w:r>
        <w:rPr>
          <w:rFonts w:ascii="Consolas" w:hAnsi="Consolas"/>
          <w:sz w:val="15"/>
        </w:rPr>
        <w:br/>
        <w:t xml:space="preserve">    ax.axvline(df[c].mean(), color="red", ls="--", label=f"Mean: {df[c].mean():.1f}")</w:t>
      </w:r>
      <w:r>
        <w:rPr>
          <w:rFonts w:ascii="Consolas" w:hAnsi="Consolas"/>
          <w:sz w:val="15"/>
        </w:rPr>
        <w:br/>
        <w:t xml:space="preserve">    ax.axvl</w:t>
      </w:r>
      <w:r>
        <w:rPr>
          <w:rFonts w:ascii="Consolas" w:hAnsi="Consolas"/>
          <w:sz w:val="15"/>
        </w:rPr>
        <w:t>ine(df[c].median(), color="navy", ls=":", label=f"Median: {df[c].median():.1f}")</w:t>
      </w:r>
      <w:r>
        <w:rPr>
          <w:rFonts w:ascii="Consolas" w:hAnsi="Consolas"/>
          <w:sz w:val="15"/>
        </w:rPr>
        <w:br/>
        <w:t xml:space="preserve">    ax.set_title(f"{c}\nSkewness: {df[c].skew():.2f} | Kurtosis: {df[c].kurt():.2f}", fontweight="bold")</w:t>
      </w:r>
      <w:r>
        <w:rPr>
          <w:rFonts w:ascii="Consolas" w:hAnsi="Consolas"/>
          <w:sz w:val="15"/>
        </w:rPr>
        <w:br/>
        <w:t xml:space="preserve">    ax.legend()</w:t>
      </w:r>
      <w:r>
        <w:rPr>
          <w:rFonts w:ascii="Consolas" w:hAnsi="Consolas"/>
          <w:sz w:val="15"/>
        </w:rPr>
        <w:br/>
        <w:t>fig.savefig("figures/02_univariate_continuous_kde.png"</w:t>
      </w:r>
      <w:r>
        <w:rPr>
          <w:rFonts w:ascii="Consolas" w:hAnsi="Consolas"/>
          <w:sz w:val="15"/>
        </w:rPr>
        <w:t>, dpi=300, bbox_inches="tight")</w:t>
      </w:r>
      <w:r>
        <w:rPr>
          <w:rFonts w:ascii="Consolas" w:hAnsi="Consolas"/>
          <w:sz w:val="15"/>
        </w:rPr>
        <w:br/>
        <w:t>plt.close(fig)</w:t>
      </w:r>
      <w:r>
        <w:rPr>
          <w:rFonts w:ascii="Consolas" w:hAnsi="Consolas"/>
          <w:sz w:val="15"/>
        </w:rPr>
        <w:br/>
      </w:r>
      <w:r>
        <w:rPr>
          <w:rFonts w:ascii="Consolas" w:hAnsi="Consolas"/>
          <w:sz w:val="15"/>
        </w:rPr>
        <w:br/>
        <w:t># Figure 3 - Boxplots by Profitability with Mann-Whitney U test</w:t>
      </w:r>
      <w:r>
        <w:rPr>
          <w:rFonts w:ascii="Consolas" w:hAnsi="Consolas"/>
          <w:sz w:val="15"/>
        </w:rPr>
        <w:br/>
        <w:t>fig, axes = plt.subplots(1, 3, figsize=(16, 4.5))</w:t>
      </w:r>
      <w:r>
        <w:rPr>
          <w:rFonts w:ascii="Consolas" w:hAnsi="Consolas"/>
          <w:sz w:val="15"/>
        </w:rPr>
        <w:br/>
        <w:t>for ax, c in zip(axes, ["Sales", "Discount", "Shipping Days"]):</w:t>
      </w:r>
      <w:r>
        <w:rPr>
          <w:rFonts w:ascii="Consolas" w:hAnsi="Consolas"/>
          <w:sz w:val="15"/>
        </w:rPr>
        <w:br/>
        <w:t xml:space="preserve">    a = df.loc[df["Is_Profitab</w:t>
      </w:r>
      <w:r>
        <w:rPr>
          <w:rFonts w:ascii="Consolas" w:hAnsi="Consolas"/>
          <w:sz w:val="15"/>
        </w:rPr>
        <w:t>le"] == 1, c]</w:t>
      </w:r>
      <w:r>
        <w:rPr>
          <w:rFonts w:ascii="Consolas" w:hAnsi="Consolas"/>
          <w:sz w:val="15"/>
        </w:rPr>
        <w:br/>
        <w:t xml:space="preserve">    b = df.loc[df["Is_Profitable"] == 0, c]</w:t>
      </w:r>
      <w:r>
        <w:rPr>
          <w:rFonts w:ascii="Consolas" w:hAnsi="Consolas"/>
          <w:sz w:val="15"/>
        </w:rPr>
        <w:br/>
        <w:t xml:space="preserve">    p = stats.mannwhitneyu(a, b, alternative="two-sided").pvalue</w:t>
      </w:r>
      <w:r>
        <w:rPr>
          <w:rFonts w:ascii="Consolas" w:hAnsi="Consolas"/>
          <w:sz w:val="15"/>
        </w:rPr>
        <w:br/>
        <w:t xml:space="preserve">    sns.boxplot(data=df, x="Is_Profitable", y=c, palette=PAL, ax=ax, width=0.5)</w:t>
      </w:r>
      <w:r>
        <w:rPr>
          <w:rFonts w:ascii="Consolas" w:hAnsi="Consolas"/>
          <w:sz w:val="15"/>
        </w:rPr>
        <w:br/>
        <w:t xml:space="preserve">    ax.set_title(f"{c} by Profitability\nMW-U p-value</w:t>
      </w:r>
      <w:r>
        <w:rPr>
          <w:rFonts w:ascii="Consolas" w:hAnsi="Consolas"/>
          <w:sz w:val="15"/>
        </w:rPr>
        <w:t>: {p:.2e}", fontweight="bold")</w:t>
      </w:r>
      <w:r>
        <w:rPr>
          <w:rFonts w:ascii="Consolas" w:hAnsi="Consolas"/>
          <w:sz w:val="15"/>
        </w:rPr>
        <w:br/>
        <w:t>fig.savefig("figures/03_bivariate_boxplots.png", dpi=300, bbox_inches="tight")</w:t>
      </w:r>
      <w:r>
        <w:rPr>
          <w:rFonts w:ascii="Consolas" w:hAnsi="Consolas"/>
          <w:sz w:val="15"/>
        </w:rPr>
        <w:br/>
        <w:t>plt.close(fig)</w:t>
      </w:r>
      <w:r>
        <w:rPr>
          <w:rFonts w:ascii="Consolas" w:hAnsi="Consolas"/>
          <w:sz w:val="15"/>
        </w:rPr>
        <w:br/>
      </w:r>
      <w:r>
        <w:rPr>
          <w:rFonts w:ascii="Consolas" w:hAnsi="Consolas"/>
          <w:sz w:val="15"/>
        </w:rPr>
        <w:br/>
        <w:t># Figure 4 - Category vs Profitability + Chi-Square test</w:t>
      </w:r>
      <w:r>
        <w:rPr>
          <w:rFonts w:ascii="Consolas" w:hAnsi="Consolas"/>
          <w:sz w:val="15"/>
        </w:rPr>
        <w:br/>
        <w:t>ct = pd.crosstab(df["Category"], df["Is_Profitable"])</w:t>
      </w:r>
      <w:r>
        <w:rPr>
          <w:rFonts w:ascii="Consolas" w:hAnsi="Consolas"/>
          <w:sz w:val="15"/>
        </w:rPr>
        <w:br/>
        <w:t>chi2, p, _, _ = sta</w:t>
      </w:r>
      <w:r>
        <w:rPr>
          <w:rFonts w:ascii="Consolas" w:hAnsi="Consolas"/>
          <w:sz w:val="15"/>
        </w:rPr>
        <w:t>ts.chi2_contingency(ct)</w:t>
      </w:r>
      <w:r>
        <w:rPr>
          <w:rFonts w:ascii="Consolas" w:hAnsi="Consolas"/>
          <w:sz w:val="15"/>
        </w:rPr>
        <w:br/>
        <w:t>pct = ct.div(ct.sum(axis=1), axis=0) * 100</w:t>
      </w:r>
      <w:r>
        <w:rPr>
          <w:rFonts w:ascii="Consolas" w:hAnsi="Consolas"/>
          <w:sz w:val="15"/>
        </w:rPr>
        <w:br/>
        <w:t>fig, ax = plt.subplots(1, 2, figsize=(14, 4.8))</w:t>
      </w:r>
      <w:r>
        <w:rPr>
          <w:rFonts w:ascii="Consolas" w:hAnsi="Consolas"/>
          <w:sz w:val="15"/>
        </w:rPr>
        <w:br/>
        <w:t>ct.plot(kind="bar", color=[PAL["Loss"], PAL["Profitable"]], edgecolor="black", rot=0, ax=ax[0])</w:t>
      </w:r>
      <w:r>
        <w:rPr>
          <w:rFonts w:ascii="Consolas" w:hAnsi="Consolas"/>
          <w:sz w:val="15"/>
        </w:rPr>
        <w:br/>
        <w:t>pct.plot(kind="bar", stacked=True, color=[PAL</w:t>
      </w:r>
      <w:r>
        <w:rPr>
          <w:rFonts w:ascii="Consolas" w:hAnsi="Consolas"/>
          <w:sz w:val="15"/>
        </w:rPr>
        <w:t>["Loss"], PAL["Profitable"]], edgecolor="black", rot=0, ax=ax[1])</w:t>
      </w:r>
      <w:r>
        <w:rPr>
          <w:rFonts w:ascii="Consolas" w:hAnsi="Consolas"/>
          <w:sz w:val="15"/>
        </w:rPr>
        <w:br/>
        <w:t>ax[1].set_title(f"Profitability Proportion\nChi-Square: {chi2:.1f} (p = {p:.1e})")</w:t>
      </w:r>
      <w:r>
        <w:rPr>
          <w:rFonts w:ascii="Consolas" w:hAnsi="Consolas"/>
          <w:sz w:val="15"/>
        </w:rPr>
        <w:br/>
        <w:t>fig.savefig("figures/04_category_profit_mosaic.png", dpi=300, bbox_inches="tight")</w:t>
      </w:r>
      <w:r>
        <w:rPr>
          <w:rFonts w:ascii="Consolas" w:hAnsi="Consolas"/>
          <w:sz w:val="15"/>
        </w:rPr>
        <w:br/>
        <w:t>plt.close(fig)</w:t>
      </w:r>
      <w:r>
        <w:rPr>
          <w:rFonts w:ascii="Consolas" w:hAnsi="Consolas"/>
          <w:sz w:val="15"/>
        </w:rPr>
        <w:br/>
      </w:r>
      <w:r>
        <w:rPr>
          <w:rFonts w:ascii="Consolas" w:hAnsi="Consolas"/>
          <w:sz w:val="15"/>
        </w:rPr>
        <w:br/>
      </w:r>
      <w:r>
        <w:rPr>
          <w:rFonts w:ascii="Consolas" w:hAnsi="Consolas"/>
          <w:sz w:val="15"/>
        </w:rPr>
        <w:lastRenderedPageBreak/>
        <w:t># Figure</w:t>
      </w:r>
      <w:r>
        <w:rPr>
          <w:rFonts w:ascii="Consolas" w:hAnsi="Consolas"/>
          <w:sz w:val="15"/>
        </w:rPr>
        <w:t xml:space="preserve"> 5 - Pearson Correlation Heatmap (lower triangle)</w:t>
      </w:r>
      <w:r>
        <w:rPr>
          <w:rFonts w:ascii="Consolas" w:hAnsi="Consolas"/>
          <w:sz w:val="15"/>
        </w:rPr>
        <w:br/>
        <w:t>corr = df[['Sales', 'Quantity', 'Discount', 'Profit', 'Shipping Days', 'Profit Margin (%)', 'Is_Profitable']].corr()</w:t>
      </w:r>
      <w:r>
        <w:rPr>
          <w:rFonts w:ascii="Consolas" w:hAnsi="Consolas"/>
          <w:sz w:val="15"/>
        </w:rPr>
        <w:br/>
        <w:t>mask = np.triu(np.ones_like(corr, dtype=bool))</w:t>
      </w:r>
      <w:r>
        <w:rPr>
          <w:rFonts w:ascii="Consolas" w:hAnsi="Consolas"/>
          <w:sz w:val="15"/>
        </w:rPr>
        <w:br/>
        <w:t>plt.figure(figsize=(9, 7))</w:t>
      </w:r>
      <w:r>
        <w:rPr>
          <w:rFonts w:ascii="Consolas" w:hAnsi="Consolas"/>
          <w:sz w:val="15"/>
        </w:rPr>
        <w:br/>
        <w:t>sns.heatmap(cor</w:t>
      </w:r>
      <w:r>
        <w:rPr>
          <w:rFonts w:ascii="Consolas" w:hAnsi="Consolas"/>
          <w:sz w:val="15"/>
        </w:rPr>
        <w:t>r, mask=mask, annot=True, fmt=".2f", cmap=sns.diverging_palette(220, 10, as_cmap=True), linewidths=0.5)</w:t>
      </w:r>
      <w:r>
        <w:rPr>
          <w:rFonts w:ascii="Consolas" w:hAnsi="Consolas"/>
          <w:sz w:val="15"/>
        </w:rPr>
        <w:br/>
        <w:t>plt.title("Multivariate Pearson Correlation Matrix", fontweight="bold")</w:t>
      </w:r>
      <w:r>
        <w:rPr>
          <w:rFonts w:ascii="Consolas" w:hAnsi="Consolas"/>
          <w:sz w:val="15"/>
        </w:rPr>
        <w:br/>
        <w:t>plt.savefig("figures/05_correlation_heatmap.png", dpi=300, bbox_inches="tight")</w:t>
      </w:r>
      <w:r>
        <w:rPr>
          <w:rFonts w:ascii="Consolas" w:hAnsi="Consolas"/>
          <w:sz w:val="15"/>
        </w:rPr>
        <w:br/>
      </w:r>
      <w:r>
        <w:rPr>
          <w:rFonts w:ascii="Consolas" w:hAnsi="Consolas"/>
          <w:sz w:val="15"/>
        </w:rPr>
        <w:t>plt.close()</w:t>
      </w:r>
      <w:r>
        <w:rPr>
          <w:rFonts w:ascii="Consolas" w:hAnsi="Consolas"/>
          <w:sz w:val="15"/>
        </w:rPr>
        <w:br/>
      </w:r>
      <w:r>
        <w:rPr>
          <w:rFonts w:ascii="Consolas" w:hAnsi="Consolas"/>
          <w:sz w:val="15"/>
        </w:rPr>
        <w:br/>
        <w:t># Figure 6 - Multivariate Pairplot</w:t>
      </w:r>
      <w:r>
        <w:rPr>
          <w:rFonts w:ascii="Consolas" w:hAnsi="Consolas"/>
          <w:sz w:val="15"/>
        </w:rPr>
        <w:br/>
        <w:t>g = sns.pairplot(df[["Sales", "Discount", "Shipping Days", "Is_Profitable"]].sample(1200, random_state=SEED),</w:t>
      </w:r>
      <w:r>
        <w:rPr>
          <w:rFonts w:ascii="Consolas" w:hAnsi="Consolas"/>
          <w:sz w:val="15"/>
        </w:rPr>
        <w:br/>
        <w:t xml:space="preserve">                 hue="Is_Profitable", palette=PAL, corner=True, diag_kind="kde")</w:t>
      </w:r>
      <w:r>
        <w:rPr>
          <w:rFonts w:ascii="Consolas" w:hAnsi="Consolas"/>
          <w:sz w:val="15"/>
        </w:rPr>
        <w:br/>
        <w:t>g.savefig("figure</w:t>
      </w:r>
      <w:r>
        <w:rPr>
          <w:rFonts w:ascii="Consolas" w:hAnsi="Consolas"/>
          <w:sz w:val="15"/>
        </w:rPr>
        <w:t>s/06_pairplot_multivariate.png", dpi=300, bbox_inches="tight")</w:t>
      </w:r>
      <w:r>
        <w:rPr>
          <w:rFonts w:ascii="Consolas" w:hAnsi="Consolas"/>
          <w:sz w:val="15"/>
        </w:rPr>
        <w:br/>
        <w:t>plt.close("all")</w:t>
      </w:r>
    </w:p>
    <w:p w:rsidR="00D91D06" w:rsidRDefault="00D040CE">
      <w:r>
        <w:br w:type="page"/>
      </w:r>
    </w:p>
    <w:p w:rsidR="00D91D06" w:rsidRDefault="00D040CE">
      <w:pPr>
        <w:keepNext/>
        <w:spacing w:before="220"/>
      </w:pPr>
      <w:r>
        <w:rPr>
          <w:b/>
          <w:color w:val="2E75B6"/>
          <w:sz w:val="24"/>
        </w:rPr>
        <w:lastRenderedPageBreak/>
        <w:t>11.3 Deep Learning Model, Hyperparameter Tuning &amp; Learning Curves</w:t>
      </w:r>
    </w:p>
    <w:p w:rsidR="00D91D06" w:rsidRDefault="00D040CE">
      <w:pPr>
        <w:spacing w:before="40"/>
      </w:pPr>
      <w:r>
        <w:rPr>
          <w:rFonts w:ascii="Consolas" w:hAnsi="Consolas"/>
          <w:sz w:val="15"/>
        </w:rPr>
        <w:t># ======================= DEEP LEARNING: MLP + TUNING =======================</w:t>
      </w:r>
      <w:r>
        <w:rPr>
          <w:rFonts w:ascii="Consolas" w:hAnsi="Consolas"/>
          <w:sz w:val="15"/>
        </w:rPr>
        <w:br/>
        <w:t>def train_mlp(hidden, lr, alph</w:t>
      </w:r>
      <w:r>
        <w:rPr>
          <w:rFonts w:ascii="Consolas" w:hAnsi="Consolas"/>
          <w:sz w:val="15"/>
        </w:rPr>
        <w:t>a, epochs=30):</w:t>
      </w:r>
      <w:r>
        <w:rPr>
          <w:rFonts w:ascii="Consolas" w:hAnsi="Consolas"/>
          <w:sz w:val="15"/>
        </w:rPr>
        <w:br/>
        <w:t xml:space="preserve">    mlp = MLPClassifier(hidden_layer_sizes=hidden, activation="relu", solver="adam",</w:t>
      </w:r>
      <w:r>
        <w:rPr>
          <w:rFonts w:ascii="Consolas" w:hAnsi="Consolas"/>
          <w:sz w:val="15"/>
        </w:rPr>
        <w:br/>
        <w:t xml:space="preserve">                        alpha=alpha, learning_rate_init=lr, batch_size=64, random_state=SEED)</w:t>
      </w:r>
      <w:r>
        <w:rPr>
          <w:rFonts w:ascii="Consolas" w:hAnsi="Consolas"/>
          <w:sz w:val="15"/>
        </w:rPr>
        <w:br/>
        <w:t xml:space="preserve">    hist = {"loss": [], "val_loss": [], "acc": [], "val_acc": </w:t>
      </w:r>
      <w:r>
        <w:rPr>
          <w:rFonts w:ascii="Consolas" w:hAnsi="Consolas"/>
          <w:sz w:val="15"/>
        </w:rPr>
        <w:t>[], "val_auc": []}</w:t>
      </w:r>
      <w:r>
        <w:rPr>
          <w:rFonts w:ascii="Consolas" w:hAnsi="Consolas"/>
          <w:sz w:val="15"/>
        </w:rPr>
        <w:br/>
        <w:t xml:space="preserve">    best_val, best_model, best_epoch = np.inf, None, 0</w:t>
      </w:r>
      <w:r>
        <w:rPr>
          <w:rFonts w:ascii="Consolas" w:hAnsi="Consolas"/>
          <w:sz w:val="15"/>
        </w:rPr>
        <w:br/>
        <w:t xml:space="preserve">    for ep in range(1, epochs + 1):</w:t>
      </w:r>
      <w:r>
        <w:rPr>
          <w:rFonts w:ascii="Consolas" w:hAnsi="Consolas"/>
          <w:sz w:val="15"/>
        </w:rPr>
        <w:br/>
        <w:t xml:space="preserve">        mlp.partial_fit(X_train, y_train, classes=np.array([0, 1]))</w:t>
      </w:r>
      <w:r>
        <w:rPr>
          <w:rFonts w:ascii="Consolas" w:hAnsi="Consolas"/>
          <w:sz w:val="15"/>
        </w:rPr>
        <w:br/>
        <w:t xml:space="preserve">        p_tr = mlp.predict_proba(X_train)[:, 1]</w:t>
      </w:r>
      <w:r>
        <w:rPr>
          <w:rFonts w:ascii="Consolas" w:hAnsi="Consolas"/>
          <w:sz w:val="15"/>
        </w:rPr>
        <w:br/>
        <w:t xml:space="preserve">        p_va = mlp.predict_pro</w:t>
      </w:r>
      <w:r>
        <w:rPr>
          <w:rFonts w:ascii="Consolas" w:hAnsi="Consolas"/>
          <w:sz w:val="15"/>
        </w:rPr>
        <w:t>ba(X_val)[:, 1]</w:t>
      </w:r>
      <w:r>
        <w:rPr>
          <w:rFonts w:ascii="Consolas" w:hAnsi="Consolas"/>
          <w:sz w:val="15"/>
        </w:rPr>
        <w:br/>
        <w:t xml:space="preserve">        hist["loss"].append(log_loss(y_train, p_tr))</w:t>
      </w:r>
      <w:r>
        <w:rPr>
          <w:rFonts w:ascii="Consolas" w:hAnsi="Consolas"/>
          <w:sz w:val="15"/>
        </w:rPr>
        <w:br/>
        <w:t xml:space="preserve">        hist["val_loss"].append(log_loss(y_val, p_va))</w:t>
      </w:r>
      <w:r>
        <w:rPr>
          <w:rFonts w:ascii="Consolas" w:hAnsi="Consolas"/>
          <w:sz w:val="15"/>
        </w:rPr>
        <w:br/>
        <w:t xml:space="preserve">        hist["acc"].append(100 * accuracy_score(y_train, p_tr &gt;= 0.5))</w:t>
      </w:r>
      <w:r>
        <w:rPr>
          <w:rFonts w:ascii="Consolas" w:hAnsi="Consolas"/>
          <w:sz w:val="15"/>
        </w:rPr>
        <w:br/>
        <w:t xml:space="preserve">        hist["val_acc"].append(100 * accuracy_score(y_val, p_</w:t>
      </w:r>
      <w:r>
        <w:rPr>
          <w:rFonts w:ascii="Consolas" w:hAnsi="Consolas"/>
          <w:sz w:val="15"/>
        </w:rPr>
        <w:t>va &gt;= 0.5))</w:t>
      </w:r>
      <w:r>
        <w:rPr>
          <w:rFonts w:ascii="Consolas" w:hAnsi="Consolas"/>
          <w:sz w:val="15"/>
        </w:rPr>
        <w:br/>
        <w:t xml:space="preserve">        hist["val_auc"].append(roc_auc_score(y_val, p_va))</w:t>
      </w:r>
      <w:r>
        <w:rPr>
          <w:rFonts w:ascii="Consolas" w:hAnsi="Consolas"/>
          <w:sz w:val="15"/>
        </w:rPr>
        <w:br/>
        <w:t xml:space="preserve">        if hist["val_loss"][-1] &lt; best_val:</w:t>
      </w:r>
      <w:r>
        <w:rPr>
          <w:rFonts w:ascii="Consolas" w:hAnsi="Consolas"/>
          <w:sz w:val="15"/>
        </w:rPr>
        <w:br/>
        <w:t xml:space="preserve">            best_val, best_model, best_epoch = hist["val_loss"][-1], copy.deepcopy(mlp), ep</w:t>
      </w:r>
      <w:r>
        <w:rPr>
          <w:rFonts w:ascii="Consolas" w:hAnsi="Consolas"/>
          <w:sz w:val="15"/>
        </w:rPr>
        <w:br/>
        <w:t xml:space="preserve">    return best_model, hist, best_epoch</w:t>
      </w:r>
      <w:r>
        <w:rPr>
          <w:rFonts w:ascii="Consolas" w:hAnsi="Consolas"/>
          <w:sz w:val="15"/>
        </w:rPr>
        <w:br/>
      </w:r>
      <w:r>
        <w:rPr>
          <w:rFonts w:ascii="Consolas" w:hAnsi="Consolas"/>
          <w:sz w:val="15"/>
        </w:rPr>
        <w:br/>
        <w:t xml:space="preserve">configs </w:t>
      </w:r>
      <w:r>
        <w:rPr>
          <w:rFonts w:ascii="Consolas" w:hAnsi="Consolas"/>
          <w:sz w:val="15"/>
        </w:rPr>
        <w:t>= {</w:t>
      </w:r>
      <w:r>
        <w:rPr>
          <w:rFonts w:ascii="Consolas" w:hAnsi="Consolas"/>
          <w:sz w:val="15"/>
        </w:rPr>
        <w:br/>
        <w:t xml:space="preserve">    "A (Shallow Fast)": ((64, 32), 5e-3, 1e-3),</w:t>
      </w:r>
      <w:r>
        <w:rPr>
          <w:rFonts w:ascii="Consolas" w:hAnsi="Consolas"/>
          <w:sz w:val="15"/>
        </w:rPr>
        <w:br/>
        <w:t xml:space="preserve">    "B (Tuned Deep MLP)": ((64, 32, 16), 1e-3, 1e-4),</w:t>
      </w:r>
      <w:r>
        <w:rPr>
          <w:rFonts w:ascii="Consolas" w:hAnsi="Consolas"/>
          <w:sz w:val="15"/>
        </w:rPr>
        <w:br/>
        <w:t xml:space="preserve">    "C (Wide Deep MLP)": ((128, 64, 32), 5e-4, 5e-4),</w:t>
      </w:r>
      <w:r>
        <w:rPr>
          <w:rFonts w:ascii="Consolas" w:hAnsi="Consolas"/>
          <w:sz w:val="15"/>
        </w:rPr>
        <w:br/>
        <w:t>}</w:t>
      </w:r>
      <w:r>
        <w:rPr>
          <w:rFonts w:ascii="Consolas" w:hAnsi="Consolas"/>
          <w:sz w:val="15"/>
        </w:rPr>
        <w:br/>
      </w:r>
      <w:r>
        <w:rPr>
          <w:rFonts w:ascii="Consolas" w:hAnsi="Consolas"/>
          <w:sz w:val="15"/>
        </w:rPr>
        <w:br/>
        <w:t># Production Model: Config B</w:t>
      </w:r>
      <w:r>
        <w:rPr>
          <w:rFonts w:ascii="Consolas" w:hAnsi="Consolas"/>
          <w:sz w:val="15"/>
        </w:rPr>
        <w:br/>
        <w:t>mlp, hist, best_ep = train_mlp((64, 32, 16), 1e-3, 1e-4)</w:t>
      </w:r>
      <w:r>
        <w:rPr>
          <w:rFonts w:ascii="Consolas" w:hAnsi="Consolas"/>
          <w:sz w:val="15"/>
        </w:rPr>
        <w:br/>
        <w:t xml:space="preserve">epochs </w:t>
      </w:r>
      <w:r>
        <w:rPr>
          <w:rFonts w:ascii="Consolas" w:hAnsi="Consolas"/>
          <w:sz w:val="15"/>
        </w:rPr>
        <w:t>= range(1, len(hist["loss"]) + 1)</w:t>
      </w:r>
      <w:r>
        <w:rPr>
          <w:rFonts w:ascii="Consolas" w:hAnsi="Consolas"/>
          <w:sz w:val="15"/>
        </w:rPr>
        <w:br/>
      </w:r>
      <w:r>
        <w:rPr>
          <w:rFonts w:ascii="Consolas" w:hAnsi="Consolas"/>
          <w:sz w:val="15"/>
        </w:rPr>
        <w:br/>
        <w:t># Figure 7 - Loss vs Epoch</w:t>
      </w:r>
      <w:r>
        <w:rPr>
          <w:rFonts w:ascii="Consolas" w:hAnsi="Consolas"/>
          <w:sz w:val="15"/>
        </w:rPr>
        <w:br/>
        <w:t>plt.figure(figsize=(8, 4.8))</w:t>
      </w:r>
      <w:r>
        <w:rPr>
          <w:rFonts w:ascii="Consolas" w:hAnsi="Consolas"/>
          <w:sz w:val="15"/>
        </w:rPr>
        <w:br/>
        <w:t>plt.plot(epochs, hist["loss"], "o-", label="Training Loss (BCE)")</w:t>
      </w:r>
      <w:r>
        <w:rPr>
          <w:rFonts w:ascii="Consolas" w:hAnsi="Consolas"/>
          <w:sz w:val="15"/>
        </w:rPr>
        <w:br/>
        <w:t>plt.plot(epochs, hist["val_loss"], "s--", color="#D95F02", label="Validation Loss (BCE)")</w:t>
      </w:r>
      <w:r>
        <w:rPr>
          <w:rFonts w:ascii="Consolas" w:hAnsi="Consolas"/>
          <w:sz w:val="15"/>
        </w:rPr>
        <w:br/>
        <w:t>plt.axvli</w:t>
      </w:r>
      <w:r>
        <w:rPr>
          <w:rFonts w:ascii="Consolas" w:hAnsi="Consolas"/>
          <w:sz w:val="15"/>
        </w:rPr>
        <w:t>ne(best_ep, color="green", ls=":", label=f"Optimal Epoch ({best_ep})")</w:t>
      </w:r>
      <w:r>
        <w:rPr>
          <w:rFonts w:ascii="Consolas" w:hAnsi="Consolas"/>
          <w:sz w:val="15"/>
        </w:rPr>
        <w:br/>
        <w:t>plt.xlabel("Epoch Number"); plt.ylabel("Binary Cross-Entropy Loss")</w:t>
      </w:r>
      <w:r>
        <w:rPr>
          <w:rFonts w:ascii="Consolas" w:hAnsi="Consolas"/>
          <w:sz w:val="15"/>
        </w:rPr>
        <w:br/>
        <w:t>plt.legend(); plt.savefig("figures/07_dl_loss_curve.png", dpi=300, bbox_inches="tight")</w:t>
      </w:r>
      <w:r>
        <w:rPr>
          <w:rFonts w:ascii="Consolas" w:hAnsi="Consolas"/>
          <w:sz w:val="15"/>
        </w:rPr>
        <w:br/>
        <w:t>plt.close()</w:t>
      </w:r>
      <w:r>
        <w:rPr>
          <w:rFonts w:ascii="Consolas" w:hAnsi="Consolas"/>
          <w:sz w:val="15"/>
        </w:rPr>
        <w:br/>
      </w:r>
      <w:r>
        <w:rPr>
          <w:rFonts w:ascii="Consolas" w:hAnsi="Consolas"/>
          <w:sz w:val="15"/>
        </w:rPr>
        <w:br/>
        <w:t># Figure 8 - Acc</w:t>
      </w:r>
      <w:r>
        <w:rPr>
          <w:rFonts w:ascii="Consolas" w:hAnsi="Consolas"/>
          <w:sz w:val="15"/>
        </w:rPr>
        <w:t>uracy vs Epoch</w:t>
      </w:r>
      <w:r>
        <w:rPr>
          <w:rFonts w:ascii="Consolas" w:hAnsi="Consolas"/>
          <w:sz w:val="15"/>
        </w:rPr>
        <w:br/>
        <w:t>plt.figure(figsize=(8, 4.8))</w:t>
      </w:r>
      <w:r>
        <w:rPr>
          <w:rFonts w:ascii="Consolas" w:hAnsi="Consolas"/>
          <w:sz w:val="15"/>
        </w:rPr>
        <w:br/>
        <w:t>plt.plot(epochs, hist["acc"], "o-", label="Training Accuracy (%)")</w:t>
      </w:r>
      <w:r>
        <w:rPr>
          <w:rFonts w:ascii="Consolas" w:hAnsi="Consolas"/>
          <w:sz w:val="15"/>
        </w:rPr>
        <w:br/>
        <w:t>plt.plot(epochs, hist["val_acc"], "^--", color="green", label="Validation Accuracy (%)")</w:t>
      </w:r>
      <w:r>
        <w:rPr>
          <w:rFonts w:ascii="Consolas" w:hAnsi="Consolas"/>
          <w:sz w:val="15"/>
        </w:rPr>
        <w:br/>
        <w:t>plt.xlabel("Epoch Number"); plt.ylabel("Classification A</w:t>
      </w:r>
      <w:r>
        <w:rPr>
          <w:rFonts w:ascii="Consolas" w:hAnsi="Consolas"/>
          <w:sz w:val="15"/>
        </w:rPr>
        <w:t>ccuracy (%)")</w:t>
      </w:r>
      <w:r>
        <w:rPr>
          <w:rFonts w:ascii="Consolas" w:hAnsi="Consolas"/>
          <w:sz w:val="15"/>
        </w:rPr>
        <w:br/>
        <w:t>plt.legend(); plt.savefig("figures/08_dl_accuracy_curve.png", dpi=300, bbox_inches="tight")</w:t>
      </w:r>
      <w:r>
        <w:rPr>
          <w:rFonts w:ascii="Consolas" w:hAnsi="Consolas"/>
          <w:sz w:val="15"/>
        </w:rPr>
        <w:br/>
        <w:t>plt.close()</w:t>
      </w:r>
    </w:p>
    <w:p w:rsidR="00D91D06" w:rsidRDefault="00D040CE">
      <w:pPr>
        <w:keepNext/>
        <w:spacing w:before="220"/>
      </w:pPr>
      <w:r>
        <w:rPr>
          <w:b/>
          <w:color w:val="2E75B6"/>
          <w:sz w:val="24"/>
        </w:rPr>
        <w:t>11.4 Evaluation, Baseline Comparison &amp; Feature Importance</w:t>
      </w:r>
    </w:p>
    <w:p w:rsidR="00D91D06" w:rsidRDefault="00D040CE">
      <w:pPr>
        <w:spacing w:before="40"/>
      </w:pPr>
      <w:r>
        <w:rPr>
          <w:rFonts w:ascii="Consolas" w:hAnsi="Consolas"/>
          <w:sz w:val="15"/>
        </w:rPr>
        <w:t># ======================= TEST-SET EVALUATION &amp; BENCHMARK ======================</w:t>
      </w:r>
      <w:r>
        <w:rPr>
          <w:rFonts w:ascii="Consolas" w:hAnsi="Consolas"/>
          <w:sz w:val="15"/>
        </w:rPr>
        <w:t>=</w:t>
      </w:r>
      <w:r>
        <w:rPr>
          <w:rFonts w:ascii="Consolas" w:hAnsi="Consolas"/>
          <w:sz w:val="15"/>
        </w:rPr>
        <w:br/>
        <w:t>prob_mlp = mlp.predict_proba(X_test)[:, 1]</w:t>
      </w:r>
      <w:r>
        <w:rPr>
          <w:rFonts w:ascii="Consolas" w:hAnsi="Consolas"/>
          <w:sz w:val="15"/>
        </w:rPr>
        <w:br/>
        <w:t>base_lr = LogisticRegression(C=1.0, class_weight="balanced", max_iter=2000, random_state=SEED).fit(X_train, y_train)</w:t>
      </w:r>
      <w:r>
        <w:rPr>
          <w:rFonts w:ascii="Consolas" w:hAnsi="Consolas"/>
          <w:sz w:val="15"/>
        </w:rPr>
        <w:br/>
        <w:t>prob_lr = base_lr.predict_proba(X_test)[:, 1]</w:t>
      </w:r>
      <w:r>
        <w:rPr>
          <w:rFonts w:ascii="Consolas" w:hAnsi="Consolas"/>
          <w:sz w:val="15"/>
        </w:rPr>
        <w:br/>
      </w:r>
      <w:r>
        <w:rPr>
          <w:rFonts w:ascii="Consolas" w:hAnsi="Consolas"/>
          <w:sz w:val="15"/>
        </w:rPr>
        <w:br/>
        <w:t># Figure 9 - Confusion Matrix</w:t>
      </w:r>
      <w:r>
        <w:rPr>
          <w:rFonts w:ascii="Consolas" w:hAnsi="Consolas"/>
          <w:sz w:val="15"/>
        </w:rPr>
        <w:br/>
        <w:t xml:space="preserve">pred = (prob_mlp </w:t>
      </w:r>
      <w:r>
        <w:rPr>
          <w:rFonts w:ascii="Consolas" w:hAnsi="Consolas"/>
          <w:sz w:val="15"/>
        </w:rPr>
        <w:t>&gt;= 0.5).astype(int)</w:t>
      </w:r>
      <w:r>
        <w:rPr>
          <w:rFonts w:ascii="Consolas" w:hAnsi="Consolas"/>
          <w:sz w:val="15"/>
        </w:rPr>
        <w:br/>
        <w:t>cm = confusion_matrix(y_test, pred)</w:t>
      </w:r>
      <w:r>
        <w:rPr>
          <w:rFonts w:ascii="Consolas" w:hAnsi="Consolas"/>
          <w:sz w:val="15"/>
        </w:rPr>
        <w:br/>
        <w:t>cm_pct = cm / cm.sum(axis=1, keepdims=True) * 100</w:t>
      </w:r>
      <w:r>
        <w:rPr>
          <w:rFonts w:ascii="Consolas" w:hAnsi="Consolas"/>
          <w:sz w:val="15"/>
        </w:rPr>
        <w:br/>
        <w:t>plt.figure(figsize=(7, 5.5))</w:t>
      </w:r>
      <w:r>
        <w:rPr>
          <w:rFonts w:ascii="Consolas" w:hAnsi="Consolas"/>
          <w:sz w:val="15"/>
        </w:rPr>
        <w:br/>
        <w:t>sns.heatmap(cm_pct, annot=True, fmt=".1f", cmap="Blues", cbar=False, linewidths=2, linecolor="gray",</w:t>
      </w:r>
      <w:r>
        <w:rPr>
          <w:rFonts w:ascii="Consolas" w:hAnsi="Consolas"/>
          <w:sz w:val="15"/>
        </w:rPr>
        <w:br/>
        <w:t xml:space="preserve">            xticklab</w:t>
      </w:r>
      <w:r>
        <w:rPr>
          <w:rFonts w:ascii="Consolas" w:hAnsi="Consolas"/>
          <w:sz w:val="15"/>
        </w:rPr>
        <w:t>els=["Loss (0)", "Profitable (1)"], yticklabels=["Loss (0)", "Profitable (1)"])</w:t>
      </w:r>
      <w:r>
        <w:rPr>
          <w:rFonts w:ascii="Consolas" w:hAnsi="Consolas"/>
          <w:sz w:val="15"/>
        </w:rPr>
        <w:br/>
        <w:t>plt.title("Test Set Confusion Matrix", fontweight="bold")</w:t>
      </w:r>
      <w:r>
        <w:rPr>
          <w:rFonts w:ascii="Consolas" w:hAnsi="Consolas"/>
          <w:sz w:val="15"/>
        </w:rPr>
        <w:br/>
        <w:t>plt.savefig("figures/09_confusion_matrix.png", dpi=300, bbox_inches="tight")</w:t>
      </w:r>
      <w:r>
        <w:rPr>
          <w:rFonts w:ascii="Consolas" w:hAnsi="Consolas"/>
          <w:sz w:val="15"/>
        </w:rPr>
        <w:br/>
        <w:t>plt.close()</w:t>
      </w:r>
      <w:r>
        <w:rPr>
          <w:rFonts w:ascii="Consolas" w:hAnsi="Consolas"/>
          <w:sz w:val="15"/>
        </w:rPr>
        <w:br/>
      </w:r>
      <w:r>
        <w:rPr>
          <w:rFonts w:ascii="Consolas" w:hAnsi="Consolas"/>
          <w:sz w:val="15"/>
        </w:rPr>
        <w:br/>
      </w:r>
      <w:r>
        <w:rPr>
          <w:rFonts w:ascii="Consolas" w:hAnsi="Consolas"/>
          <w:sz w:val="15"/>
        </w:rPr>
        <w:lastRenderedPageBreak/>
        <w:t># Figure 10 - ROC Curves Com</w:t>
      </w:r>
      <w:r>
        <w:rPr>
          <w:rFonts w:ascii="Consolas" w:hAnsi="Consolas"/>
          <w:sz w:val="15"/>
        </w:rPr>
        <w:t>parison</w:t>
      </w:r>
      <w:r>
        <w:rPr>
          <w:rFonts w:ascii="Consolas" w:hAnsi="Consolas"/>
          <w:sz w:val="15"/>
        </w:rPr>
        <w:br/>
        <w:t>plt.figure(figsize=(8, 5.5))</w:t>
      </w:r>
      <w:r>
        <w:rPr>
          <w:rFonts w:ascii="Consolas" w:hAnsi="Consolas"/>
          <w:sz w:val="15"/>
        </w:rPr>
        <w:br/>
        <w:t>fpr_m, tpr_m, _ = roc_curve(y_test, prob_mlp)</w:t>
      </w:r>
      <w:r>
        <w:rPr>
          <w:rFonts w:ascii="Consolas" w:hAnsi="Consolas"/>
          <w:sz w:val="15"/>
        </w:rPr>
        <w:br/>
        <w:t>fpr_l, tpr_l, _ = roc_curve(y_test, prob_lr)</w:t>
      </w:r>
      <w:r>
        <w:rPr>
          <w:rFonts w:ascii="Consolas" w:hAnsi="Consolas"/>
          <w:sz w:val="15"/>
        </w:rPr>
        <w:br/>
        <w:t>plt.plot(fpr_m, tpr_m, "-", color="#D95F02", lw=2.5, label=f"Deep Learning MLP (AUC = {roc_auc_score(y_test, prob_mlp):.3f})")</w:t>
      </w:r>
      <w:r>
        <w:rPr>
          <w:rFonts w:ascii="Consolas" w:hAnsi="Consolas"/>
          <w:sz w:val="15"/>
        </w:rPr>
        <w:br/>
        <w:t>p</w:t>
      </w:r>
      <w:r>
        <w:rPr>
          <w:rFonts w:ascii="Consolas" w:hAnsi="Consolas"/>
          <w:sz w:val="15"/>
        </w:rPr>
        <w:t>lt.plot(fpr_l, tpr_l, "--", color="#1f77b4", lw=2, label=f"Logistic Regression (AUC = {roc_auc_score(y_test, prob_lr):.3f})")</w:t>
      </w:r>
      <w:r>
        <w:rPr>
          <w:rFonts w:ascii="Consolas" w:hAnsi="Consolas"/>
          <w:sz w:val="15"/>
        </w:rPr>
        <w:br/>
        <w:t>plt.plot([0, 1], [0, 1], ":", color="gray", label="Random Chance (AUC = 0.500)")</w:t>
      </w:r>
      <w:r>
        <w:rPr>
          <w:rFonts w:ascii="Consolas" w:hAnsi="Consolas"/>
          <w:sz w:val="15"/>
        </w:rPr>
        <w:br/>
        <w:t>plt.legend(loc="lower right")</w:t>
      </w:r>
      <w:r>
        <w:rPr>
          <w:rFonts w:ascii="Consolas" w:hAnsi="Consolas"/>
          <w:sz w:val="15"/>
        </w:rPr>
        <w:br/>
        <w:t>plt.savefig("figure</w:t>
      </w:r>
      <w:r>
        <w:rPr>
          <w:rFonts w:ascii="Consolas" w:hAnsi="Consolas"/>
          <w:sz w:val="15"/>
        </w:rPr>
        <w:t>s/10_roc_auc_curve.png", dpi=300, bbox_inches="tight")</w:t>
      </w:r>
      <w:r>
        <w:rPr>
          <w:rFonts w:ascii="Consolas" w:hAnsi="Consolas"/>
          <w:sz w:val="15"/>
        </w:rPr>
        <w:br/>
        <w:t>plt.close()</w:t>
      </w:r>
      <w:r>
        <w:rPr>
          <w:rFonts w:ascii="Consolas" w:hAnsi="Consolas"/>
          <w:sz w:val="15"/>
        </w:rPr>
        <w:br/>
      </w:r>
      <w:r>
        <w:rPr>
          <w:rFonts w:ascii="Consolas" w:hAnsi="Consolas"/>
          <w:sz w:val="15"/>
        </w:rPr>
        <w:br/>
        <w:t># Permutation Feature Importance</w:t>
      </w:r>
      <w:r>
        <w:rPr>
          <w:rFonts w:ascii="Consolas" w:hAnsi="Consolas"/>
          <w:sz w:val="15"/>
        </w:rPr>
        <w:br/>
        <w:t>pi = permutation_importance(mlp, X_test, y_test, scoring="roc_auc", n_repeats=5, random_state=SEED)</w:t>
      </w:r>
      <w:r>
        <w:rPr>
          <w:rFonts w:ascii="Consolas" w:hAnsi="Consolas"/>
          <w:sz w:val="15"/>
        </w:rPr>
        <w:br/>
        <w:t>imp = pd.DataFrame({"Feature": X.columns, "Importance":</w:t>
      </w:r>
      <w:r>
        <w:rPr>
          <w:rFonts w:ascii="Consolas" w:hAnsi="Consolas"/>
          <w:sz w:val="15"/>
        </w:rPr>
        <w:t xml:space="preserve"> pi.importances_mean, "Std": pi.importances_std})</w:t>
      </w:r>
      <w:r>
        <w:rPr>
          <w:rFonts w:ascii="Consolas" w:hAnsi="Consolas"/>
          <w:sz w:val="15"/>
        </w:rPr>
        <w:br/>
        <w:t>print(imp.sort_values("Importance", ascending=False).head(10).to_string(index=False))</w:t>
      </w:r>
    </w:p>
    <w:sectPr w:rsidR="00D91D06" w:rsidSect="00034616">
      <w:headerReference w:type="default" r:id="rId18"/>
      <w:footerReference w:type="default" r:id="rId19"/>
      <w:pgSz w:w="12240" w:h="15840"/>
      <w:pgMar w:top="1224" w:right="1224" w:bottom="1224"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040CE">
      <w:pPr>
        <w:spacing w:after="0" w:line="240" w:lineRule="auto"/>
      </w:pPr>
      <w:r>
        <w:separator/>
      </w:r>
    </w:p>
  </w:endnote>
  <w:endnote w:type="continuationSeparator" w:id="0">
    <w:p w:rsidR="00000000" w:rsidRDefault="00D04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D06" w:rsidRDefault="00D040CE">
    <w:pPr>
      <w:pStyle w:val="Footer"/>
      <w:jc w:val="center"/>
    </w:pPr>
    <w:r>
      <w:rPr>
        <w:color w:val="646E78"/>
        <w:sz w:val="17"/>
      </w:rPr>
      <w:t xml:space="preserve">KPRIET – Dept. of AI &amp; Data Science | Page </w:t>
    </w:r>
    <w:r>
      <w:fldChar w:fldCharType="begin"/>
    </w:r>
    <w:r>
      <w:instrText>PAGE</w:instrText>
    </w:r>
    <w:r>
      <w:fldChar w:fldCharType="separate"/>
    </w:r>
    <w:r>
      <w:rPr>
        <w:noProof/>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040CE">
      <w:pPr>
        <w:spacing w:after="0" w:line="240" w:lineRule="auto"/>
      </w:pPr>
      <w:r>
        <w:separator/>
      </w:r>
    </w:p>
  </w:footnote>
  <w:footnote w:type="continuationSeparator" w:id="0">
    <w:p w:rsidR="00000000" w:rsidRDefault="00D04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1D06" w:rsidRDefault="00D040CE">
    <w:pPr>
      <w:pStyle w:val="Header"/>
      <w:jc w:val="right"/>
    </w:pPr>
    <w:r>
      <w:rPr>
        <w:color w:val="646E78"/>
        <w:sz w:val="17"/>
      </w:rPr>
      <w:t xml:space="preserve">U21ADP05 – Exploratory Data Analysis and </w:t>
    </w:r>
    <w:r>
      <w:rPr>
        <w:color w:val="646E78"/>
        <w:sz w:val="17"/>
      </w:rPr>
      <w:t>Visualization | Assignment II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040CE"/>
    <w:rsid w:val="00D91D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BC5D4AD-53A6-4797-A4AC-E890BA7C6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E351A4-2AF0-4C39-9022-6356D8E79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4471</Words>
  <Characters>32210</Characters>
  <Application>Microsoft Office Word</Application>
  <DocSecurity>0</DocSecurity>
  <Lines>910</Lines>
  <Paragraphs>501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ram.vasu@outlook.com</cp:lastModifiedBy>
  <cp:revision>2</cp:revision>
  <cp:lastPrinted>2026-10-20T14:59:00Z</cp:lastPrinted>
  <dcterms:created xsi:type="dcterms:W3CDTF">2013-12-23T23:15:00Z</dcterms:created>
  <dcterms:modified xsi:type="dcterms:W3CDTF">2026-10-20T14:59:00Z</dcterms:modified>
  <cp:category/>
</cp:coreProperties>
</file>