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BE" w:rsidRPr="00DC20EA" w:rsidRDefault="00340BBE" w:rsidP="00C07C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7C40" w:rsidRPr="00DC20EA" w:rsidRDefault="00C07C40" w:rsidP="00C07C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20EA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C07C40" w:rsidRPr="00DC20EA" w:rsidRDefault="00C07C40" w:rsidP="00C07C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C20EA">
        <w:rPr>
          <w:rFonts w:ascii="Times New Roman" w:hAnsi="Times New Roman" w:cs="Times New Roman"/>
          <w:sz w:val="28"/>
          <w:szCs w:val="28"/>
        </w:rPr>
        <w:t>Рабочая программа по физике составлена на основе примерной программы основного общего образования по физике для 7 – 9 классов и авторской программы (авторы:</w:t>
      </w:r>
      <w:proofErr w:type="gramEnd"/>
      <w:r w:rsidRPr="00DC20EA">
        <w:rPr>
          <w:rFonts w:ascii="Times New Roman" w:hAnsi="Times New Roman" w:cs="Times New Roman"/>
          <w:sz w:val="28"/>
          <w:szCs w:val="28"/>
        </w:rPr>
        <w:t xml:space="preserve"> Е.М. </w:t>
      </w:r>
      <w:proofErr w:type="spellStart"/>
      <w:r w:rsidRPr="00DC20EA">
        <w:rPr>
          <w:rFonts w:ascii="Times New Roman" w:hAnsi="Times New Roman" w:cs="Times New Roman"/>
          <w:sz w:val="28"/>
          <w:szCs w:val="28"/>
        </w:rPr>
        <w:t>Гутник</w:t>
      </w:r>
      <w:proofErr w:type="spellEnd"/>
      <w:r w:rsidRPr="00DC20EA">
        <w:rPr>
          <w:rFonts w:ascii="Times New Roman" w:hAnsi="Times New Roman" w:cs="Times New Roman"/>
          <w:sz w:val="28"/>
          <w:szCs w:val="28"/>
        </w:rPr>
        <w:t xml:space="preserve">, А.В. </w:t>
      </w:r>
      <w:proofErr w:type="spellStart"/>
      <w:r w:rsidRPr="00DC20EA">
        <w:rPr>
          <w:rFonts w:ascii="Times New Roman" w:hAnsi="Times New Roman" w:cs="Times New Roman"/>
          <w:sz w:val="28"/>
          <w:szCs w:val="28"/>
        </w:rPr>
        <w:t>Пёрышкин</w:t>
      </w:r>
      <w:proofErr w:type="spellEnd"/>
      <w:r w:rsidRPr="00DC20EA">
        <w:rPr>
          <w:rFonts w:ascii="Times New Roman" w:hAnsi="Times New Roman" w:cs="Times New Roman"/>
          <w:sz w:val="28"/>
          <w:szCs w:val="28"/>
        </w:rPr>
        <w:t>) в соответствии с федеральным компонентом государственного стандарта основного общего образования по физике (</w:t>
      </w:r>
      <w:proofErr w:type="gramStart"/>
      <w:r w:rsidRPr="00DC20EA">
        <w:rPr>
          <w:rFonts w:ascii="Times New Roman" w:hAnsi="Times New Roman" w:cs="Times New Roman"/>
          <w:sz w:val="28"/>
          <w:szCs w:val="28"/>
        </w:rPr>
        <w:t>опубликована</w:t>
      </w:r>
      <w:proofErr w:type="gramEnd"/>
      <w:r w:rsidRPr="00DC20EA">
        <w:rPr>
          <w:rFonts w:ascii="Times New Roman" w:hAnsi="Times New Roman" w:cs="Times New Roman"/>
          <w:sz w:val="28"/>
          <w:szCs w:val="28"/>
        </w:rPr>
        <w:t xml:space="preserve"> в сборнике «Программы для общеобразовательных учреждений. Физика. </w:t>
      </w:r>
      <w:proofErr w:type="gramStart"/>
      <w:r w:rsidRPr="00DC20EA">
        <w:rPr>
          <w:rFonts w:ascii="Times New Roman" w:hAnsi="Times New Roman" w:cs="Times New Roman"/>
          <w:sz w:val="28"/>
          <w:szCs w:val="28"/>
        </w:rPr>
        <w:t xml:space="preserve">Астрономия. 7 – 11 классы.», составители В. А. Коровин, В. А. Орлов, - М.: Дрофа, 2010). </w:t>
      </w:r>
      <w:proofErr w:type="gramEnd"/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B5E" w:rsidRPr="00DC20EA" w:rsidRDefault="00145B5E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5D96" w:rsidRPr="00DC20EA" w:rsidRDefault="005B0981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545D96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            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Согласно учебному плану МБОУ СШ №</w:t>
      </w:r>
      <w:r w:rsidR="002F0601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предмет физика относится к области естественных наук и на его изучение в 9 класс</w:t>
      </w:r>
      <w:r w:rsidR="002F0601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отводится 102 часа (34 учебных недели), из расчета 3 часа в неделю.</w:t>
      </w:r>
      <w:r w:rsidR="005B0981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846BC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                                              </w:t>
      </w:r>
    </w:p>
    <w:p w:rsidR="000846BC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РЕЗУЛЬТАТЫ ОСВОЕНИЯ КУРСА</w:t>
      </w:r>
    </w:p>
    <w:p w:rsidR="000846BC" w:rsidRPr="00DC20EA" w:rsidRDefault="000846BC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Личностными результатами 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обучения физике в основной школе являются: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 </w:t>
      </w:r>
      <w:proofErr w:type="spell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сформированность</w:t>
      </w:r>
      <w:proofErr w:type="spellEnd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познавательных интересов на основе развития интеллектуальных и творческих способностей учащихся;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убежденность в возможности познания природы, в необходимости разумного использования достижений науки и технологий для дальнейшего развития человеческого общества, уважение к творцам науки и техники, отношение к физике как элементу общечеловеческой культуры;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самостоятельность в приобретении новых знаний и практических умений;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готовность к выбору жизненного пути в соответствии с собственными интересами и возможностями;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мотивация образовательной деятельности школьников на основе личностно-ориентированного подхода;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формирование ценностных отношений друг к другу, учителю, авторам открытий и изобретений, результатам обучения.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Метапредметными</w:t>
      </w:r>
      <w:proofErr w:type="spellEnd"/>
      <w:r w:rsidR="000846BC"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результатами 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обучения физике в основной школе являются: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овладение навыками самостоятельного приобретения новых знаний, организации учебной деятельности, постановки целей, планирования, самоконтроля и оценки результатов своей деятельности, умениями предвидеть возможные результаты своих действий;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понимание различий между исходными фактами и гипотезами для их объяснения, теоретическими моделями и реальными объектами, овладение универсальными учебными действиями на примерах гипотез для объяснения известных фактов и экспериментальной проверки выдвигаемых гипотез, разработки теоретических моделей процессов или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явлений;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_ формирование умений воспринимать, перерабатывать и предъявлять информацию в словесной, образной, символической формах, анализировать и перерабатывать полученную информацию в соответствии с поставленными задачами, выделять основное содержание прочитанного текста, находить в нем ответы на поставленные вопросы и излагать его;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приобретение опыта самостоятельного поиска, анализа и отбора информации с использованием различных источников и новых информационных технологий для решения познавательных задач;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развитие монологической и диалогической речи, умения выражать свои мысли и способности выслушивать собеседника, понимать его то</w:t>
      </w:r>
      <w:r w:rsid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чку зрения, признавать право дру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гого человека на иное мнение;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освоение приемов действий в нестандартных ситуациях, овладение эвристическими методами решения проблем;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 формирование умений работать в группе с выполнением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различных социальных ролей, представлять и отстаивать свои взгляды и убеждения, вести дискуссию.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Предметными  результатами 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обучения физике в 9 классе являются: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теме </w:t>
      </w:r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Законы взаимодействия и движения тел: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—понимание и способность описывать и объяснять физические явления</w:t>
      </w:r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поступательное движение, смена дня и ночи на Земле, свободное падение тел, невесомость, движение </w:t>
      </w:r>
      <w:proofErr w:type="gram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окружности с постоянной по модулю скоростью;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—знание и способность давать определения/описания физических понятий: относительность движения, геоцентрическая и гелиоцентрическая системы мира; первая космическая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скорость, реактивное движение; физических моделей: материальная точка, система отсчета; физических величин: перемещение, скорость равномерного прямолинейного движения, мгновенная скорость и ускорение при равноускоренном прямолинейном движении, скорость и центростремительное ускорение при равномерном движении тела по окружности, импульс;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—понимание смысла основных физических законов: законы Ньютона, закон всемирного тяготения, закон сохранения импульса, закон сохранения энергии и умение применять их на практике;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—умение приводить примеры технических устройств и живых организмов, в основе перемещения которых лежит принцип реактивного движения; знание и умение объяснять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устройство и действие космических ракет-носителей;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—умение измерять: мгновенную скорость и ускорение при равноускоренном прямолинейном движении, центростремительное ускорение при равномерном движении по</w:t>
      </w:r>
      <w:r w:rsidR="000846BC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окружности;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—умение использовать полученные знания в повседневной жизни (быт, экология, охрана окружающей среды).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теме </w:t>
      </w:r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Механические колебания и волны. Звук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—понимание и способность описывать и объяснять физические явления: колебания математического и пружинного маятников, резонанс (в том числе звуковой), механические</w:t>
      </w:r>
      <w:r w:rsidR="000846BC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волны, длина волны, отражение звука, эхо;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—знание и способность давать определения физических понятий: свободные колебания, колебательная система, маятник, затухающие колебания, вынужденные колебания,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звук и условия его распространения; физических величин: амплитуда, период и частота колебаний, собственная частота колебательной системы, высота, [тембр], громкость звука,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скорость звука; физических моделей: гармонические колебания, математический маятник;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—владение экспериментальными методами исследования зависимости периода и частоты колебаний маятника от длины его нити.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теме</w:t>
      </w:r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Электромагнитное поле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понимание и способность описывать и объяснять физические явления/процессы: электромагнитная индукция, самоиндукция, преломление света, дисперсия света, поглощение и испускание света атомами, возникновение линейчатых спектров испускания и поглощения;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—знание и способность давать определения/описания физических понятий: магнитное поле, линии магнитной индукции, однородное и неоднородное магнитное поле, магнитный поток, переменный электрический ток, электромагнитное поле, электромагнитные волны, электромагнитные колебания, радиосвязь, видимый свет; физических величин: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магнитная индукция, индуктивность, период, частота и амплитуда электромагнитных колебаний, показатели преломления света;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—знание формулировок, понимание смысла и умение применять закон преломления света и правило Ленца, квантовых постулатов Бора;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—знание назначения, устройства и принципа действия технических устройств: электромеханический индукционный генератор переменного тока, трансформатор, колебательный контур, детектор, спектроскоп, спектрограф;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—[понимание сути метода спектрального анализа и его возможностей].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теме </w:t>
      </w:r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Строение атома и атомного ядра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—понимание и способность описывать и объяснять физические явления: радиоактивность, ионизирующие излучения;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—знание и способность давать определения/описания физических понятий: радиоактивность, альф</w:t>
      </w:r>
      <w:proofErr w:type="gram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а-</w:t>
      </w:r>
      <w:proofErr w:type="gramEnd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бета- и </w:t>
      </w:r>
      <w:proofErr w:type="spell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гамма-частицы</w:t>
      </w:r>
      <w:proofErr w:type="spellEnd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физических моделей: модели строения атомов, предложенные Д. Томсоном и Э. Резерфордом; </w:t>
      </w:r>
      <w:proofErr w:type="spell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протонно</w:t>
      </w:r>
      <w:proofErr w:type="spellEnd"/>
      <w:r w:rsidR="000846BC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нейтронная модель атомного ядра, модель процесса деления ядра атома урана; физических величин: поглощенная доза излучения, коэффициент качества, эквивалентная доза, период полураспада;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—умение приводить примеры и объяснять устройство и принцип действия технических устройств и установок: счетчик Гейгера, камера Вильсона, пузырьковая камера, ядерный реактор на медленных нейтронах;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—умение измерять: мощность дозы радиоактивного излучения бытовым дозиметром;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—знание формулировок, понимание смысла и умение применять: закон сохранения массового числа, закон сохранения заряда, закон радиоактивного распада, правило смещения;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—владение экспериментальными методами исследования в процессе </w:t>
      </w:r>
      <w:proofErr w:type="gram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изучения зависимости мощности излучения продуктов распада радона</w:t>
      </w:r>
      <w:proofErr w:type="gramEnd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времени;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—понимание сути экспериментальных методов исследования частиц;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—умение использовать полученные знания в повседневной жизни (быт, экология, охрана окружающей среды, техника безопасности и др.).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Общими предметными результатами </w:t>
      </w:r>
      <w:proofErr w:type="gram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обучения по</w:t>
      </w:r>
      <w:proofErr w:type="gramEnd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данному курсу являются: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—умение пользоваться методами научного исследования явлений природы: проводить наблюдения, планировать и выполнять эксперименты, обрабатывать результаты </w:t>
      </w:r>
      <w:proofErr w:type="spell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измере</w:t>
      </w:r>
      <w:proofErr w:type="spellEnd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ний</w:t>
      </w:r>
      <w:proofErr w:type="spellEnd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представлять результаты измерений с помощью таблиц, графиков и формул, обнаруживать зависимости между физическими величинами, объяснять результаты и делать</w:t>
      </w:r>
      <w:r w:rsidR="00DC20EA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выводы, оценивать границы погрешностей результатов измерений;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—развитие теоретического мышления на основе формирования умений устанавливать факты, различать причины и следствия, использовать физические модели, выдвигать </w:t>
      </w:r>
      <w:proofErr w:type="spell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</w:t>
      </w:r>
      <w:proofErr w:type="spellEnd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потезы</w:t>
      </w:r>
      <w:proofErr w:type="spellEnd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отыскивать и формулировать доказательства выдвинутых гипотез</w:t>
      </w:r>
      <w:proofErr w:type="gram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proofErr w:type="gramEnd"/>
    </w:p>
    <w:p w:rsidR="000846BC" w:rsidRPr="00DC20EA" w:rsidRDefault="000846BC" w:rsidP="00545D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846BC" w:rsidRPr="00DC20EA" w:rsidRDefault="000846BC" w:rsidP="00545D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45D96" w:rsidRPr="00DC20EA" w:rsidRDefault="00545D96" w:rsidP="00545D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СОДЕРЖАНИЕ УЧЕБНОГО ПРЕДМЕТА</w:t>
      </w:r>
    </w:p>
    <w:p w:rsidR="000846BC" w:rsidRPr="00DC20EA" w:rsidRDefault="000846BC" w:rsidP="00545D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5D96" w:rsidRPr="00DC20EA" w:rsidRDefault="00545D96" w:rsidP="00545D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Законы взаимодействия и движения тел 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6A5F99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33 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ч)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Материальная точка. Система отсчета. Перемещение. Скорость прямолинейного равномерного движения. Прямолинейное равноускоренное движение: мгновенная</w:t>
      </w:r>
      <w:r w:rsidR="000846BC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скорость, ускорение, перемещение. Графики зависимости</w:t>
      </w:r>
      <w:r w:rsidR="000846BC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кинематических величин от времени при равномерном и равноускоренном движении. Относительность механического движения. Геоцентрическая и гелиоцентрическая системы мира. Инерциальная система отсчета. Законы Ньютона. Свободное падение. Невесомость. Закон всемирного тяготения. [Искусственные спутники Земли.]1 Импульс. Закон сохранения импульса. Реактивное движение</w:t>
      </w:r>
      <w:proofErr w:type="gram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45D96" w:rsidRPr="00DC20EA" w:rsidRDefault="00545D96" w:rsidP="00545D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Механические колебания и волны. Звук 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</w:t>
      </w:r>
      <w:r w:rsidR="006A5F99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 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ч)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Колебательное движение. Колебания груза на пружине. Свободные колебания. Колебательная система. Маятник. Амплитуда, период, частота колебаний. [Гармонические колебания]. Превращение энергии при колебательном движении. Затухающие колебания. Вынужденные колебания. Резонанс. Распространение колебаний в упругих средах. Поперечные и продольные волны. Длина волны. Связь длины волны со скоростью ее 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распространения и периодом (частотой). Звуковые волны. Скорость звука. Высота, тембр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громкость звука. Эхо. Звуковой резонанс. [Интерференция звука].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ФРОНТАЛЬНАЯ ЛАБОРАТОРНАЯ РАБОТА</w:t>
      </w:r>
    </w:p>
    <w:p w:rsidR="00545D96" w:rsidRPr="00DC20EA" w:rsidRDefault="006A5F99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 w:rsidR="00545D96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Исследование зависимости периода и частоты свободных колебаний маятника от длины его нити.</w:t>
      </w:r>
    </w:p>
    <w:p w:rsidR="00545D96" w:rsidRPr="00DC20EA" w:rsidRDefault="00545D96" w:rsidP="00545D9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Электромагнитное поле 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</w:t>
      </w:r>
      <w:r w:rsidR="006A5F99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 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ч)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Однородное и неоднородное магнитное поле. Направление тока и направление линий его магнитного поля. Правило буравчика. Обнаружение магнитного поля. Правило левой руки. Индукция магнитного поля. Магнитный поток</w:t>
      </w:r>
      <w:proofErr w:type="gramStart"/>
      <w:r w:rsidR="000846BC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Опыты Фарадея. Электромагнитная индукция. Направление индукционного тока. Правило Ленца. Явление самоиндукции. Переменный ток. Генератор переменного тока. Преобразования энергии в электрогенераторах</w:t>
      </w:r>
      <w:proofErr w:type="gramStart"/>
      <w:r w:rsidR="000846BC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Трансформатор.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Передача электрической энергии на расстояние. Электромагнитное поле. Электромагнитные волны. Скорость распространения электромагнитных волн. Влияние электромагнитных излучений на живые организмы. Колебательный контур. Получение электромагнитных колебаний. Принципы радиосвязи и телевидения. [Интерференция света.]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Электромагнитная природа света. Преломление света. Показатель преломления. Дисперсия света. Цвета тел. [Спектрограф и спектроскоп.] Типы оптических спектров. [Спектральный анализ.] Поглощение и испускание света атомами. Происхождение линейчатых спектров.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ФРОНТАЛЬНЫЕ ЛАБОРАТОРНЫЕ РАБОТЫ</w:t>
      </w:r>
    </w:p>
    <w:p w:rsidR="00545D96" w:rsidRPr="00DC20EA" w:rsidRDefault="006A5F99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r w:rsidR="00545D96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Изучение явления электромагнитной индукции</w:t>
      </w:r>
      <w:proofErr w:type="gramStart"/>
      <w:r w:rsidR="00545D96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45D96" w:rsidRPr="00DC20EA" w:rsidRDefault="00545D96" w:rsidP="00545D9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Строение атома и атомного ядра 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6A5F99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20 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ч)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Радиоактивность как свидетельство сложного строения атомов. Альф</w:t>
      </w:r>
      <w:proofErr w:type="gram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а-</w:t>
      </w:r>
      <w:proofErr w:type="gramEnd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бета- и гамма-излучения. Опыты Резерфорда. Ядерная модель атома. Радиоактивные превращения атомных ядер. Сохранение зарядового и массового чисел при ядерных реакциях. Экспериментальные методы исследования частиц. Протонно-нейтронная модель ядра. Физический смысл зарядового и массового чисел. Изотопы. Правила смещения для альф</w:t>
      </w:r>
      <w:proofErr w:type="gram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а-</w:t>
      </w:r>
      <w:proofErr w:type="gramEnd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бета-распада при ядерных реакциях. Энергия связи частиц в ядре. Деление ядер урана. Цепная реакция. Ядерная энергетика. Экологические проблемы работы атомных электростанций. Дозиметрия. Период полураспада. Закон радиоактивного распада</w:t>
      </w:r>
      <w:proofErr w:type="gramStart"/>
      <w:r w:rsidR="00DC20EA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Влияние радиоактивных излучений на живые организмы. Термоядерная реакция. Источники энергии Солнца и звезд.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ФРОНТАЛЬНЫЕ ЛАБОРАТОРНЫЕ РАБОТЫ</w:t>
      </w:r>
    </w:p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45D96" w:rsidRPr="00DC20EA" w:rsidRDefault="00DB6164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</w:t>
      </w:r>
      <w:r w:rsidR="00545D96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Изучение деления ядра атома урана по фотографии треков.</w:t>
      </w:r>
    </w:p>
    <w:p w:rsidR="00545D96" w:rsidRPr="00DC20EA" w:rsidRDefault="00DB6164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 </w:t>
      </w:r>
      <w:r w:rsidR="00545D96"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Изучение треков заряженных частиц по готовым фотографиям.</w:t>
      </w:r>
    </w:p>
    <w:p w:rsidR="00DB6164" w:rsidRPr="00DC20EA" w:rsidRDefault="00545D96" w:rsidP="00DB6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  <w:r w:rsid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DB6164"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итоговое повторение (17 ч)</w:t>
      </w:r>
    </w:p>
    <w:p w:rsidR="00340BBE" w:rsidRPr="00DC20EA" w:rsidRDefault="00340BBE" w:rsidP="00DB6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40BBE" w:rsidRPr="00DC20EA" w:rsidRDefault="00340BBE" w:rsidP="00DB6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lastRenderedPageBreak/>
        <w:t>Критерии и нормы оценки знаний, умений и навыков учащихся.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Оценка устных ответов учащихся.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Оценка  5 ставится в том случае, если учащийся показывает верное понимание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физической сущности рассматриваемых явлений и закономерностей, законов и теорий,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дает точное определение и истолкование основных понятий и законов, теорий, а также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правильное определение физических величин, их единиц и способов измерения;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правильно выполняет чертежи, схемы и графики; строит ответ по собственному плану,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сопровождает рассказ новыми примерами, умеет применять знания в новой ситуации </w:t>
      </w:r>
      <w:proofErr w:type="gramStart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при</w:t>
      </w:r>
      <w:proofErr w:type="gramEnd"/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выполнении практических заданий; может устанавливать связь между </w:t>
      </w:r>
      <w:proofErr w:type="gramStart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изучаемым</w:t>
      </w:r>
      <w:proofErr w:type="gramEnd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 и ранее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изученным материалом по курсу физики, а также с </w:t>
      </w:r>
      <w:proofErr w:type="gramStart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материалом</w:t>
      </w:r>
      <w:proofErr w:type="gramEnd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 усвоенным при изучении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других предметов.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Оценка  4 ставится в том случае, если ответ ученика удовлетворяет основным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требованиям к ответу на оценку 5, но без использования собственного плана, </w:t>
      </w:r>
      <w:proofErr w:type="gramStart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новых</w:t>
      </w:r>
      <w:proofErr w:type="gramEnd"/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примеров, без применения знаний в новой ситуации, без использования связей </w:t>
      </w:r>
      <w:proofErr w:type="gramStart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с</w:t>
      </w:r>
      <w:proofErr w:type="gramEnd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 ранее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изученным материалом, усвоенным при изучении других предметов; если учащийся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допустил одну ошибку или не более двух недочетов и может исправить их самостоятельно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или с небольшой помощью учителя.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Оценка  3 ставится в том случае, если учащийся правильно понимает </w:t>
      </w:r>
      <w:proofErr w:type="gramStart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физическую</w:t>
      </w:r>
      <w:proofErr w:type="gramEnd"/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сущность рассматриваемых явлений и закономерностей, но в ответе имеются </w:t>
      </w:r>
      <w:proofErr w:type="gramStart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отдельные</w:t>
      </w:r>
      <w:proofErr w:type="gramEnd"/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пробелы в усвоении вопросов курса физики; не препятствует дальнейшему усвоению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программного материала, умеет применять полученные знания при решении </w:t>
      </w:r>
      <w:proofErr w:type="gramStart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простых</w:t>
      </w:r>
      <w:proofErr w:type="gramEnd"/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задач с использованием готовых формул, но затрудняется при решении задач, требующих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преобразования некоторых формул; допустил не более одной грубой и одной негрубой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ошибки, не более двух-трех негрубых недочетов.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lastRenderedPageBreak/>
        <w:t xml:space="preserve">Оценка  2 ставится в том случае, если учащийся не овладел основными знаниями </w:t>
      </w:r>
      <w:proofErr w:type="gramStart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в</w:t>
      </w:r>
      <w:proofErr w:type="gramEnd"/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proofErr w:type="gramStart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соответствии</w:t>
      </w:r>
      <w:proofErr w:type="gramEnd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 с требованиями и допустил больше ошибок и недочетов, чем необходимо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для оценки 3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Оценка  1 ставится в том случае, если ученик не может ответить ни на один </w:t>
      </w:r>
      <w:proofErr w:type="gramStart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из</w:t>
      </w:r>
      <w:proofErr w:type="gramEnd"/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поставленных вопросов.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Оценка письменных контрольных работ.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Оценка 5 ставится за работу, выполненную полностью без ошибок и недочетов.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Оценка 4 ставится за работу, выполненную полностью, но при наличии не более одной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ошибки и одного недочета, не более трех недочетов.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Оценка 3 ставится за работу, выполненную на 2/3 всей работы правильно или </w:t>
      </w:r>
      <w:proofErr w:type="gramStart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при</w:t>
      </w:r>
      <w:proofErr w:type="gramEnd"/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proofErr w:type="gramStart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допущении</w:t>
      </w:r>
      <w:proofErr w:type="gramEnd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 не более одной грубой ошибки, не более трех негрубых ошибок, одной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негрубой ошибки и трех недочетов, при наличии четырех-пяти недочетов.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Оценка 2 ставится за работу, в которой число ошибок и недочетов превысило норму </w:t>
      </w:r>
      <w:proofErr w:type="gramStart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для</w:t>
      </w:r>
      <w:proofErr w:type="gramEnd"/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оценки 3 или правильно выполнено менее 2/3 работы.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Оценка 1 ставится за работу, невыполненную совсем или выполненную с </w:t>
      </w:r>
      <w:proofErr w:type="gramStart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грубыми</w:t>
      </w:r>
      <w:proofErr w:type="gramEnd"/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ошибками в заданиях.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Оценка лабораторных работ.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Оценка 5 ставится в том случае, если учащийся выполнил работу в полном объеме </w:t>
      </w:r>
      <w:proofErr w:type="gramStart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с</w:t>
      </w:r>
      <w:proofErr w:type="gramEnd"/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соблюдением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необходимой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последовательности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проведения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самостоятельно и рационально монтирует необходимое оборудование; все опыты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проводит в условиях и режимах, обеспечивающих получение правильных результатов и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выводов; соблюдает требования правил безопасного труда; в отчете правильно и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аккуратно выполняет все записи, таблицы, рисунки, чертежи, графики, вычисления,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правильно выполняет анализ погрешностей.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Оценка 4 ставится в том случае, если учащийся выполнил работу в соответствии </w:t>
      </w:r>
      <w:proofErr w:type="gramStart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с</w:t>
      </w:r>
      <w:proofErr w:type="gramEnd"/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lastRenderedPageBreak/>
        <w:t>требованиями к оценке 5, но допустил два-три недочета, не более одной негрубой ошибки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и одного недочета.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Оценка 3 ставится в том случае, если учащийся выполнил работу не полностью, но объем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выполненной части </w:t>
      </w:r>
      <w:proofErr w:type="gramStart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таков</w:t>
      </w:r>
      <w:proofErr w:type="gramEnd"/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, что позволяет получить правильные результаты и выводы, если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в ходе проведения опыта и измерений были допущены ошибки.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Оценка 2 ставится в том случае, если учащийся выполнил работу не полностью и объем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выполненной работы не позволяет сделать правильные выводы, вычисления; наблюдения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проводились неправильно.</w:t>
      </w:r>
    </w:p>
    <w:p w:rsidR="00340BBE" w:rsidRPr="00DC20EA" w:rsidRDefault="00340BBE" w:rsidP="00340B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C20EA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Оценка 1 ставится в том случае, если учащийся совсем не выполнил работу</w:t>
      </w:r>
    </w:p>
    <w:p w:rsidR="00340BBE" w:rsidRPr="00DC20EA" w:rsidRDefault="00340BBE" w:rsidP="00DB6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40BBE" w:rsidRPr="00DC20EA" w:rsidRDefault="00340BBE" w:rsidP="00DB6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40BBE" w:rsidRPr="00DC20EA" w:rsidRDefault="00340BBE" w:rsidP="00DB6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40BBE" w:rsidRPr="00DC20EA" w:rsidRDefault="00340BBE" w:rsidP="00DB6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40BBE" w:rsidRPr="00DC20EA" w:rsidRDefault="00340BBE" w:rsidP="00DB6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20EA" w:rsidRDefault="00340BBE" w:rsidP="00340BBE">
      <w:pPr>
        <w:rPr>
          <w:sz w:val="28"/>
          <w:szCs w:val="28"/>
        </w:rPr>
      </w:pPr>
      <w:r w:rsidRPr="00DC20EA">
        <w:rPr>
          <w:sz w:val="28"/>
          <w:szCs w:val="28"/>
        </w:rPr>
        <w:t>предметные результаты изучения</w:t>
      </w:r>
    </w:p>
    <w:p w:rsidR="00340BBE" w:rsidRPr="00DC20EA" w:rsidRDefault="00340BBE" w:rsidP="00340BBE">
      <w:pPr>
        <w:rPr>
          <w:sz w:val="28"/>
          <w:szCs w:val="28"/>
        </w:rPr>
      </w:pPr>
      <w:r w:rsidRPr="00DC20EA">
        <w:rPr>
          <w:sz w:val="28"/>
          <w:szCs w:val="28"/>
        </w:rPr>
        <w:t xml:space="preserve">                                                                                                                                           </w:t>
      </w:r>
      <w:r w:rsidR="00DC20EA">
        <w:rPr>
          <w:sz w:val="28"/>
          <w:szCs w:val="28"/>
        </w:rPr>
        <w:t xml:space="preserve">      </w:t>
      </w:r>
      <w:r w:rsidRPr="00DC20EA">
        <w:rPr>
          <w:sz w:val="28"/>
          <w:szCs w:val="28"/>
        </w:rPr>
        <w:t xml:space="preserve"> 1</w:t>
      </w:r>
      <w:r w:rsidR="00F82959" w:rsidRPr="00DC20EA">
        <w:rPr>
          <w:sz w:val="28"/>
          <w:szCs w:val="28"/>
        </w:rPr>
        <w:t xml:space="preserve"> </w:t>
      </w:r>
      <w:r w:rsidRPr="00DC20EA">
        <w:rPr>
          <w:sz w:val="28"/>
          <w:szCs w:val="28"/>
        </w:rPr>
        <w:t xml:space="preserve">  формирование представлений о закономерной связи и познаваемости явлений природы,  о  </w:t>
      </w:r>
      <w:proofErr w:type="spellStart"/>
      <w:r w:rsidRPr="00DC20EA">
        <w:rPr>
          <w:sz w:val="28"/>
          <w:szCs w:val="28"/>
        </w:rPr>
        <w:t>системообразующей</w:t>
      </w:r>
      <w:proofErr w:type="spellEnd"/>
      <w:r w:rsidRPr="00DC20EA">
        <w:rPr>
          <w:sz w:val="28"/>
          <w:szCs w:val="28"/>
        </w:rPr>
        <w:t xml:space="preserve">  роли физики  для развития других естественных техники и технологий; научного мировоззрения как результата изучения основ строения материи и фундаментальных законов физики;                                                                                                                                                                             2 </w:t>
      </w:r>
      <w:r w:rsidR="00F82959" w:rsidRPr="00DC20EA">
        <w:rPr>
          <w:sz w:val="28"/>
          <w:szCs w:val="28"/>
        </w:rPr>
        <w:t xml:space="preserve"> </w:t>
      </w:r>
      <w:r w:rsidRPr="00DC20EA">
        <w:rPr>
          <w:sz w:val="28"/>
          <w:szCs w:val="28"/>
        </w:rPr>
        <w:t xml:space="preserve"> формирование первоначальных представлений о физической сущности  явлений природ</w:t>
      </w:r>
      <w:proofErr w:type="gramStart"/>
      <w:r w:rsidRPr="00DC20EA">
        <w:rPr>
          <w:sz w:val="28"/>
          <w:szCs w:val="28"/>
        </w:rPr>
        <w:t>ы(</w:t>
      </w:r>
      <w:proofErr w:type="gramEnd"/>
      <w:r w:rsidRPr="00DC20EA">
        <w:rPr>
          <w:sz w:val="28"/>
          <w:szCs w:val="28"/>
        </w:rPr>
        <w:t xml:space="preserve">механических, тепловых, электромагнитных и квантовых), видах материи( вещество и поле), движении как способе существовании материи, усвоение основных идей механики, атомно-молекулярного учения о строении вещества, элементов электродинамики и квантовой физики; овладение  понятийным аппаратом и языком физики;                                                                               3 </w:t>
      </w:r>
      <w:r w:rsidR="00F82959" w:rsidRPr="00DC20EA">
        <w:rPr>
          <w:sz w:val="28"/>
          <w:szCs w:val="28"/>
        </w:rPr>
        <w:t xml:space="preserve"> </w:t>
      </w:r>
      <w:r w:rsidRPr="00DC20EA">
        <w:rPr>
          <w:sz w:val="28"/>
          <w:szCs w:val="28"/>
        </w:rPr>
        <w:t xml:space="preserve">  приобретение опыта применения научных методов познания, наблюдения физических явлений, проведения опытов, простых экспериментальных исследований, прямых и косвенных измерений с использованием  аналоговых и цифровых измерительных приборов</w:t>
      </w:r>
      <w:proofErr w:type="gramStart"/>
      <w:r w:rsidRPr="00DC20EA">
        <w:rPr>
          <w:sz w:val="28"/>
          <w:szCs w:val="28"/>
        </w:rPr>
        <w:t xml:space="preserve"> ,</w:t>
      </w:r>
      <w:proofErr w:type="gramEnd"/>
      <w:r w:rsidRPr="00DC20EA">
        <w:rPr>
          <w:sz w:val="28"/>
          <w:szCs w:val="28"/>
        </w:rPr>
        <w:t xml:space="preserve">понимание  неизбежности погрешностей измерений;                                                                                                                                                        4   понимание физических основ и принципов  действия машин и механизмов, средств движения и связи, бытовых приборов, промышленных технологических процессов, влияние их на окружающую среду; осознание возможных причин техногенных и экологических катастроф;                           </w:t>
      </w:r>
      <w:r w:rsidR="00F82959" w:rsidRPr="00DC20EA">
        <w:rPr>
          <w:sz w:val="28"/>
          <w:szCs w:val="28"/>
        </w:rPr>
        <w:t xml:space="preserve">    </w:t>
      </w:r>
      <w:r w:rsidRPr="00DC20EA">
        <w:rPr>
          <w:sz w:val="28"/>
          <w:szCs w:val="28"/>
        </w:rPr>
        <w:t xml:space="preserve"> </w:t>
      </w:r>
      <w:r w:rsidRPr="00DC20EA">
        <w:rPr>
          <w:sz w:val="28"/>
          <w:szCs w:val="28"/>
        </w:rPr>
        <w:lastRenderedPageBreak/>
        <w:t>5   осознание необходимости применения достижений физики и технологий для рационального использования;                                                                                                                                                                                                               6   овладение  основами безопасного использование естественных и искусственных электрических и магнитных полей, электромагнитных и звуковых  волн, естественных искусственных ионизирующих излучений, во избежание их вредного воздействия на окружающую среду и организм человека;                                                                                                                                                                        7   развитие умения планировать в повседневной жизни свои действия с применением полученных  законов механики, электродинамики, термодинамики тепловых явлений с целью сбережения здоровья;                                                                                                                                                                8   формирование представлений о нерациональном использовании природных ресурсов и энергии, загрязнении окружающей среды как следствие несовершенства машин и механизмов;</w:t>
      </w:r>
    </w:p>
    <w:p w:rsidR="00D30FF3" w:rsidRPr="00DC20EA" w:rsidRDefault="00D30FF3" w:rsidP="00F82959">
      <w:pPr>
        <w:rPr>
          <w:sz w:val="28"/>
          <w:szCs w:val="28"/>
        </w:rPr>
      </w:pPr>
    </w:p>
    <w:p w:rsidR="00F82959" w:rsidRPr="00DC20EA" w:rsidRDefault="00F82959" w:rsidP="00F82959">
      <w:pPr>
        <w:rPr>
          <w:sz w:val="28"/>
          <w:szCs w:val="28"/>
        </w:rPr>
      </w:pPr>
      <w:r w:rsidRPr="00DC20EA">
        <w:rPr>
          <w:sz w:val="28"/>
          <w:szCs w:val="28"/>
        </w:rPr>
        <w:t>Календарно-тематическое планирование 9 класс</w:t>
      </w:r>
    </w:p>
    <w:p w:rsidR="00F82959" w:rsidRPr="00DC20EA" w:rsidRDefault="00F82959" w:rsidP="00F82959">
      <w:pPr>
        <w:rPr>
          <w:sz w:val="28"/>
          <w:szCs w:val="28"/>
        </w:rPr>
      </w:pPr>
    </w:p>
    <w:p w:rsidR="00F82959" w:rsidRPr="00DC20EA" w:rsidRDefault="00F82959" w:rsidP="00F82959">
      <w:pPr>
        <w:rPr>
          <w:sz w:val="28"/>
          <w:szCs w:val="28"/>
        </w:rPr>
      </w:pPr>
      <w:r w:rsidRPr="00DC20EA">
        <w:rPr>
          <w:sz w:val="28"/>
          <w:szCs w:val="28"/>
        </w:rPr>
        <w:t xml:space="preserve">Основы кинематики </w:t>
      </w:r>
      <w:proofErr w:type="gramStart"/>
      <w:r w:rsidRPr="00DC20EA">
        <w:rPr>
          <w:sz w:val="28"/>
          <w:szCs w:val="28"/>
        </w:rPr>
        <w:t xml:space="preserve">( </w:t>
      </w:r>
      <w:proofErr w:type="gramEnd"/>
      <w:r w:rsidRPr="00DC20EA">
        <w:rPr>
          <w:sz w:val="28"/>
          <w:szCs w:val="28"/>
        </w:rPr>
        <w:t>10 часов)</w:t>
      </w:r>
    </w:p>
    <w:tbl>
      <w:tblPr>
        <w:tblStyle w:val="a7"/>
        <w:tblW w:w="0" w:type="auto"/>
        <w:tblLook w:val="01E0"/>
      </w:tblPr>
      <w:tblGrid>
        <w:gridCol w:w="7668"/>
        <w:gridCol w:w="1903"/>
      </w:tblGrid>
      <w:tr w:rsidR="00F82959" w:rsidRPr="00DC20EA" w:rsidTr="0038594C"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  <w:tc>
          <w:tcPr>
            <w:tcW w:w="1903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 xml:space="preserve">Дата </w:t>
            </w:r>
          </w:p>
        </w:tc>
      </w:tr>
      <w:tr w:rsidR="00F82959" w:rsidRPr="00DC20EA" w:rsidTr="0038594C"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1.Материальная точка. Система отсчета.</w:t>
            </w:r>
          </w:p>
        </w:tc>
        <w:tc>
          <w:tcPr>
            <w:tcW w:w="1903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2. Перемещение.</w:t>
            </w:r>
          </w:p>
        </w:tc>
        <w:tc>
          <w:tcPr>
            <w:tcW w:w="1903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4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3.Определение координаты движущегося тела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0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4.Перемещение при прямолинейном равномерном движении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0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5. Прямолинейное равноускоренное движение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0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6. Скорость прямолинейного равноускоренного движения. График скорости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0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7.Перемещение при прямолинейном равноускоренном движении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15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8.Перемещение при прямолинейном равноускоренном движении без начальной скорости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15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9.Практикум по решению задач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158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10.Решение задач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</w:tbl>
    <w:p w:rsidR="00F82959" w:rsidRPr="00DC20EA" w:rsidRDefault="00F82959" w:rsidP="00F82959">
      <w:pPr>
        <w:rPr>
          <w:sz w:val="28"/>
          <w:szCs w:val="28"/>
        </w:rPr>
      </w:pPr>
    </w:p>
    <w:p w:rsidR="00F82959" w:rsidRPr="00DC20EA" w:rsidRDefault="00F82959" w:rsidP="00F82959">
      <w:pPr>
        <w:rPr>
          <w:sz w:val="28"/>
          <w:szCs w:val="28"/>
        </w:rPr>
      </w:pPr>
      <w:r w:rsidRPr="00DC20EA">
        <w:rPr>
          <w:sz w:val="28"/>
          <w:szCs w:val="28"/>
        </w:rPr>
        <w:t>Основы динамики(23 часа)</w:t>
      </w:r>
    </w:p>
    <w:tbl>
      <w:tblPr>
        <w:tblStyle w:val="a7"/>
        <w:tblW w:w="0" w:type="auto"/>
        <w:tblLook w:val="04A0"/>
      </w:tblPr>
      <w:tblGrid>
        <w:gridCol w:w="7621"/>
        <w:gridCol w:w="1950"/>
      </w:tblGrid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Дата</w:t>
            </w: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1.Относительность движения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2.Инерциальные системы отсчета. Первый закон Ньютона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158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lastRenderedPageBreak/>
              <w:t>3.Второй закон Ньютона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157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4.Решение задач на применение второго закона Ньютона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5.Третий закон Ньютона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6.Решение задач на законы Ньютона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7. Свободное падение тел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158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8.Движение тела, брошенного вертикально вверх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157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9.Решение задач.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10. Закон всемирного тяготения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11.Ускорение свободного падения на Земле и других небесных телах.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12.Решение задач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13.Открытие планет Нептун и Плутон. Решение задач.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14.Прямолинейное и криволинейное движение.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15.Равномерное движение по окружности. Центростремительное ускорение.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 xml:space="preserve">16.Период и частота равномерного движения тела по окружности. 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17.Решение задач.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18.Контрольная работа по теме «Основы кинематики и динамики»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19.Искусственные спутники Земли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20.Импульс тела. Закон сохранения импульса.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21.Реактивное движение. Ракеты.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22.Решение задач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23.Решение задач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</w:tbl>
    <w:p w:rsidR="00F82959" w:rsidRPr="00DC20EA" w:rsidRDefault="00F82959" w:rsidP="00F82959">
      <w:pPr>
        <w:rPr>
          <w:sz w:val="28"/>
          <w:szCs w:val="28"/>
        </w:rPr>
      </w:pPr>
    </w:p>
    <w:p w:rsidR="00F82959" w:rsidRPr="00DC20EA" w:rsidRDefault="00F82959" w:rsidP="00F82959">
      <w:pPr>
        <w:rPr>
          <w:sz w:val="28"/>
          <w:szCs w:val="28"/>
        </w:rPr>
      </w:pPr>
      <w:r w:rsidRPr="00DC20EA">
        <w:rPr>
          <w:sz w:val="28"/>
          <w:szCs w:val="28"/>
        </w:rPr>
        <w:t>Механические колебания и волны. Звук .(18 часов)</w:t>
      </w:r>
    </w:p>
    <w:tbl>
      <w:tblPr>
        <w:tblStyle w:val="a7"/>
        <w:tblW w:w="0" w:type="auto"/>
        <w:tblLook w:val="01E0"/>
      </w:tblPr>
      <w:tblGrid>
        <w:gridCol w:w="7668"/>
        <w:gridCol w:w="1903"/>
      </w:tblGrid>
      <w:tr w:rsidR="00F82959" w:rsidRPr="00DC20EA" w:rsidTr="0038594C"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  <w:tc>
          <w:tcPr>
            <w:tcW w:w="1903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 xml:space="preserve">Дата </w:t>
            </w:r>
          </w:p>
        </w:tc>
      </w:tr>
      <w:tr w:rsidR="00F82959" w:rsidRPr="00DC20EA" w:rsidTr="0038594C"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1.Колебательное движение. Свободные колебания. Колебательные системы. Маятник.</w:t>
            </w:r>
          </w:p>
        </w:tc>
        <w:tc>
          <w:tcPr>
            <w:tcW w:w="1903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2. Величины, характеризующие колебательное движение.</w:t>
            </w:r>
          </w:p>
        </w:tc>
        <w:tc>
          <w:tcPr>
            <w:tcW w:w="1903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158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3. Лабораторная работа №1 «Исследование зависимости периода и частоты свободных колебаний математического маятника от его длины»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157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4. Гармонические колебания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323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 xml:space="preserve">5.Превращение энергии при колебательном движении. 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322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6. Затухающие колебания. Вынужденные колебания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158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7. Резонанс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64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8. Распространение колебаний в среде. Волны. Продольные и поперечные волны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162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9. Длина волны. Скорость распространения волн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64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10. .Источники звука. Звуковые колебания. Решение задач.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64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lastRenderedPageBreak/>
              <w:t>11.Высота и тембр звука. Громкость звука.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158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12.Распростронение звука. Звуковые волны. Скорость звука.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157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13.Отражение звука. Эхо. Решение задач.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63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14.Звуковой резонанс. Ультразвук и инфразвук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63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15.Интерференция звука.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158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16.Звуковые волны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158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17.Решение задач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157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18.Контрольная работа по теме «Механические колебания и волны. Звук</w:t>
            </w:r>
            <w:proofErr w:type="gramStart"/>
            <w:r w:rsidRPr="00DC20EA">
              <w:rPr>
                <w:sz w:val="28"/>
                <w:szCs w:val="28"/>
              </w:rPr>
              <w:t>.»</w:t>
            </w:r>
            <w:proofErr w:type="gramEnd"/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</w:tbl>
    <w:p w:rsidR="00F82959" w:rsidRPr="00DC20EA" w:rsidRDefault="00F82959" w:rsidP="00F82959">
      <w:pPr>
        <w:rPr>
          <w:sz w:val="28"/>
          <w:szCs w:val="28"/>
        </w:rPr>
      </w:pPr>
    </w:p>
    <w:p w:rsidR="00F82959" w:rsidRPr="00DC20EA" w:rsidRDefault="00F82959" w:rsidP="00F82959">
      <w:pPr>
        <w:rPr>
          <w:sz w:val="28"/>
          <w:szCs w:val="28"/>
        </w:rPr>
      </w:pPr>
      <w:r w:rsidRPr="00DC20EA">
        <w:rPr>
          <w:sz w:val="28"/>
          <w:szCs w:val="28"/>
        </w:rPr>
        <w:t>Электромагнитное поле  (14 часов)</w:t>
      </w:r>
    </w:p>
    <w:tbl>
      <w:tblPr>
        <w:tblStyle w:val="a7"/>
        <w:tblW w:w="0" w:type="auto"/>
        <w:tblLook w:val="01E0"/>
      </w:tblPr>
      <w:tblGrid>
        <w:gridCol w:w="7668"/>
        <w:gridCol w:w="1903"/>
      </w:tblGrid>
      <w:tr w:rsidR="00F82959" w:rsidRPr="00DC20EA" w:rsidTr="0038594C"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  <w:tc>
          <w:tcPr>
            <w:tcW w:w="1903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Дата</w:t>
            </w:r>
          </w:p>
        </w:tc>
      </w:tr>
      <w:tr w:rsidR="00F82959" w:rsidRPr="00DC20EA" w:rsidTr="0038594C"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 xml:space="preserve">1.Магнитное поле и его графическое изображение. Неоднородное  и однородное магнитные поля. </w:t>
            </w:r>
          </w:p>
        </w:tc>
        <w:tc>
          <w:tcPr>
            <w:tcW w:w="1903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2.Направление тока и направление линий магнитного поля</w:t>
            </w:r>
          </w:p>
        </w:tc>
        <w:tc>
          <w:tcPr>
            <w:tcW w:w="1903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55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3.Обнаружение магнитного поля по его действию на электрический ток. Правило левой руки.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158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4.Индукция магнитного поля</w:t>
            </w:r>
          </w:p>
        </w:tc>
        <w:tc>
          <w:tcPr>
            <w:tcW w:w="1903" w:type="dxa"/>
            <w:vMerge w:val="restart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157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5.Магнитный поток.</w:t>
            </w:r>
          </w:p>
        </w:tc>
        <w:tc>
          <w:tcPr>
            <w:tcW w:w="1903" w:type="dxa"/>
            <w:vMerge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323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 xml:space="preserve">6.Явление электромагнитной индукции. 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322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7.Лабораторная работа №2 «Изучение явления Электромагнитной индукции»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52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8.Получение переменного электрического тока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52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9.Электромагнитное поле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158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10.Электромагнитные волны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157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11.Интерференция света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63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 xml:space="preserve">12.Электромагнитная природа света. 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63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13. Подготовка к контрольной работе.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63"/>
        </w:trPr>
        <w:tc>
          <w:tcPr>
            <w:tcW w:w="7668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14.Контрольная работа по теме «Электромагнитное поле»</w:t>
            </w:r>
          </w:p>
        </w:tc>
        <w:tc>
          <w:tcPr>
            <w:tcW w:w="1903" w:type="dxa"/>
            <w:shd w:val="clear" w:color="auto" w:fill="auto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</w:tbl>
    <w:p w:rsidR="00F82959" w:rsidRPr="00DC20EA" w:rsidRDefault="00F82959" w:rsidP="00F82959">
      <w:pPr>
        <w:rPr>
          <w:sz w:val="28"/>
          <w:szCs w:val="28"/>
        </w:rPr>
      </w:pPr>
    </w:p>
    <w:p w:rsidR="00F82959" w:rsidRPr="00DC20EA" w:rsidRDefault="00F82959" w:rsidP="00F82959">
      <w:pPr>
        <w:rPr>
          <w:sz w:val="28"/>
          <w:szCs w:val="28"/>
        </w:rPr>
      </w:pPr>
      <w:r w:rsidRPr="00DC20EA">
        <w:rPr>
          <w:sz w:val="28"/>
          <w:szCs w:val="28"/>
        </w:rPr>
        <w:t>Строение атома и атомного ядра. Использование энергии атомных ядер.(20 часов)</w:t>
      </w:r>
    </w:p>
    <w:tbl>
      <w:tblPr>
        <w:tblStyle w:val="a7"/>
        <w:tblW w:w="0" w:type="auto"/>
        <w:tblLook w:val="04A0"/>
      </w:tblPr>
      <w:tblGrid>
        <w:gridCol w:w="7621"/>
        <w:gridCol w:w="1950"/>
      </w:tblGrid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 xml:space="preserve">Дата </w:t>
            </w: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1.Радиоактивность как свидетельство сложного строения атома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2.Модели атомов. Опыт Резерфорда.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3.Радиоактивное превращение атомных ядер.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4.Экспериментальные методы исследования частиц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5.Лабораторная работа №3 «Изучение треков заряженных частиц по готовым фотографиям»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lastRenderedPageBreak/>
              <w:t>6.Открытие протона. Открытие нейтрона.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7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7.Состав атомного ядра. Массовое число. Зарядное число. Изотопы</w:t>
            </w:r>
            <w:proofErr w:type="gramStart"/>
            <w:r w:rsidRPr="00DC20EA">
              <w:rPr>
                <w:sz w:val="28"/>
                <w:szCs w:val="28"/>
              </w:rPr>
              <w:t xml:space="preserve"> .</w:t>
            </w:r>
            <w:proofErr w:type="gramEnd"/>
            <w:r w:rsidRPr="00DC20EA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4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8.Альф</w:t>
            </w:r>
            <w:proofErr w:type="gramStart"/>
            <w:r w:rsidRPr="00DC20EA">
              <w:rPr>
                <w:sz w:val="28"/>
                <w:szCs w:val="28"/>
              </w:rPr>
              <w:t>а-</w:t>
            </w:r>
            <w:proofErr w:type="gramEnd"/>
            <w:r w:rsidRPr="00DC20EA">
              <w:rPr>
                <w:sz w:val="28"/>
                <w:szCs w:val="28"/>
              </w:rPr>
              <w:t xml:space="preserve"> и бета-распад. Правило смещения. Ядерные силы.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4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9.Энергия связи. Дефект масс.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4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10.Решение задач.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4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11.Деление ядер урана. Цепная реакция.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4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12.Лабораторная работа №4 «Изучение деления ядра урана по фотографии треков»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4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 xml:space="preserve">13.Ядерный реактор. Преобразование  внутренней энергии атомных ядер в </w:t>
            </w:r>
            <w:proofErr w:type="gramStart"/>
            <w:r w:rsidRPr="00DC20EA">
              <w:rPr>
                <w:sz w:val="28"/>
                <w:szCs w:val="28"/>
              </w:rPr>
              <w:t>электрическую</w:t>
            </w:r>
            <w:proofErr w:type="gramEnd"/>
            <w:r w:rsidRPr="00DC20EA">
              <w:rPr>
                <w:sz w:val="28"/>
                <w:szCs w:val="28"/>
              </w:rPr>
              <w:t>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4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14.Атомная энергетика.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4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15.Биологическое действие радиации.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4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16.Получение и применение радиоактивных изотопов.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4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17.Термоядерная реакция.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4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18.Элементарные частицы. Античастицы</w:t>
            </w:r>
            <w:proofErr w:type="gramStart"/>
            <w:r w:rsidRPr="00DC20EA">
              <w:rPr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4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19.Решение задач.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4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20.Контрольная работа №5 по теме «Строение атомного ядра»</w:t>
            </w:r>
          </w:p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</w:tbl>
    <w:p w:rsidR="00F82959" w:rsidRPr="00DC20EA" w:rsidRDefault="00F82959" w:rsidP="00F82959">
      <w:pPr>
        <w:rPr>
          <w:sz w:val="28"/>
          <w:szCs w:val="28"/>
        </w:rPr>
      </w:pPr>
    </w:p>
    <w:p w:rsidR="00F82959" w:rsidRPr="00DC20EA" w:rsidRDefault="00F82959" w:rsidP="00F82959">
      <w:pPr>
        <w:rPr>
          <w:sz w:val="28"/>
          <w:szCs w:val="28"/>
        </w:rPr>
      </w:pPr>
    </w:p>
    <w:p w:rsidR="00F82959" w:rsidRPr="00DC20EA" w:rsidRDefault="00F82959" w:rsidP="00F82959">
      <w:pPr>
        <w:rPr>
          <w:sz w:val="28"/>
          <w:szCs w:val="28"/>
        </w:rPr>
      </w:pPr>
      <w:r w:rsidRPr="00DC20EA">
        <w:rPr>
          <w:sz w:val="28"/>
          <w:szCs w:val="28"/>
        </w:rPr>
        <w:t>Итоговое повторение (17 часов)</w:t>
      </w:r>
    </w:p>
    <w:tbl>
      <w:tblPr>
        <w:tblStyle w:val="a7"/>
        <w:tblW w:w="0" w:type="auto"/>
        <w:tblLook w:val="04A0"/>
      </w:tblPr>
      <w:tblGrid>
        <w:gridCol w:w="7621"/>
        <w:gridCol w:w="1950"/>
      </w:tblGrid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 xml:space="preserve">Дата </w:t>
            </w: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1.Основные понятия кинематики. Относительность движения.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2.Лабораторная работа №5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3.Лабораторная работа №6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4.Повторение. Решение задач.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5.Повторение «Основы динамики»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6.Повторение «Законы сохранения»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35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7.Повторение</w:t>
            </w:r>
            <w:proofErr w:type="gramStart"/>
            <w:r w:rsidRPr="00DC20EA">
              <w:rPr>
                <w:sz w:val="28"/>
                <w:szCs w:val="28"/>
              </w:rPr>
              <w:t xml:space="preserve"> .</w:t>
            </w:r>
            <w:proofErr w:type="gramEnd"/>
            <w:r w:rsidRPr="00DC20EA">
              <w:rPr>
                <w:sz w:val="28"/>
                <w:szCs w:val="28"/>
              </w:rPr>
              <w:t xml:space="preserve"> Решение задач.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8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8.Повторение «Электромагнитное поле»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8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9.Повторение. Решение задач.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8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10.Решение задач по атомной и ядерной физике.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8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11. Решение задач по атомной и ядерной физике.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8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12.Итоговая контрольная работа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8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13.Обобщающее повторение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8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14. Обобщающее повторение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8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15. Обобщающее повторение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8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t>16. Обобщающее повторение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  <w:tr w:rsidR="00F82959" w:rsidRPr="00DC20EA" w:rsidTr="0038594C">
        <w:trPr>
          <w:trHeight w:val="28"/>
        </w:trPr>
        <w:tc>
          <w:tcPr>
            <w:tcW w:w="7621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  <w:r w:rsidRPr="00DC20EA">
              <w:rPr>
                <w:sz w:val="28"/>
                <w:szCs w:val="28"/>
              </w:rPr>
              <w:lastRenderedPageBreak/>
              <w:t>17. Обобщающее повторение</w:t>
            </w:r>
          </w:p>
        </w:tc>
        <w:tc>
          <w:tcPr>
            <w:tcW w:w="1950" w:type="dxa"/>
          </w:tcPr>
          <w:p w:rsidR="00F82959" w:rsidRPr="00DC20EA" w:rsidRDefault="00F82959" w:rsidP="0038594C">
            <w:pPr>
              <w:rPr>
                <w:sz w:val="28"/>
                <w:szCs w:val="28"/>
              </w:rPr>
            </w:pPr>
          </w:p>
        </w:tc>
      </w:tr>
    </w:tbl>
    <w:p w:rsidR="00545D96" w:rsidRPr="00DC20EA" w:rsidRDefault="00545D96" w:rsidP="00545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20EA" w:rsidRPr="00DC20EA" w:rsidRDefault="00DC20EA" w:rsidP="00A23A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C20EA" w:rsidRPr="00DC20EA" w:rsidRDefault="00DC20EA" w:rsidP="00A23A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23A60" w:rsidRPr="00DC20EA" w:rsidRDefault="00A23A60" w:rsidP="00A23A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Учебно</w:t>
      </w:r>
      <w:proofErr w:type="spellEnd"/>
      <w:r w:rsidRPr="00DC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методическое  обеспечение образовательного процесса</w:t>
      </w:r>
    </w:p>
    <w:p w:rsidR="00DC20EA" w:rsidRPr="00DC20EA" w:rsidRDefault="00DC20EA" w:rsidP="00A23A6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</w:p>
    <w:p w:rsidR="00A23A60" w:rsidRPr="00DC20EA" w:rsidRDefault="00A23A60" w:rsidP="00A23A60">
      <w:pPr>
        <w:numPr>
          <w:ilvl w:val="0"/>
          <w:numId w:val="99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Физика.  9 класс.  Учебник (авторы А. В. </w:t>
      </w:r>
      <w:proofErr w:type="spell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Перышкин</w:t>
      </w:r>
      <w:proofErr w:type="spellEnd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Е. М. </w:t>
      </w:r>
      <w:proofErr w:type="spell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Гутник</w:t>
      </w:r>
      <w:proofErr w:type="spellEnd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A23A60" w:rsidRPr="00DC20EA" w:rsidRDefault="00A23A60" w:rsidP="00A23A60">
      <w:pPr>
        <w:numPr>
          <w:ilvl w:val="0"/>
          <w:numId w:val="99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Физика.  Тематическое планирование.  9 класс (автор Е. М. </w:t>
      </w:r>
      <w:proofErr w:type="spell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Гутник</w:t>
      </w:r>
      <w:proofErr w:type="spellEnd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A23A60" w:rsidRPr="00DC20EA" w:rsidRDefault="00A23A60" w:rsidP="00A23A60">
      <w:pPr>
        <w:numPr>
          <w:ilvl w:val="0"/>
          <w:numId w:val="99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Физика.    Тесты.    9    класс    (авторы    Н. К. </w:t>
      </w:r>
      <w:proofErr w:type="spell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Ханнанов</w:t>
      </w:r>
      <w:proofErr w:type="spellEnd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Т. А. </w:t>
      </w:r>
      <w:proofErr w:type="spell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Ханнанова</w:t>
      </w:r>
      <w:proofErr w:type="spellEnd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A23A60" w:rsidRPr="00DC20EA" w:rsidRDefault="00A23A60" w:rsidP="00A23A60">
      <w:pPr>
        <w:numPr>
          <w:ilvl w:val="0"/>
          <w:numId w:val="99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Физика. Дидактические материалы.  9 класс (авторы А. Е. Марон, Е. А. Марон).</w:t>
      </w:r>
    </w:p>
    <w:p w:rsidR="00A23A60" w:rsidRPr="00DC20EA" w:rsidRDefault="00A23A60" w:rsidP="00A23A60">
      <w:pPr>
        <w:numPr>
          <w:ilvl w:val="0"/>
          <w:numId w:val="99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Физика. Сборник вопросов и задач. 7 - 9 классы (авторы А. Е. Марон, С. В. </w:t>
      </w:r>
      <w:proofErr w:type="spellStart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Позойский</w:t>
      </w:r>
      <w:proofErr w:type="spellEnd"/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Е. А. Марон).</w:t>
      </w:r>
    </w:p>
    <w:p w:rsidR="00D30FF3" w:rsidRPr="00DC20EA" w:rsidRDefault="00A23A60" w:rsidP="00A23A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Электронное приложение к учебнику</w:t>
      </w:r>
    </w:p>
    <w:sectPr w:rsidR="00D30FF3" w:rsidRPr="00DC20EA" w:rsidSect="00634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27B" w:rsidRDefault="007E227B" w:rsidP="00D30FF3">
      <w:pPr>
        <w:spacing w:after="0" w:line="240" w:lineRule="auto"/>
      </w:pPr>
      <w:r>
        <w:separator/>
      </w:r>
    </w:p>
  </w:endnote>
  <w:endnote w:type="continuationSeparator" w:id="0">
    <w:p w:rsidR="007E227B" w:rsidRDefault="007E227B" w:rsidP="00D30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27B" w:rsidRDefault="007E227B" w:rsidP="00D30FF3">
      <w:pPr>
        <w:spacing w:after="0" w:line="240" w:lineRule="auto"/>
      </w:pPr>
      <w:r>
        <w:separator/>
      </w:r>
    </w:p>
  </w:footnote>
  <w:footnote w:type="continuationSeparator" w:id="0">
    <w:p w:rsidR="007E227B" w:rsidRDefault="007E227B" w:rsidP="00D30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13F3C"/>
    <w:multiLevelType w:val="multilevel"/>
    <w:tmpl w:val="52A0150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BD7F00"/>
    <w:multiLevelType w:val="multilevel"/>
    <w:tmpl w:val="CB224D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D76C7F"/>
    <w:multiLevelType w:val="multilevel"/>
    <w:tmpl w:val="0B5E981E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DE2883"/>
    <w:multiLevelType w:val="multilevel"/>
    <w:tmpl w:val="65C6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DE36A9"/>
    <w:multiLevelType w:val="multilevel"/>
    <w:tmpl w:val="6760580A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FB0509"/>
    <w:multiLevelType w:val="multilevel"/>
    <w:tmpl w:val="BA48DD50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89683B"/>
    <w:multiLevelType w:val="multilevel"/>
    <w:tmpl w:val="ECAABD0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8B782D"/>
    <w:multiLevelType w:val="multilevel"/>
    <w:tmpl w:val="3E4077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D10512"/>
    <w:multiLevelType w:val="multilevel"/>
    <w:tmpl w:val="62FCDD5A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2555DF"/>
    <w:multiLevelType w:val="multilevel"/>
    <w:tmpl w:val="2B8A963C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271A61"/>
    <w:multiLevelType w:val="multilevel"/>
    <w:tmpl w:val="5936E96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D05BD3"/>
    <w:multiLevelType w:val="multilevel"/>
    <w:tmpl w:val="085293E4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193686"/>
    <w:multiLevelType w:val="multilevel"/>
    <w:tmpl w:val="E72062BC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A400FE"/>
    <w:multiLevelType w:val="multilevel"/>
    <w:tmpl w:val="6A34A404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8C16B28"/>
    <w:multiLevelType w:val="multilevel"/>
    <w:tmpl w:val="650CFE0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557AC5"/>
    <w:multiLevelType w:val="multilevel"/>
    <w:tmpl w:val="57805CE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D11468B"/>
    <w:multiLevelType w:val="multilevel"/>
    <w:tmpl w:val="41F8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E9578AF"/>
    <w:multiLevelType w:val="multilevel"/>
    <w:tmpl w:val="2EF82876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FBA5817"/>
    <w:multiLevelType w:val="multilevel"/>
    <w:tmpl w:val="4F468B3C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2250AD5"/>
    <w:multiLevelType w:val="multilevel"/>
    <w:tmpl w:val="907C65B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3496693"/>
    <w:multiLevelType w:val="multilevel"/>
    <w:tmpl w:val="DFE6FDEC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5404429"/>
    <w:multiLevelType w:val="multilevel"/>
    <w:tmpl w:val="354E6E4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5D3452D"/>
    <w:multiLevelType w:val="multilevel"/>
    <w:tmpl w:val="415A7DD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6722CFF"/>
    <w:multiLevelType w:val="multilevel"/>
    <w:tmpl w:val="DDDE28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70A59D6"/>
    <w:multiLevelType w:val="multilevel"/>
    <w:tmpl w:val="5510C940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7151A1C"/>
    <w:multiLevelType w:val="multilevel"/>
    <w:tmpl w:val="CBE46810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843478F"/>
    <w:multiLevelType w:val="multilevel"/>
    <w:tmpl w:val="1F5E9C7A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86B5877"/>
    <w:multiLevelType w:val="multilevel"/>
    <w:tmpl w:val="13BA15C8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9880552"/>
    <w:multiLevelType w:val="multilevel"/>
    <w:tmpl w:val="8B60844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BE23EC1"/>
    <w:multiLevelType w:val="multilevel"/>
    <w:tmpl w:val="658E5F64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E0A79B7"/>
    <w:multiLevelType w:val="multilevel"/>
    <w:tmpl w:val="8D044F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E5707DB"/>
    <w:multiLevelType w:val="multilevel"/>
    <w:tmpl w:val="22AA37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FC01522"/>
    <w:multiLevelType w:val="multilevel"/>
    <w:tmpl w:val="BDAE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0C65A98"/>
    <w:multiLevelType w:val="multilevel"/>
    <w:tmpl w:val="65D8A25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10F4A11"/>
    <w:multiLevelType w:val="multilevel"/>
    <w:tmpl w:val="78E69082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2D433E6"/>
    <w:multiLevelType w:val="multilevel"/>
    <w:tmpl w:val="6596B1D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33D7520"/>
    <w:multiLevelType w:val="multilevel"/>
    <w:tmpl w:val="211A4448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3E637BC"/>
    <w:multiLevelType w:val="multilevel"/>
    <w:tmpl w:val="A9E6897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4001FFE"/>
    <w:multiLevelType w:val="multilevel"/>
    <w:tmpl w:val="1AF0D09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4CA6378"/>
    <w:multiLevelType w:val="multilevel"/>
    <w:tmpl w:val="98CA13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7416EE7"/>
    <w:multiLevelType w:val="multilevel"/>
    <w:tmpl w:val="DA54510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852549B"/>
    <w:multiLevelType w:val="multilevel"/>
    <w:tmpl w:val="13C23734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8E43492"/>
    <w:multiLevelType w:val="multilevel"/>
    <w:tmpl w:val="10666C0A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BD22E20"/>
    <w:multiLevelType w:val="multilevel"/>
    <w:tmpl w:val="97E0E03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BDB110F"/>
    <w:multiLevelType w:val="multilevel"/>
    <w:tmpl w:val="5E50A88A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D907DC2"/>
    <w:multiLevelType w:val="multilevel"/>
    <w:tmpl w:val="87DA4200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DD71FCA"/>
    <w:multiLevelType w:val="multilevel"/>
    <w:tmpl w:val="6A084E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0954527"/>
    <w:multiLevelType w:val="multilevel"/>
    <w:tmpl w:val="4490CDEE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1533E06"/>
    <w:multiLevelType w:val="multilevel"/>
    <w:tmpl w:val="50CC05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1B577C3"/>
    <w:multiLevelType w:val="multilevel"/>
    <w:tmpl w:val="7E807C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2CB30AE"/>
    <w:multiLevelType w:val="multilevel"/>
    <w:tmpl w:val="5EDEE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3183D91"/>
    <w:multiLevelType w:val="multilevel"/>
    <w:tmpl w:val="6A06C0F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5D1381D"/>
    <w:multiLevelType w:val="multilevel"/>
    <w:tmpl w:val="C1601020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9A92C66"/>
    <w:multiLevelType w:val="multilevel"/>
    <w:tmpl w:val="F7BA4200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A9D29E1"/>
    <w:multiLevelType w:val="multilevel"/>
    <w:tmpl w:val="BD586D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ABC61B8"/>
    <w:multiLevelType w:val="multilevel"/>
    <w:tmpl w:val="21A6223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B2517F9"/>
    <w:multiLevelType w:val="multilevel"/>
    <w:tmpl w:val="B8227B40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C3D72A2"/>
    <w:multiLevelType w:val="multilevel"/>
    <w:tmpl w:val="245077CE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FBB7C96"/>
    <w:multiLevelType w:val="multilevel"/>
    <w:tmpl w:val="D20801C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12C5E7A"/>
    <w:multiLevelType w:val="multilevel"/>
    <w:tmpl w:val="86FA919C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4935198"/>
    <w:multiLevelType w:val="multilevel"/>
    <w:tmpl w:val="151E806E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5F43AE9"/>
    <w:multiLevelType w:val="multilevel"/>
    <w:tmpl w:val="8812BB6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6611DC6"/>
    <w:multiLevelType w:val="multilevel"/>
    <w:tmpl w:val="CAE6915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7645FAD"/>
    <w:multiLevelType w:val="multilevel"/>
    <w:tmpl w:val="546081B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78F4008"/>
    <w:multiLevelType w:val="multilevel"/>
    <w:tmpl w:val="7FB82F18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8477172"/>
    <w:multiLevelType w:val="multilevel"/>
    <w:tmpl w:val="0AD0332E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AA355A2"/>
    <w:multiLevelType w:val="multilevel"/>
    <w:tmpl w:val="CE5E849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B220185"/>
    <w:multiLevelType w:val="multilevel"/>
    <w:tmpl w:val="01045716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C6F579D"/>
    <w:multiLevelType w:val="multilevel"/>
    <w:tmpl w:val="DF00AB42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5C707152"/>
    <w:multiLevelType w:val="multilevel"/>
    <w:tmpl w:val="30E4139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CFB46B3"/>
    <w:multiLevelType w:val="multilevel"/>
    <w:tmpl w:val="0D54A1A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D926F8D"/>
    <w:multiLevelType w:val="multilevel"/>
    <w:tmpl w:val="A610497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5EBD559B"/>
    <w:multiLevelType w:val="multilevel"/>
    <w:tmpl w:val="D87ED2E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5EF64CEB"/>
    <w:multiLevelType w:val="multilevel"/>
    <w:tmpl w:val="39D62E88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3311094"/>
    <w:multiLevelType w:val="multilevel"/>
    <w:tmpl w:val="470053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3352FCF"/>
    <w:multiLevelType w:val="multilevel"/>
    <w:tmpl w:val="93127D5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64BD74D4"/>
    <w:multiLevelType w:val="multilevel"/>
    <w:tmpl w:val="87E4DE2A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6EA635C"/>
    <w:multiLevelType w:val="multilevel"/>
    <w:tmpl w:val="14E2827C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684D17F3"/>
    <w:multiLevelType w:val="multilevel"/>
    <w:tmpl w:val="113CAA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96512FA"/>
    <w:multiLevelType w:val="multilevel"/>
    <w:tmpl w:val="88860F42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69E3710B"/>
    <w:multiLevelType w:val="multilevel"/>
    <w:tmpl w:val="0C9CF9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6AFD363C"/>
    <w:multiLevelType w:val="multilevel"/>
    <w:tmpl w:val="CAE8E43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6C496C3B"/>
    <w:multiLevelType w:val="multilevel"/>
    <w:tmpl w:val="C2BE914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C996608"/>
    <w:multiLevelType w:val="multilevel"/>
    <w:tmpl w:val="3F8A17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6D913288"/>
    <w:multiLevelType w:val="multilevel"/>
    <w:tmpl w:val="8AA8F056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6E551433"/>
    <w:multiLevelType w:val="multilevel"/>
    <w:tmpl w:val="4DA41A5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6F2B1C93"/>
    <w:multiLevelType w:val="multilevel"/>
    <w:tmpl w:val="E4BA5D16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70D91339"/>
    <w:multiLevelType w:val="multilevel"/>
    <w:tmpl w:val="52A02BB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3205300"/>
    <w:multiLevelType w:val="multilevel"/>
    <w:tmpl w:val="EAD6D34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3F42E85"/>
    <w:multiLevelType w:val="multilevel"/>
    <w:tmpl w:val="B5A639D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4287C9B"/>
    <w:multiLevelType w:val="multilevel"/>
    <w:tmpl w:val="204ECD60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7460D59"/>
    <w:multiLevelType w:val="multilevel"/>
    <w:tmpl w:val="851C10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7802D16"/>
    <w:multiLevelType w:val="multilevel"/>
    <w:tmpl w:val="C90AF986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7984FD3"/>
    <w:multiLevelType w:val="multilevel"/>
    <w:tmpl w:val="433EF6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78052096"/>
    <w:multiLevelType w:val="multilevel"/>
    <w:tmpl w:val="B3262DA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8581D67"/>
    <w:multiLevelType w:val="multilevel"/>
    <w:tmpl w:val="49F0FD0A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7CD54552"/>
    <w:multiLevelType w:val="multilevel"/>
    <w:tmpl w:val="5524AA2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7E8578AA"/>
    <w:multiLevelType w:val="multilevel"/>
    <w:tmpl w:val="C212D8D8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7FC27776"/>
    <w:multiLevelType w:val="multilevel"/>
    <w:tmpl w:val="54DCE632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50"/>
  </w:num>
  <w:num w:numId="3">
    <w:abstractNumId w:val="39"/>
  </w:num>
  <w:num w:numId="4">
    <w:abstractNumId w:val="93"/>
  </w:num>
  <w:num w:numId="5">
    <w:abstractNumId w:val="32"/>
  </w:num>
  <w:num w:numId="6">
    <w:abstractNumId w:val="23"/>
  </w:num>
  <w:num w:numId="7">
    <w:abstractNumId w:val="78"/>
  </w:num>
  <w:num w:numId="8">
    <w:abstractNumId w:val="80"/>
  </w:num>
  <w:num w:numId="9">
    <w:abstractNumId w:val="46"/>
  </w:num>
  <w:num w:numId="10">
    <w:abstractNumId w:val="91"/>
  </w:num>
  <w:num w:numId="11">
    <w:abstractNumId w:val="54"/>
  </w:num>
  <w:num w:numId="12">
    <w:abstractNumId w:val="48"/>
  </w:num>
  <w:num w:numId="13">
    <w:abstractNumId w:val="74"/>
  </w:num>
  <w:num w:numId="14">
    <w:abstractNumId w:val="49"/>
  </w:num>
  <w:num w:numId="15">
    <w:abstractNumId w:val="1"/>
  </w:num>
  <w:num w:numId="16">
    <w:abstractNumId w:val="30"/>
  </w:num>
  <w:num w:numId="17">
    <w:abstractNumId w:val="83"/>
  </w:num>
  <w:num w:numId="18">
    <w:abstractNumId w:val="31"/>
  </w:num>
  <w:num w:numId="19">
    <w:abstractNumId w:val="21"/>
  </w:num>
  <w:num w:numId="20">
    <w:abstractNumId w:val="96"/>
  </w:num>
  <w:num w:numId="21">
    <w:abstractNumId w:val="28"/>
  </w:num>
  <w:num w:numId="22">
    <w:abstractNumId w:val="15"/>
  </w:num>
  <w:num w:numId="23">
    <w:abstractNumId w:val="63"/>
  </w:num>
  <w:num w:numId="24">
    <w:abstractNumId w:val="35"/>
  </w:num>
  <w:num w:numId="25">
    <w:abstractNumId w:val="7"/>
  </w:num>
  <w:num w:numId="26">
    <w:abstractNumId w:val="71"/>
  </w:num>
  <w:num w:numId="27">
    <w:abstractNumId w:val="87"/>
  </w:num>
  <w:num w:numId="28">
    <w:abstractNumId w:val="58"/>
  </w:num>
  <w:num w:numId="29">
    <w:abstractNumId w:val="85"/>
  </w:num>
  <w:num w:numId="30">
    <w:abstractNumId w:val="40"/>
  </w:num>
  <w:num w:numId="31">
    <w:abstractNumId w:val="88"/>
  </w:num>
  <w:num w:numId="32">
    <w:abstractNumId w:val="66"/>
  </w:num>
  <w:num w:numId="33">
    <w:abstractNumId w:val="10"/>
  </w:num>
  <w:num w:numId="34">
    <w:abstractNumId w:val="72"/>
  </w:num>
  <w:num w:numId="35">
    <w:abstractNumId w:val="37"/>
  </w:num>
  <w:num w:numId="36">
    <w:abstractNumId w:val="94"/>
  </w:num>
  <w:num w:numId="37">
    <w:abstractNumId w:val="69"/>
  </w:num>
  <w:num w:numId="38">
    <w:abstractNumId w:val="61"/>
  </w:num>
  <w:num w:numId="39">
    <w:abstractNumId w:val="75"/>
  </w:num>
  <w:num w:numId="40">
    <w:abstractNumId w:val="38"/>
  </w:num>
  <w:num w:numId="41">
    <w:abstractNumId w:val="89"/>
  </w:num>
  <w:num w:numId="42">
    <w:abstractNumId w:val="51"/>
  </w:num>
  <w:num w:numId="43">
    <w:abstractNumId w:val="0"/>
  </w:num>
  <w:num w:numId="44">
    <w:abstractNumId w:val="70"/>
  </w:num>
  <w:num w:numId="45">
    <w:abstractNumId w:val="6"/>
  </w:num>
  <w:num w:numId="46">
    <w:abstractNumId w:val="17"/>
  </w:num>
  <w:num w:numId="47">
    <w:abstractNumId w:val="62"/>
  </w:num>
  <w:num w:numId="48">
    <w:abstractNumId w:val="36"/>
  </w:num>
  <w:num w:numId="49">
    <w:abstractNumId w:val="81"/>
  </w:num>
  <w:num w:numId="50">
    <w:abstractNumId w:val="43"/>
  </w:num>
  <w:num w:numId="51">
    <w:abstractNumId w:val="56"/>
  </w:num>
  <w:num w:numId="52">
    <w:abstractNumId w:val="77"/>
  </w:num>
  <w:num w:numId="53">
    <w:abstractNumId w:val="22"/>
  </w:num>
  <w:num w:numId="54">
    <w:abstractNumId w:val="12"/>
  </w:num>
  <w:num w:numId="55">
    <w:abstractNumId w:val="33"/>
  </w:num>
  <w:num w:numId="56">
    <w:abstractNumId w:val="73"/>
  </w:num>
  <w:num w:numId="57">
    <w:abstractNumId w:val="42"/>
  </w:num>
  <w:num w:numId="58">
    <w:abstractNumId w:val="4"/>
  </w:num>
  <w:num w:numId="59">
    <w:abstractNumId w:val="95"/>
  </w:num>
  <w:num w:numId="60">
    <w:abstractNumId w:val="2"/>
  </w:num>
  <w:num w:numId="61">
    <w:abstractNumId w:val="18"/>
  </w:num>
  <w:num w:numId="62">
    <w:abstractNumId w:val="5"/>
  </w:num>
  <w:num w:numId="63">
    <w:abstractNumId w:val="97"/>
  </w:num>
  <w:num w:numId="64">
    <w:abstractNumId w:val="44"/>
  </w:num>
  <w:num w:numId="65">
    <w:abstractNumId w:val="19"/>
  </w:num>
  <w:num w:numId="66">
    <w:abstractNumId w:val="29"/>
  </w:num>
  <w:num w:numId="67">
    <w:abstractNumId w:val="86"/>
  </w:num>
  <w:num w:numId="68">
    <w:abstractNumId w:val="53"/>
  </w:num>
  <w:num w:numId="69">
    <w:abstractNumId w:val="24"/>
  </w:num>
  <w:num w:numId="70">
    <w:abstractNumId w:val="14"/>
  </w:num>
  <w:num w:numId="71">
    <w:abstractNumId w:val="92"/>
  </w:num>
  <w:num w:numId="72">
    <w:abstractNumId w:val="25"/>
  </w:num>
  <w:num w:numId="73">
    <w:abstractNumId w:val="67"/>
  </w:num>
  <w:num w:numId="74">
    <w:abstractNumId w:val="26"/>
  </w:num>
  <w:num w:numId="75">
    <w:abstractNumId w:val="55"/>
  </w:num>
  <w:num w:numId="76">
    <w:abstractNumId w:val="65"/>
  </w:num>
  <w:num w:numId="77">
    <w:abstractNumId w:val="79"/>
  </w:num>
  <w:num w:numId="78">
    <w:abstractNumId w:val="60"/>
  </w:num>
  <w:num w:numId="79">
    <w:abstractNumId w:val="34"/>
  </w:num>
  <w:num w:numId="80">
    <w:abstractNumId w:val="11"/>
  </w:num>
  <w:num w:numId="81">
    <w:abstractNumId w:val="13"/>
  </w:num>
  <w:num w:numId="82">
    <w:abstractNumId w:val="76"/>
  </w:num>
  <w:num w:numId="83">
    <w:abstractNumId w:val="45"/>
  </w:num>
  <w:num w:numId="84">
    <w:abstractNumId w:val="20"/>
  </w:num>
  <w:num w:numId="85">
    <w:abstractNumId w:val="82"/>
  </w:num>
  <w:num w:numId="86">
    <w:abstractNumId w:val="57"/>
  </w:num>
  <w:num w:numId="87">
    <w:abstractNumId w:val="68"/>
  </w:num>
  <w:num w:numId="88">
    <w:abstractNumId w:val="41"/>
  </w:num>
  <w:num w:numId="89">
    <w:abstractNumId w:val="9"/>
  </w:num>
  <w:num w:numId="90">
    <w:abstractNumId w:val="90"/>
  </w:num>
  <w:num w:numId="91">
    <w:abstractNumId w:val="27"/>
  </w:num>
  <w:num w:numId="92">
    <w:abstractNumId w:val="8"/>
  </w:num>
  <w:num w:numId="93">
    <w:abstractNumId w:val="47"/>
  </w:num>
  <w:num w:numId="94">
    <w:abstractNumId w:val="84"/>
  </w:num>
  <w:num w:numId="95">
    <w:abstractNumId w:val="59"/>
  </w:num>
  <w:num w:numId="96">
    <w:abstractNumId w:val="64"/>
  </w:num>
  <w:num w:numId="97">
    <w:abstractNumId w:val="98"/>
  </w:num>
  <w:num w:numId="98">
    <w:abstractNumId w:val="52"/>
  </w:num>
  <w:num w:numId="99">
    <w:abstractNumId w:val="3"/>
  </w:num>
  <w:numIdMacAtCleanup w:val="9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5D96"/>
    <w:rsid w:val="00061C7C"/>
    <w:rsid w:val="000846BC"/>
    <w:rsid w:val="00145B5E"/>
    <w:rsid w:val="002F0601"/>
    <w:rsid w:val="00340BBE"/>
    <w:rsid w:val="003617EE"/>
    <w:rsid w:val="005335E0"/>
    <w:rsid w:val="00545D96"/>
    <w:rsid w:val="00562198"/>
    <w:rsid w:val="005B0981"/>
    <w:rsid w:val="00605071"/>
    <w:rsid w:val="006346B6"/>
    <w:rsid w:val="006A5F99"/>
    <w:rsid w:val="006C54C4"/>
    <w:rsid w:val="00792756"/>
    <w:rsid w:val="007A325F"/>
    <w:rsid w:val="007E227B"/>
    <w:rsid w:val="00857737"/>
    <w:rsid w:val="00A23A60"/>
    <w:rsid w:val="00A70826"/>
    <w:rsid w:val="00BB2877"/>
    <w:rsid w:val="00C07C40"/>
    <w:rsid w:val="00D30FF3"/>
    <w:rsid w:val="00DB6164"/>
    <w:rsid w:val="00DC20EA"/>
    <w:rsid w:val="00EF396F"/>
    <w:rsid w:val="00F82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6B6"/>
  </w:style>
  <w:style w:type="paragraph" w:styleId="2">
    <w:name w:val="heading 2"/>
    <w:basedOn w:val="a"/>
    <w:link w:val="20"/>
    <w:uiPriority w:val="9"/>
    <w:qFormat/>
    <w:rsid w:val="00545D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5D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18">
    <w:name w:val="c18"/>
    <w:basedOn w:val="a"/>
    <w:rsid w:val="00545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545D96"/>
  </w:style>
  <w:style w:type="paragraph" w:customStyle="1" w:styleId="c7">
    <w:name w:val="c7"/>
    <w:basedOn w:val="a"/>
    <w:rsid w:val="00545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6">
    <w:name w:val="c16"/>
    <w:basedOn w:val="a0"/>
    <w:rsid w:val="00545D96"/>
  </w:style>
  <w:style w:type="character" w:customStyle="1" w:styleId="c6">
    <w:name w:val="c6"/>
    <w:basedOn w:val="a0"/>
    <w:rsid w:val="00545D96"/>
  </w:style>
  <w:style w:type="character" w:customStyle="1" w:styleId="c17">
    <w:name w:val="c17"/>
    <w:basedOn w:val="a0"/>
    <w:rsid w:val="00545D96"/>
  </w:style>
  <w:style w:type="character" w:customStyle="1" w:styleId="c23">
    <w:name w:val="c23"/>
    <w:basedOn w:val="a0"/>
    <w:rsid w:val="00545D96"/>
  </w:style>
  <w:style w:type="character" w:customStyle="1" w:styleId="c13">
    <w:name w:val="c13"/>
    <w:basedOn w:val="a0"/>
    <w:rsid w:val="00545D96"/>
  </w:style>
  <w:style w:type="paragraph" w:customStyle="1" w:styleId="c21">
    <w:name w:val="c21"/>
    <w:basedOn w:val="a"/>
    <w:rsid w:val="00545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2">
    <w:name w:val="c22"/>
    <w:basedOn w:val="a0"/>
    <w:rsid w:val="00545D96"/>
  </w:style>
  <w:style w:type="character" w:customStyle="1" w:styleId="c28">
    <w:name w:val="c28"/>
    <w:basedOn w:val="a0"/>
    <w:rsid w:val="00545D96"/>
  </w:style>
  <w:style w:type="character" w:customStyle="1" w:styleId="c9">
    <w:name w:val="c9"/>
    <w:basedOn w:val="a0"/>
    <w:rsid w:val="00545D96"/>
  </w:style>
  <w:style w:type="character" w:customStyle="1" w:styleId="c29">
    <w:name w:val="c29"/>
    <w:basedOn w:val="a0"/>
    <w:rsid w:val="00545D96"/>
  </w:style>
  <w:style w:type="character" w:styleId="a3">
    <w:name w:val="Strong"/>
    <w:basedOn w:val="a0"/>
    <w:uiPriority w:val="22"/>
    <w:qFormat/>
    <w:rsid w:val="00545D96"/>
    <w:rPr>
      <w:b/>
      <w:bCs/>
    </w:rPr>
  </w:style>
  <w:style w:type="character" w:styleId="a4">
    <w:name w:val="Hyperlink"/>
    <w:basedOn w:val="a0"/>
    <w:uiPriority w:val="99"/>
    <w:semiHidden/>
    <w:unhideWhenUsed/>
    <w:rsid w:val="00545D9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45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5D96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F829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D30F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30FF3"/>
  </w:style>
  <w:style w:type="paragraph" w:styleId="aa">
    <w:name w:val="footer"/>
    <w:basedOn w:val="a"/>
    <w:link w:val="ab"/>
    <w:uiPriority w:val="99"/>
    <w:semiHidden/>
    <w:unhideWhenUsed/>
    <w:rsid w:val="00D30F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D30F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9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2328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2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4" w:space="3" w:color="7F7F7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3635</Words>
  <Characters>20723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14</cp:revision>
  <cp:lastPrinted>2018-03-11T17:55:00Z</cp:lastPrinted>
  <dcterms:created xsi:type="dcterms:W3CDTF">2018-03-11T10:20:00Z</dcterms:created>
  <dcterms:modified xsi:type="dcterms:W3CDTF">2018-03-12T15:53:00Z</dcterms:modified>
</cp:coreProperties>
</file>