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Branding Document</w:t>
      </w:r>
    </w:p>
    <w:p>
      <w:r>
        <w:t># Stealth Startup Branding Guide</w:t>
        <w:br/>
        <w:br/>
        <w:t>## Company Vision</w:t>
        <w:br/>
        <w:t>Stealth Startup is poised to become a leading force in the technology sector, driven by a bold vision to redefine the industry's standards. Our long-term goal is to revolutionize how technology is utilized and experienced, pushing the boundaries of what is currently possible. We aim to become a trailblazer in innovation, creating solutions that not only meet but anticipate the ever-evolving needs of our target market.</w:t>
        <w:br/>
        <w:br/>
        <w:t>Stealth Startup envisions a future where technology seamlessly integrates into various aspects of life, enhancing productivity, connectivity, and overall user experiences. Through relentless research, development, and a customer-centric approach, we strive to lead the market with cutting-.,edge products and services. Our vision extends beyond mere profitability; we aspire to be a catalyst for positive change, empowering individuals and businesses to unlock their full potential through the power of technology.</w:t>
        <w:br/>
        <w:br/>
        <w:t>## Mission Statement</w:t>
        <w:br/>
        <w:t>**Empowering Innovation, Securing the Future.**</w:t>
        <w:br/>
        <w:br/>
        <w:t>## Brand Colors</w:t>
        <w:br/>
        <w:t>The color palette for Stealth Startup is designed to convey a sense of trust, innovation, and sophistication:</w:t>
        <w:br/>
        <w:t>- **Deep Teal (#004B49)**: A rich, deep teal serves as the primary brand color, evoking a sense of sophistication and a connection to the digital realm. Teal's association with tranquility and security makes it ideal for establishing trust in the tech industry.</w:t>
        <w:br/>
        <w:t>- **Silver (#C0C0C0)**: This silver shade adds a touch of modern elegance and hints at the futuristic nature of the startup's vision. It symbolizes innovation and the cutting-edge technology the company strives to deliver.</w:t>
        <w:br/>
        <w:t>- **Charcoal Grey (#333333)**: Charcoal grey provides a solid, reliable base for the brand. It represents stability, professionalism, and the foundational strength of the company's offerings.</w:t>
        <w:br/>
        <w:br/>
        <w:t>## Typography</w:t>
        <w:br/>
        <w:br/>
        <w:t>### Headers and Titles</w:t>
        <w:br/>
        <w:t xml:space="preserve">**Montserrat Bold**: A bold, modern sans-serif font like Montserrat will be used for headers and titles. Its clean lines and substantial weight exude confidence and reflect the startup's bold vision. </w:t>
        <w:br/>
        <w:br/>
        <w:t>### Body Text</w:t>
        <w:br/>
        <w:t>**Open Sans**: For body text, Open Sans is an excellent choice. This font is highly readable, offering a clean and contemporary look. Its versatility and friendly appearance make it suitable for conveying various messages, ensuring that the brand's communication remains clear and engaging.</w:t>
        <w:br/>
        <w:br/>
        <w:t>## Messaging Tone and Voice</w:t>
        <w:br/>
        <w:t>Stealth Startup's messaging tone is authoritative yet approachable.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