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52446" w14:textId="216C4BEC" w:rsidR="00CC1153" w:rsidRPr="001D027E" w:rsidRDefault="00013499" w:rsidP="008A007C">
      <w:pPr>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52A94EEF" wp14:editId="4B3CF1C8">
                <wp:simplePos x="0" y="0"/>
                <wp:positionH relativeFrom="column">
                  <wp:posOffset>-62345</wp:posOffset>
                </wp:positionH>
                <wp:positionV relativeFrom="paragraph">
                  <wp:posOffset>-242801</wp:posOffset>
                </wp:positionV>
                <wp:extent cx="5811981" cy="0"/>
                <wp:effectExtent l="0" t="0" r="0" b="0"/>
                <wp:wrapNone/>
                <wp:docPr id="605778319" name="Straight Connector 1"/>
                <wp:cNvGraphicFramePr/>
                <a:graphic xmlns:a="http://schemas.openxmlformats.org/drawingml/2006/main">
                  <a:graphicData uri="http://schemas.microsoft.com/office/word/2010/wordprocessingShape">
                    <wps:wsp>
                      <wps:cNvCnPr/>
                      <wps:spPr>
                        <a:xfrm flipV="1">
                          <a:off x="0" y="0"/>
                          <a:ext cx="581198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DD8A54"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19.1pt" to="452.7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04XpQEAAJ4DAAAOAAAAZHJzL2Uyb0RvYy54bWysU01r3DAQvQfyH4TuXduBlo1Z7x4S2kto&#10;Q5vkrsijtUBfjJS19993JO86JSmFll6EPua9mfdmtNlN1rADYNTedbxZ1ZyBk77Xbt/xx4fPH9ac&#10;xSRcL4x30PEjRL7bXl5sxtDClR+86QEZkbjYjqHjQ0qhraooB7AirnwAR4/KoxWJjrivehQjsVtT&#10;XdX1p2r02Af0EmKk29v5kW8Lv1Ig0zelIiRmOk61pbJiWZ/zWm03ot2jCIOWpzLEP1RhhXaUdKG6&#10;FUmwF9TvqKyW6KNXaSW9rbxSWkLRQGqa+o2aH4MIULSQOTEsNsX/Ryu/Hm7cPZINY4htDPeYVUwK&#10;LVNGhyfqadFFlbKp2HZcbIMpMUmXH9dNc71uOJPnt2qmyFQBY/oC3rK86bjRLisSrTjcxURpKfQc&#10;QofXIsouHQ3kYOO+g2K6p2RzOWU+4MYgOwjqrJASXGpyN4mvRGeY0sYswLqk/SPwFJ+hUGbnb8AL&#10;omT2Li1gq53H32VP07lkNcefHZh1ZwuefX8s7SnW0BAUhaeBzVP267nAX7/V9icAAAD//wMAUEsD&#10;BBQABgAIAAAAIQDsIqqO3wAAAAoBAAAPAAAAZHJzL2Rvd25yZXYueG1sTI9BS8NAEIXvgv9hGcGL&#10;tBsjlTZmU0TUQz21Kuhtkh2T0OxsyG7T+O8doaCnYd483vsmX0+uUyMNofVs4HqegCKuvG25NvD2&#10;+jRbggoR2WLnmQx8U4B1cX6WY2b9kbc07mKtJIRDhgaaGPtM61A15DDMfU8sty8/OIyyDrW2Ax4l&#10;3HU6TZJb7bBlaWiwp4eGqv3u4Ax8Bh8e3zfl+Lzfbia8eonpR2WNubyY7u9ARZrinxl+8QUdCmEq&#10;/YFtUJ2B2UrIo8ybZQpKDKtksQBVnhRd5Pr/C8UPAAAA//8DAFBLAQItABQABgAIAAAAIQC2gziS&#10;/gAAAOEBAAATAAAAAAAAAAAAAAAAAAAAAABbQ29udGVudF9UeXBlc10ueG1sUEsBAi0AFAAGAAgA&#10;AAAhADj9If/WAAAAlAEAAAsAAAAAAAAAAAAAAAAALwEAAF9yZWxzLy5yZWxzUEsBAi0AFAAGAAgA&#10;AAAhACfbThelAQAAngMAAA4AAAAAAAAAAAAAAAAALgIAAGRycy9lMm9Eb2MueG1sUEsBAi0AFAAG&#10;AAgAAAAhAOwiqo7fAAAACgEAAA8AAAAAAAAAAAAAAAAA/wMAAGRycy9kb3ducmV2LnhtbFBLBQYA&#10;AAAABAAEAPMAAAALBQAAAAA=&#10;" strokecolor="#4472c4 [3204]" strokeweight=".5pt">
                <v:stroke joinstyle="miter"/>
              </v:line>
            </w:pict>
          </mc:Fallback>
        </mc:AlternateContent>
      </w:r>
      <w:r w:rsidR="00CC1153" w:rsidRPr="001D027E">
        <w:rPr>
          <w:rFonts w:ascii="Times New Roman" w:hAnsi="Times New Roman" w:cs="Times New Roman"/>
          <w:b/>
          <w:bCs/>
          <w:sz w:val="28"/>
          <w:szCs w:val="28"/>
        </w:rPr>
        <w:t>Design and Implementation of an Online Premium Course Selling Platform</w:t>
      </w:r>
      <w:r w:rsidR="001D027E" w:rsidRPr="001D027E">
        <w:rPr>
          <w:rFonts w:ascii="Times New Roman" w:hAnsi="Times New Roman" w:cs="Times New Roman"/>
          <w:b/>
          <w:bCs/>
          <w:sz w:val="28"/>
          <w:szCs w:val="28"/>
        </w:rPr>
        <w:t xml:space="preserve"> entitled “Learn2Earn”</w:t>
      </w:r>
      <w:r w:rsidR="00CC1153" w:rsidRPr="001D027E">
        <w:rPr>
          <w:rFonts w:ascii="Times New Roman" w:hAnsi="Times New Roman" w:cs="Times New Roman"/>
          <w:b/>
          <w:bCs/>
          <w:sz w:val="28"/>
          <w:szCs w:val="28"/>
        </w:rPr>
        <w:t>: A Comparative Study and User Analysis"</w:t>
      </w:r>
    </w:p>
    <w:p w14:paraId="70D19946" w14:textId="0B292092" w:rsidR="001D027E" w:rsidRDefault="001D027E" w:rsidP="008A007C">
      <w:pPr>
        <w:jc w:val="center"/>
        <w:rPr>
          <w:rFonts w:ascii="Times New Roman" w:hAnsi="Times New Roman" w:cs="Times New Roman"/>
          <w:b/>
          <w:bCs/>
          <w:vertAlign w:val="superscript"/>
        </w:rPr>
      </w:pPr>
      <w:r w:rsidRPr="001D027E">
        <w:rPr>
          <w:rFonts w:ascii="Times New Roman" w:hAnsi="Times New Roman" w:cs="Times New Roman"/>
          <w:b/>
          <w:bCs/>
        </w:rPr>
        <w:t>Mr. Neeraj Tyagi</w:t>
      </w:r>
      <w:r>
        <w:rPr>
          <w:rFonts w:ascii="Times New Roman" w:hAnsi="Times New Roman" w:cs="Times New Roman"/>
          <w:b/>
          <w:bCs/>
          <w:vertAlign w:val="superscript"/>
        </w:rPr>
        <w:t>1</w:t>
      </w:r>
      <w:r w:rsidRPr="001D027E">
        <w:rPr>
          <w:rFonts w:ascii="Times New Roman" w:hAnsi="Times New Roman" w:cs="Times New Roman"/>
          <w:b/>
          <w:bCs/>
        </w:rPr>
        <w:t>, Ritesh Kumar</w:t>
      </w:r>
      <w:r>
        <w:rPr>
          <w:rFonts w:ascii="Times New Roman" w:hAnsi="Times New Roman" w:cs="Times New Roman"/>
          <w:b/>
          <w:bCs/>
          <w:vertAlign w:val="superscript"/>
        </w:rPr>
        <w:t>2</w:t>
      </w:r>
      <w:r w:rsidRPr="001D027E">
        <w:rPr>
          <w:rFonts w:ascii="Times New Roman" w:hAnsi="Times New Roman" w:cs="Times New Roman"/>
          <w:b/>
          <w:bCs/>
        </w:rPr>
        <w:t>, Vishesh Kumar</w:t>
      </w:r>
      <w:r>
        <w:rPr>
          <w:rFonts w:ascii="Times New Roman" w:hAnsi="Times New Roman" w:cs="Times New Roman"/>
          <w:b/>
          <w:bCs/>
          <w:vertAlign w:val="superscript"/>
        </w:rPr>
        <w:t>3</w:t>
      </w:r>
      <w:r w:rsidRPr="001D027E">
        <w:rPr>
          <w:rFonts w:ascii="Times New Roman" w:hAnsi="Times New Roman" w:cs="Times New Roman"/>
          <w:b/>
          <w:bCs/>
        </w:rPr>
        <w:t>, Priyakshi Sinha</w:t>
      </w:r>
      <w:r>
        <w:rPr>
          <w:rFonts w:ascii="Times New Roman" w:hAnsi="Times New Roman" w:cs="Times New Roman"/>
          <w:b/>
          <w:bCs/>
          <w:vertAlign w:val="superscript"/>
        </w:rPr>
        <w:t>4</w:t>
      </w:r>
    </w:p>
    <w:p w14:paraId="1A6148CE" w14:textId="199834CF" w:rsidR="001D027E" w:rsidRDefault="00000000" w:rsidP="008A007C">
      <w:pPr>
        <w:jc w:val="center"/>
        <w:rPr>
          <w:rFonts w:ascii="Times New Roman" w:hAnsi="Times New Roman" w:cs="Times New Roman"/>
          <w:b/>
          <w:bCs/>
          <w:sz w:val="18"/>
          <w:szCs w:val="18"/>
          <w:vertAlign w:val="superscript"/>
        </w:rPr>
      </w:pPr>
      <w:hyperlink r:id="rId5" w:history="1">
        <w:r w:rsidR="008A007C" w:rsidRPr="008A007C">
          <w:rPr>
            <w:rStyle w:val="Hyperlink"/>
            <w:rFonts w:ascii="Times New Roman" w:hAnsi="Times New Roman" w:cs="Times New Roman"/>
            <w:b/>
            <w:bCs/>
            <w:sz w:val="18"/>
            <w:szCs w:val="18"/>
          </w:rPr>
          <w:t>neeraj.cse@piet.co.in</w:t>
        </w:r>
        <w:r w:rsidR="008A007C" w:rsidRPr="008A007C">
          <w:rPr>
            <w:rStyle w:val="Hyperlink"/>
            <w:rFonts w:ascii="Times New Roman" w:hAnsi="Times New Roman" w:cs="Times New Roman"/>
            <w:b/>
            <w:bCs/>
            <w:sz w:val="18"/>
            <w:szCs w:val="18"/>
            <w:vertAlign w:val="superscript"/>
          </w:rPr>
          <w:t>1</w:t>
        </w:r>
      </w:hyperlink>
      <w:r w:rsidR="008A007C" w:rsidRPr="008A007C">
        <w:rPr>
          <w:rFonts w:ascii="Times New Roman" w:hAnsi="Times New Roman" w:cs="Times New Roman"/>
          <w:b/>
          <w:bCs/>
          <w:sz w:val="18"/>
          <w:szCs w:val="18"/>
        </w:rPr>
        <w:t xml:space="preserve">, </w:t>
      </w:r>
      <w:hyperlink r:id="rId6" w:history="1">
        <w:r w:rsidR="008A007C" w:rsidRPr="008A007C">
          <w:rPr>
            <w:rStyle w:val="Hyperlink"/>
            <w:rFonts w:ascii="Times New Roman" w:hAnsi="Times New Roman" w:cs="Times New Roman"/>
            <w:b/>
            <w:bCs/>
            <w:sz w:val="18"/>
            <w:szCs w:val="18"/>
          </w:rPr>
          <w:t>ritesh28022000@gmail.com</w:t>
        </w:r>
        <w:r w:rsidR="008A007C" w:rsidRPr="008A007C">
          <w:rPr>
            <w:rStyle w:val="Hyperlink"/>
            <w:rFonts w:ascii="Times New Roman" w:hAnsi="Times New Roman" w:cs="Times New Roman"/>
            <w:b/>
            <w:bCs/>
            <w:sz w:val="18"/>
            <w:szCs w:val="18"/>
            <w:vertAlign w:val="superscript"/>
          </w:rPr>
          <w:t>2</w:t>
        </w:r>
      </w:hyperlink>
      <w:r w:rsidR="008A007C" w:rsidRPr="008A007C">
        <w:rPr>
          <w:rFonts w:ascii="Times New Roman" w:hAnsi="Times New Roman" w:cs="Times New Roman"/>
          <w:b/>
          <w:bCs/>
          <w:sz w:val="18"/>
          <w:szCs w:val="18"/>
        </w:rPr>
        <w:t xml:space="preserve">, </w:t>
      </w:r>
      <w:hyperlink r:id="rId7" w:history="1">
        <w:r w:rsidR="008A007C" w:rsidRPr="008A007C">
          <w:rPr>
            <w:rStyle w:val="Hyperlink"/>
            <w:rFonts w:ascii="Times New Roman" w:hAnsi="Times New Roman" w:cs="Times New Roman"/>
            <w:b/>
            <w:bCs/>
            <w:sz w:val="18"/>
            <w:szCs w:val="18"/>
          </w:rPr>
          <w:t>vishesh121299@gmail.com</w:t>
        </w:r>
        <w:r w:rsidR="008A007C" w:rsidRPr="008A007C">
          <w:rPr>
            <w:rStyle w:val="Hyperlink"/>
            <w:rFonts w:ascii="Times New Roman" w:hAnsi="Times New Roman" w:cs="Times New Roman"/>
            <w:b/>
            <w:bCs/>
            <w:sz w:val="18"/>
            <w:szCs w:val="18"/>
            <w:vertAlign w:val="superscript"/>
          </w:rPr>
          <w:t>3</w:t>
        </w:r>
      </w:hyperlink>
      <w:r w:rsidR="008A007C" w:rsidRPr="008A007C">
        <w:rPr>
          <w:rFonts w:ascii="Times New Roman" w:hAnsi="Times New Roman" w:cs="Times New Roman"/>
          <w:b/>
          <w:bCs/>
          <w:sz w:val="18"/>
          <w:szCs w:val="18"/>
        </w:rPr>
        <w:t xml:space="preserve">, </w:t>
      </w:r>
      <w:hyperlink r:id="rId8" w:history="1">
        <w:r w:rsidR="008A007C" w:rsidRPr="008A007C">
          <w:rPr>
            <w:rStyle w:val="Hyperlink"/>
            <w:rFonts w:ascii="Times New Roman" w:hAnsi="Times New Roman" w:cs="Times New Roman"/>
            <w:b/>
            <w:bCs/>
            <w:sz w:val="18"/>
            <w:szCs w:val="18"/>
          </w:rPr>
          <w:t>priyakshisinha0306@gmail.com</w:t>
        </w:r>
        <w:r w:rsidR="008A007C" w:rsidRPr="008A007C">
          <w:rPr>
            <w:rStyle w:val="Hyperlink"/>
            <w:rFonts w:ascii="Times New Roman" w:hAnsi="Times New Roman" w:cs="Times New Roman"/>
            <w:b/>
            <w:bCs/>
            <w:sz w:val="18"/>
            <w:szCs w:val="18"/>
            <w:vertAlign w:val="superscript"/>
          </w:rPr>
          <w:t>4</w:t>
        </w:r>
      </w:hyperlink>
    </w:p>
    <w:p w14:paraId="30706E87" w14:textId="4A9036EE" w:rsidR="008A007C" w:rsidRPr="008A007C" w:rsidRDefault="008A007C" w:rsidP="008A007C">
      <w:pPr>
        <w:jc w:val="center"/>
        <w:rPr>
          <w:rFonts w:ascii="Times New Roman" w:hAnsi="Times New Roman" w:cs="Times New Roman"/>
          <w:i/>
          <w:iCs/>
          <w:sz w:val="16"/>
          <w:szCs w:val="16"/>
        </w:rPr>
      </w:pPr>
      <w:r w:rsidRPr="008A007C">
        <w:rPr>
          <w:i/>
          <w:iCs/>
          <w:sz w:val="20"/>
          <w:szCs w:val="20"/>
          <w:vertAlign w:val="superscript"/>
        </w:rPr>
        <w:t>1,2,3,4</w:t>
      </w:r>
      <w:r w:rsidRPr="008A007C">
        <w:rPr>
          <w:i/>
          <w:iCs/>
          <w:sz w:val="20"/>
          <w:szCs w:val="20"/>
        </w:rPr>
        <w:t>Department of Computer Science and Engineering Panipat Institute of Engineering and Technology</w:t>
      </w:r>
    </w:p>
    <w:p w14:paraId="5B2D9C0C" w14:textId="7F53C00B" w:rsidR="00CC1153" w:rsidRPr="001D027E" w:rsidRDefault="00013499" w:rsidP="001D027E">
      <w:pPr>
        <w:jc w:val="both"/>
        <w:rPr>
          <w:rFonts w:ascii="Times New Roman" w:hAnsi="Times New Roman" w:cs="Times New Roman"/>
        </w:rPr>
      </w:pP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4AFB691F" wp14:editId="29FC9F4F">
                <wp:simplePos x="0" y="0"/>
                <wp:positionH relativeFrom="column">
                  <wp:posOffset>0</wp:posOffset>
                </wp:positionH>
                <wp:positionV relativeFrom="paragraph">
                  <wp:posOffset>-635</wp:posOffset>
                </wp:positionV>
                <wp:extent cx="5811981" cy="0"/>
                <wp:effectExtent l="0" t="0" r="0" b="0"/>
                <wp:wrapNone/>
                <wp:docPr id="562353981" name="Straight Connector 1"/>
                <wp:cNvGraphicFramePr/>
                <a:graphic xmlns:a="http://schemas.openxmlformats.org/drawingml/2006/main">
                  <a:graphicData uri="http://schemas.microsoft.com/office/word/2010/wordprocessingShape">
                    <wps:wsp>
                      <wps:cNvCnPr/>
                      <wps:spPr>
                        <a:xfrm flipV="1">
                          <a:off x="0" y="0"/>
                          <a:ext cx="581198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AEAE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57.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04XpQEAAJ4DAAAOAAAAZHJzL2Uyb0RvYy54bWysU01r3DAQvQfyH4TuXduBlo1Z7x4S2kto&#10;Q5vkrsijtUBfjJS19993JO86JSmFll6EPua9mfdmtNlN1rADYNTedbxZ1ZyBk77Xbt/xx4fPH9ac&#10;xSRcL4x30PEjRL7bXl5sxtDClR+86QEZkbjYjqHjQ0qhraooB7AirnwAR4/KoxWJjrivehQjsVtT&#10;XdX1p2r02Af0EmKk29v5kW8Lv1Ig0zelIiRmOk61pbJiWZ/zWm03ot2jCIOWpzLEP1RhhXaUdKG6&#10;FUmwF9TvqKyW6KNXaSW9rbxSWkLRQGqa+o2aH4MIULSQOTEsNsX/Ryu/Hm7cPZINY4htDPeYVUwK&#10;LVNGhyfqadFFlbKp2HZcbIMpMUmXH9dNc71uOJPnt2qmyFQBY/oC3rK86bjRLisSrTjcxURpKfQc&#10;QofXIsouHQ3kYOO+g2K6p2RzOWU+4MYgOwjqrJASXGpyN4mvRGeY0sYswLqk/SPwFJ+hUGbnb8AL&#10;omT2Li1gq53H32VP07lkNcefHZh1ZwuefX8s7SnW0BAUhaeBzVP267nAX7/V9icAAAD//wMAUEsD&#10;BBQABgAIAAAAIQDqnHnQ2gAAAAQBAAAPAAAAZHJzL2Rvd25yZXYueG1sTI9BS8NAFITvgv9heYIX&#10;aTepKDVmU0TUQz21WtDbS/aZhGbfhuxrGv+9ay96HGaY+SZfTa5TIw2h9WwgnSegiCtvW64NvL89&#10;z5aggiBb7DyTgW8KsCrOz3LMrD/yhsat1CqWcMjQQCPSZ1qHqiGHYe574uh9+cGhRDnU2g54jOWu&#10;04skudUOW44LDfb02FC13x6cgc/gw9NuXY4v+816wqtXWXxU1pjLi+nhHpTQJH9h+MWP6FBEptIf&#10;2AbVGYhHxMAsBRXNu/TmGlR50rrI9X/44gcAAP//AwBQSwECLQAUAAYACAAAACEAtoM4kv4AAADh&#10;AQAAEwAAAAAAAAAAAAAAAAAAAAAAW0NvbnRlbnRfVHlwZXNdLnhtbFBLAQItABQABgAIAAAAIQA4&#10;/SH/1gAAAJQBAAALAAAAAAAAAAAAAAAAAC8BAABfcmVscy8ucmVsc1BLAQItABQABgAIAAAAIQAn&#10;204XpQEAAJ4DAAAOAAAAAAAAAAAAAAAAAC4CAABkcnMvZTJvRG9jLnhtbFBLAQItABQABgAIAAAA&#10;IQDqnHnQ2gAAAAQBAAAPAAAAAAAAAAAAAAAAAP8DAABkcnMvZG93bnJldi54bWxQSwUGAAAAAAQA&#10;BADzAAAABgUAAAAA&#10;" strokecolor="#4472c4 [3204]" strokeweight=".5pt">
                <v:stroke joinstyle="miter"/>
              </v:line>
            </w:pict>
          </mc:Fallback>
        </mc:AlternateContent>
      </w:r>
    </w:p>
    <w:p w14:paraId="1AACB416" w14:textId="77777777" w:rsidR="00013499" w:rsidRDefault="00013499" w:rsidP="001D027E">
      <w:pPr>
        <w:jc w:val="both"/>
        <w:rPr>
          <w:rFonts w:ascii="Times New Roman" w:hAnsi="Times New Roman" w:cs="Times New Roman"/>
          <w:b/>
          <w:bCs/>
        </w:rPr>
        <w:sectPr w:rsidR="00013499" w:rsidSect="008A007C">
          <w:pgSz w:w="11906" w:h="16838"/>
          <w:pgMar w:top="1440" w:right="1440" w:bottom="1440" w:left="1440" w:header="708" w:footer="708" w:gutter="0"/>
          <w:cols w:space="708"/>
          <w:docGrid w:linePitch="360"/>
        </w:sectPr>
      </w:pPr>
    </w:p>
    <w:p w14:paraId="7FC853B2" w14:textId="77777777" w:rsidR="00CC1153" w:rsidRPr="001D027E" w:rsidRDefault="00CC1153" w:rsidP="001D027E">
      <w:pPr>
        <w:jc w:val="both"/>
        <w:rPr>
          <w:rFonts w:ascii="Times New Roman" w:hAnsi="Times New Roman" w:cs="Times New Roman"/>
        </w:rPr>
      </w:pPr>
      <w:r w:rsidRPr="001D027E">
        <w:rPr>
          <w:rFonts w:ascii="Times New Roman" w:hAnsi="Times New Roman" w:cs="Times New Roman"/>
          <w:b/>
          <w:bCs/>
        </w:rPr>
        <w:t>Abstract</w:t>
      </w:r>
      <w:r w:rsidRPr="001D027E">
        <w:rPr>
          <w:rFonts w:ascii="Times New Roman" w:hAnsi="Times New Roman" w:cs="Times New Roman"/>
        </w:rPr>
        <w:t>:</w:t>
      </w:r>
    </w:p>
    <w:p w14:paraId="68FB592B" w14:textId="7D4BB476" w:rsidR="008A007C" w:rsidRPr="001D027E" w:rsidRDefault="00CC1153" w:rsidP="001D027E">
      <w:pPr>
        <w:jc w:val="both"/>
        <w:rPr>
          <w:rFonts w:ascii="Times New Roman" w:hAnsi="Times New Roman" w:cs="Times New Roman"/>
        </w:rPr>
      </w:pPr>
      <w:r w:rsidRPr="001D027E">
        <w:rPr>
          <w:rFonts w:ascii="Times New Roman" w:hAnsi="Times New Roman" w:cs="Times New Roman"/>
        </w:rPr>
        <w:t>The rapid growth of online education has led to the emergence of numerous platforms that offer premium courses. However, there is a lack of research focusing on the design and implementation of such platforms. This research paper aims to fill this gap by presenting a comprehensive study and analysis of an online premium course selling platform. The platform is designed to provide a user-friendly interface and a seamless learning experience for students seeking premium educational content. Learning analytics involves the collection and analysis of learner data to gain insights into their behaviour, progress, and learning outcomes. Research examines the use of learning analytics in online course selling platforms to track learner performance, identify areas for improvement, personalize learning experiences, and predict learner success. Studies also address the ethical considerations and privacy concerns associated with data collection and analysis.</w:t>
      </w:r>
    </w:p>
    <w:p w14:paraId="6F99ABD5" w14:textId="43262DC6" w:rsidR="00CC1153" w:rsidRPr="001D027E" w:rsidRDefault="00CC1153" w:rsidP="001D027E">
      <w:pPr>
        <w:jc w:val="both"/>
        <w:rPr>
          <w:rFonts w:ascii="Times New Roman" w:hAnsi="Times New Roman" w:cs="Times New Roman"/>
          <w:b/>
          <w:bCs/>
        </w:rPr>
      </w:pPr>
      <w:r w:rsidRPr="001D027E">
        <w:rPr>
          <w:rFonts w:ascii="Times New Roman" w:hAnsi="Times New Roman" w:cs="Times New Roman"/>
          <w:b/>
          <w:bCs/>
        </w:rPr>
        <w:t>1. Introduction:</w:t>
      </w:r>
    </w:p>
    <w:p w14:paraId="1532EB64" w14:textId="0BBC501C" w:rsidR="008968D2" w:rsidRPr="001D027E" w:rsidRDefault="00CC1153" w:rsidP="00F26C26">
      <w:pPr>
        <w:rPr>
          <w:rFonts w:ascii="Times New Roman" w:hAnsi="Times New Roman" w:cs="Times New Roman"/>
        </w:rPr>
      </w:pPr>
      <w:r w:rsidRPr="001D027E">
        <w:rPr>
          <w:rFonts w:ascii="Times New Roman" w:hAnsi="Times New Roman" w:cs="Times New Roman"/>
        </w:rPr>
        <w:t>In today's digital age,</w:t>
      </w:r>
      <w:r w:rsidR="001D7B63" w:rsidRPr="001D7B63">
        <w:t xml:space="preserve"> </w:t>
      </w:r>
      <w:r w:rsidR="001D7B63">
        <w:t>Learn2Earn is course selling web app build on Java</w:t>
      </w:r>
      <w:r w:rsidR="001D7B63">
        <w:t>S</w:t>
      </w:r>
      <w:r w:rsidR="001D7B63">
        <w:t>cript Framework. Frontend is developed using React.js and its backend is developed in Express.js.</w:t>
      </w:r>
      <w:r w:rsidR="001D7B63">
        <w:t xml:space="preserve"> </w:t>
      </w:r>
      <w:r w:rsidR="001D7B63">
        <w:t>Mongo</w:t>
      </w:r>
      <w:r w:rsidR="001D7B63">
        <w:t xml:space="preserve"> DB</w:t>
      </w:r>
      <w:r w:rsidR="001D7B63">
        <w:t xml:space="preserve"> is used for database part. The main aim of this web app is to provide solution to course selling businesses for their scalability.</w:t>
      </w:r>
      <w:r w:rsidR="00F26C26">
        <w:t xml:space="preserve"> </w:t>
      </w:r>
      <w:proofErr w:type="gramStart"/>
      <w:r w:rsidR="001D7B63">
        <w:t>This</w:t>
      </w:r>
      <w:proofErr w:type="gramEnd"/>
      <w:r w:rsidR="001D7B63">
        <w:t xml:space="preserve"> website response time is faster than the others website. Learn2Earn is a Full Stack Web Application which are </w:t>
      </w:r>
      <w:r w:rsidR="00F26C26">
        <w:t>often</w:t>
      </w:r>
      <w:r w:rsidR="001D7B63">
        <w:t xml:space="preserve"> referred as Frontend + Backend but there’s more to it than just Frontend and Backend. Terms such as security, how much lightweight, fast the application is, even </w:t>
      </w:r>
      <w:r w:rsidR="00F26C26">
        <w:t>its</w:t>
      </w:r>
      <w:r w:rsidR="001D7B63">
        <w:t xml:space="preserve"> live on Internet or not means the </w:t>
      </w:r>
      <w:r w:rsidR="001D7B63">
        <w:t>servers are running your code 24x7 basically, people can access your website any time any</w:t>
      </w:r>
      <w:r w:rsidR="00F26C26">
        <w:t>-</w:t>
      </w:r>
      <w:r w:rsidR="001D7B63">
        <w:t xml:space="preserve">where, A </w:t>
      </w:r>
      <w:r w:rsidR="00F26C26">
        <w:t>separated</w:t>
      </w:r>
      <w:r w:rsidR="001D7B63">
        <w:t xml:space="preserve"> Environment for Development and Production. All of this comes under the Full Stack umbrella. This project is made somewhat like </w:t>
      </w:r>
      <w:proofErr w:type="spellStart"/>
      <w:proofErr w:type="gramStart"/>
      <w:r w:rsidR="001D7B63">
        <w:t>a</w:t>
      </w:r>
      <w:proofErr w:type="spellEnd"/>
      <w:proofErr w:type="gramEnd"/>
      <w:r w:rsidR="001D7B63">
        <w:t xml:space="preserve"> online edtech platform like </w:t>
      </w:r>
      <w:r w:rsidR="00F26C26">
        <w:t>Unacademy</w:t>
      </w:r>
      <w:r w:rsidR="001D7B63">
        <w:t xml:space="preserve">. This Project mimics some of the functionality that we see in online edtech website like a user can </w:t>
      </w:r>
      <w:r w:rsidR="00F26C26">
        <w:t>Sign in</w:t>
      </w:r>
      <w:r w:rsidR="001D7B63">
        <w:t>/Signup, can see some course, write review, buy subscription</w:t>
      </w:r>
      <w:r w:rsidRPr="001D027E">
        <w:rPr>
          <w:rFonts w:ascii="Times New Roman" w:hAnsi="Times New Roman" w:cs="Times New Roman"/>
        </w:rPr>
        <w:t xml:space="preserve"> </w:t>
      </w:r>
    </w:p>
    <w:p w14:paraId="5FDB5145" w14:textId="77777777" w:rsidR="00CC1153" w:rsidRPr="001D027E" w:rsidRDefault="00CC1153" w:rsidP="001D027E">
      <w:pPr>
        <w:jc w:val="both"/>
        <w:rPr>
          <w:rFonts w:ascii="Times New Roman" w:hAnsi="Times New Roman" w:cs="Times New Roman"/>
          <w:b/>
          <w:bCs/>
        </w:rPr>
      </w:pPr>
      <w:r w:rsidRPr="001D027E">
        <w:rPr>
          <w:rFonts w:ascii="Times New Roman" w:hAnsi="Times New Roman" w:cs="Times New Roman"/>
          <w:b/>
          <w:bCs/>
        </w:rPr>
        <w:t>2. Literature Review:</w:t>
      </w:r>
    </w:p>
    <w:p w14:paraId="78CE5D35" w14:textId="4654D3D5" w:rsidR="00CC1153" w:rsidRPr="001D027E" w:rsidRDefault="00CC1153" w:rsidP="001D027E">
      <w:pPr>
        <w:jc w:val="both"/>
        <w:rPr>
          <w:rFonts w:ascii="Times New Roman" w:hAnsi="Times New Roman" w:cs="Times New Roman"/>
        </w:rPr>
      </w:pPr>
      <w:r w:rsidRPr="001D027E">
        <w:rPr>
          <w:rFonts w:ascii="Times New Roman" w:hAnsi="Times New Roman" w:cs="Times New Roman"/>
        </w:rPr>
        <w:t>2.1. Online Education and E-Learning Platforms:</w:t>
      </w:r>
    </w:p>
    <w:p w14:paraId="22168FF2" w14:textId="5D7D1685" w:rsidR="00CC1153" w:rsidRPr="001D027E" w:rsidRDefault="00CC1153" w:rsidP="001D027E">
      <w:pPr>
        <w:jc w:val="both"/>
        <w:rPr>
          <w:rFonts w:ascii="Times New Roman" w:hAnsi="Times New Roman" w:cs="Times New Roman"/>
        </w:rPr>
      </w:pPr>
      <w:r w:rsidRPr="001D027E">
        <w:rPr>
          <w:rFonts w:ascii="Times New Roman" w:hAnsi="Times New Roman" w:cs="Times New Roman"/>
        </w:rPr>
        <w:t>Online education has gained significant traction in recent years, leading to the rise of e-learning platforms. These platforms serve as digital marketplaces where educators can sell their courses to learners worldwide. Research in this area explores the effectiveness of online education, the impact of e-learning platforms on traditional education systems, and the advantages of flexible learning environments.</w:t>
      </w:r>
    </w:p>
    <w:p w14:paraId="569D09C9" w14:textId="62EF296C" w:rsidR="00CC1153" w:rsidRPr="001D027E" w:rsidRDefault="00CC1153" w:rsidP="001D027E">
      <w:pPr>
        <w:jc w:val="both"/>
        <w:rPr>
          <w:rFonts w:ascii="Times New Roman" w:hAnsi="Times New Roman" w:cs="Times New Roman"/>
        </w:rPr>
      </w:pPr>
      <w:r w:rsidRPr="001D027E">
        <w:rPr>
          <w:rFonts w:ascii="Times New Roman" w:hAnsi="Times New Roman" w:cs="Times New Roman"/>
        </w:rPr>
        <w:t>2.2. Business Models for Online Course Selling Platforms:</w:t>
      </w:r>
    </w:p>
    <w:p w14:paraId="01EFB995" w14:textId="00F9DD5C" w:rsidR="00CC1153" w:rsidRPr="001D027E" w:rsidRDefault="00CC1153" w:rsidP="001D027E">
      <w:pPr>
        <w:jc w:val="both"/>
        <w:rPr>
          <w:rFonts w:ascii="Times New Roman" w:hAnsi="Times New Roman" w:cs="Times New Roman"/>
        </w:rPr>
      </w:pPr>
      <w:r w:rsidRPr="001D027E">
        <w:rPr>
          <w:rFonts w:ascii="Times New Roman" w:hAnsi="Times New Roman" w:cs="Times New Roman"/>
        </w:rPr>
        <w:t>Studies have examined different business models employed by online course selling platforms. This includes subscription-based models, where learners pay a recurring fee for access to a library of courses, as well as individual course purchase models. Research investigates the profitability, sustainability, and customer acquisition strategies associated with these business models</w:t>
      </w:r>
    </w:p>
    <w:p w14:paraId="64AF3483" w14:textId="1C7963FF" w:rsidR="00CC1153" w:rsidRPr="001D027E" w:rsidRDefault="00CC1153" w:rsidP="001D027E">
      <w:pPr>
        <w:jc w:val="both"/>
        <w:rPr>
          <w:rFonts w:ascii="Times New Roman" w:hAnsi="Times New Roman" w:cs="Times New Roman"/>
        </w:rPr>
      </w:pPr>
      <w:r w:rsidRPr="001D027E">
        <w:rPr>
          <w:rFonts w:ascii="Times New Roman" w:hAnsi="Times New Roman" w:cs="Times New Roman"/>
        </w:rPr>
        <w:t>2.3. Platform Features and User Experience:</w:t>
      </w:r>
    </w:p>
    <w:p w14:paraId="7C19FC62" w14:textId="0CADBA83" w:rsidR="00CC1153" w:rsidRPr="001D027E" w:rsidRDefault="00CC1153" w:rsidP="001D027E">
      <w:pPr>
        <w:jc w:val="both"/>
        <w:rPr>
          <w:rFonts w:ascii="Times New Roman" w:hAnsi="Times New Roman" w:cs="Times New Roman"/>
        </w:rPr>
      </w:pPr>
      <w:r w:rsidRPr="001D027E">
        <w:rPr>
          <w:rFonts w:ascii="Times New Roman" w:hAnsi="Times New Roman" w:cs="Times New Roman"/>
        </w:rPr>
        <w:t xml:space="preserve">Research has focused on identifying and evaluating the key features of successful online </w:t>
      </w:r>
      <w:r w:rsidRPr="001D027E">
        <w:rPr>
          <w:rFonts w:ascii="Times New Roman" w:hAnsi="Times New Roman" w:cs="Times New Roman"/>
        </w:rPr>
        <w:lastRenderedPageBreak/>
        <w:t>course selling platforms. These features may include a user-friendly interface, intuitive course search and navigation, personalized recommendations, social learning features, interactive assessments, and progress tracking. Studies assess the impact of these features on user engagement, satisfaction, and learning outcomes.</w:t>
      </w:r>
    </w:p>
    <w:p w14:paraId="5A2BD20F" w14:textId="77777777" w:rsidR="00CC1153" w:rsidRPr="001D027E" w:rsidRDefault="00CC1153" w:rsidP="001D027E">
      <w:pPr>
        <w:jc w:val="both"/>
        <w:rPr>
          <w:rFonts w:ascii="Times New Roman" w:hAnsi="Times New Roman" w:cs="Times New Roman"/>
          <w:b/>
          <w:bCs/>
        </w:rPr>
      </w:pPr>
      <w:r w:rsidRPr="001D027E">
        <w:rPr>
          <w:rFonts w:ascii="Times New Roman" w:hAnsi="Times New Roman" w:cs="Times New Roman"/>
          <w:b/>
          <w:bCs/>
        </w:rPr>
        <w:t>3. Methodology:</w:t>
      </w:r>
    </w:p>
    <w:p w14:paraId="57E8FAE0" w14:textId="2F371828" w:rsidR="00735BDB" w:rsidRPr="001D027E" w:rsidRDefault="00735BDB" w:rsidP="001D027E">
      <w:pPr>
        <w:jc w:val="both"/>
        <w:rPr>
          <w:rFonts w:ascii="Times New Roman" w:hAnsi="Times New Roman" w:cs="Times New Roman"/>
        </w:rPr>
      </w:pPr>
      <w:r w:rsidRPr="001D027E">
        <w:rPr>
          <w:rFonts w:ascii="Times New Roman" w:hAnsi="Times New Roman" w:cs="Times New Roman"/>
        </w:rPr>
        <w:t>Building an online premium course selling platform requires careful planning and execution. These are some steps which will be used;</w:t>
      </w:r>
    </w:p>
    <w:p w14:paraId="51A83908" w14:textId="77777777" w:rsidR="008968D2" w:rsidRDefault="00735BDB" w:rsidP="001D027E">
      <w:pPr>
        <w:jc w:val="both"/>
        <w:rPr>
          <w:rFonts w:ascii="Times New Roman" w:hAnsi="Times New Roman" w:cs="Times New Roman"/>
        </w:rPr>
      </w:pPr>
      <w:r w:rsidRPr="001D027E">
        <w:rPr>
          <w:rFonts w:ascii="Times New Roman" w:hAnsi="Times New Roman" w:cs="Times New Roman"/>
        </w:rPr>
        <w:t xml:space="preserve">3.1. Identify your target audience: </w:t>
      </w:r>
    </w:p>
    <w:p w14:paraId="6B831674" w14:textId="3192392D" w:rsidR="00735BDB" w:rsidRPr="001D027E" w:rsidRDefault="00735BDB" w:rsidP="001D027E">
      <w:pPr>
        <w:jc w:val="both"/>
        <w:rPr>
          <w:rFonts w:ascii="Times New Roman" w:hAnsi="Times New Roman" w:cs="Times New Roman"/>
        </w:rPr>
      </w:pPr>
      <w:r w:rsidRPr="001D027E">
        <w:rPr>
          <w:rFonts w:ascii="Times New Roman" w:hAnsi="Times New Roman" w:cs="Times New Roman"/>
        </w:rPr>
        <w:t>Determine who your ideal customers are and what type of courses they are looking for. Consider factors such as their interests, educational background, and professional goals.</w:t>
      </w:r>
    </w:p>
    <w:p w14:paraId="48C754A0" w14:textId="1BB5E605" w:rsidR="008968D2" w:rsidRDefault="00735BDB" w:rsidP="001D027E">
      <w:pPr>
        <w:jc w:val="both"/>
        <w:rPr>
          <w:rFonts w:ascii="Times New Roman" w:hAnsi="Times New Roman" w:cs="Times New Roman"/>
        </w:rPr>
      </w:pPr>
      <w:r w:rsidRPr="001D027E">
        <w:rPr>
          <w:rFonts w:ascii="Times New Roman" w:hAnsi="Times New Roman" w:cs="Times New Roman"/>
        </w:rPr>
        <w:t>3.</w:t>
      </w:r>
      <w:r w:rsidR="001D7B63">
        <w:rPr>
          <w:rFonts w:ascii="Times New Roman" w:hAnsi="Times New Roman" w:cs="Times New Roman"/>
        </w:rPr>
        <w:t>2</w:t>
      </w:r>
      <w:r w:rsidRPr="001D027E">
        <w:rPr>
          <w:rFonts w:ascii="Times New Roman" w:hAnsi="Times New Roman" w:cs="Times New Roman"/>
        </w:rPr>
        <w:t xml:space="preserve">. Create compelling course content: </w:t>
      </w:r>
    </w:p>
    <w:p w14:paraId="62AB4A1D" w14:textId="65179E07" w:rsidR="00735BDB" w:rsidRPr="001D027E" w:rsidRDefault="00735BDB" w:rsidP="001D027E">
      <w:pPr>
        <w:jc w:val="both"/>
        <w:rPr>
          <w:rFonts w:ascii="Times New Roman" w:hAnsi="Times New Roman" w:cs="Times New Roman"/>
        </w:rPr>
      </w:pPr>
      <w:r w:rsidRPr="001D027E">
        <w:rPr>
          <w:rFonts w:ascii="Times New Roman" w:hAnsi="Times New Roman" w:cs="Times New Roman"/>
        </w:rPr>
        <w:t>Develop high-quality course content that provides value and meets the needs of your target audience. This can include videos, text-based lessons, quizzes, assignments, and supplementary resources. Ensure that the content is engaging, well-structured, and easily digestible.</w:t>
      </w:r>
    </w:p>
    <w:p w14:paraId="691BA862" w14:textId="0B91DA25" w:rsidR="008968D2" w:rsidRDefault="00735BDB" w:rsidP="001D027E">
      <w:pPr>
        <w:jc w:val="both"/>
        <w:rPr>
          <w:rFonts w:ascii="Times New Roman" w:hAnsi="Times New Roman" w:cs="Times New Roman"/>
        </w:rPr>
      </w:pPr>
      <w:r w:rsidRPr="001D027E">
        <w:rPr>
          <w:rFonts w:ascii="Times New Roman" w:hAnsi="Times New Roman" w:cs="Times New Roman"/>
        </w:rPr>
        <w:t>3.</w:t>
      </w:r>
      <w:r w:rsidR="001D7B63">
        <w:rPr>
          <w:rFonts w:ascii="Times New Roman" w:hAnsi="Times New Roman" w:cs="Times New Roman"/>
        </w:rPr>
        <w:t>3</w:t>
      </w:r>
      <w:r w:rsidRPr="001D027E">
        <w:rPr>
          <w:rFonts w:ascii="Times New Roman" w:hAnsi="Times New Roman" w:cs="Times New Roman"/>
        </w:rPr>
        <w:t xml:space="preserve">. Design an intuitive platform: </w:t>
      </w:r>
    </w:p>
    <w:p w14:paraId="22193639" w14:textId="0F7AFCE0" w:rsidR="00735BDB" w:rsidRPr="001D027E" w:rsidRDefault="00735BDB" w:rsidP="001D027E">
      <w:pPr>
        <w:jc w:val="both"/>
        <w:rPr>
          <w:rFonts w:ascii="Times New Roman" w:hAnsi="Times New Roman" w:cs="Times New Roman"/>
        </w:rPr>
      </w:pPr>
      <w:r w:rsidRPr="001D027E">
        <w:rPr>
          <w:rFonts w:ascii="Times New Roman" w:hAnsi="Times New Roman" w:cs="Times New Roman"/>
        </w:rPr>
        <w:t>Create a user-friendly platform that offers a seamless learning experience. Pay attention to the platform's layout, navigation, and overall design to make it visually appealing and easy to use. Consider incorporating features such as progress tracking, discussion forums, and certificates of completion.</w:t>
      </w:r>
    </w:p>
    <w:p w14:paraId="323AA93B" w14:textId="0D52D1E0" w:rsidR="008968D2" w:rsidRDefault="00735BDB" w:rsidP="001D027E">
      <w:pPr>
        <w:jc w:val="both"/>
        <w:rPr>
          <w:rFonts w:ascii="Times New Roman" w:hAnsi="Times New Roman" w:cs="Times New Roman"/>
        </w:rPr>
      </w:pPr>
      <w:r w:rsidRPr="001D027E">
        <w:rPr>
          <w:rFonts w:ascii="Times New Roman" w:hAnsi="Times New Roman" w:cs="Times New Roman"/>
        </w:rPr>
        <w:t>3.</w:t>
      </w:r>
      <w:r w:rsidR="001D7B63">
        <w:rPr>
          <w:rFonts w:ascii="Times New Roman" w:hAnsi="Times New Roman" w:cs="Times New Roman"/>
        </w:rPr>
        <w:t>4</w:t>
      </w:r>
      <w:r w:rsidRPr="001D027E">
        <w:rPr>
          <w:rFonts w:ascii="Times New Roman" w:hAnsi="Times New Roman" w:cs="Times New Roman"/>
        </w:rPr>
        <w:t xml:space="preserve">. Build a secure payment system: </w:t>
      </w:r>
    </w:p>
    <w:p w14:paraId="45F94520" w14:textId="129F2662" w:rsidR="00735BDB" w:rsidRPr="001D027E" w:rsidRDefault="00735BDB" w:rsidP="001D027E">
      <w:pPr>
        <w:jc w:val="both"/>
        <w:rPr>
          <w:rFonts w:ascii="Times New Roman" w:hAnsi="Times New Roman" w:cs="Times New Roman"/>
        </w:rPr>
      </w:pPr>
      <w:r w:rsidRPr="001D027E">
        <w:rPr>
          <w:rFonts w:ascii="Times New Roman" w:hAnsi="Times New Roman" w:cs="Times New Roman"/>
        </w:rPr>
        <w:t>Implement a reliable and secure payment gateway to handle transactions on your platform. This will allow users to purchase courses easily and provide a smooth checkout experience. Ensure that the payment system is compliant with relevant data protection and privacy regulations.</w:t>
      </w:r>
    </w:p>
    <w:p w14:paraId="50CCD980" w14:textId="6FFE5C50" w:rsidR="00735BDB" w:rsidRPr="001D027E" w:rsidRDefault="00F26C26" w:rsidP="001D027E">
      <w:pPr>
        <w:jc w:val="both"/>
        <w:rPr>
          <w:rFonts w:ascii="Times New Roman" w:hAnsi="Times New Roman" w:cs="Times New Roman"/>
        </w:rPr>
      </w:pPr>
      <w:r>
        <w:rPr>
          <w:rFonts w:ascii="Times New Roman"/>
          <w:b/>
          <w:noProof/>
          <w:sz w:val="36"/>
        </w:rPr>
        <w:drawing>
          <wp:inline distT="0" distB="0" distL="0" distR="0" wp14:anchorId="0C2866DF" wp14:editId="49E7F9D3">
            <wp:extent cx="2805430" cy="1630390"/>
            <wp:effectExtent l="0" t="0" r="0" b="8255"/>
            <wp:docPr id="2" name="Picture 1" descr="MERN-sta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N-stack-1.png"/>
                    <pic:cNvPicPr/>
                  </pic:nvPicPr>
                  <pic:blipFill>
                    <a:blip r:embed="rId9"/>
                    <a:stretch>
                      <a:fillRect/>
                    </a:stretch>
                  </pic:blipFill>
                  <pic:spPr>
                    <a:xfrm>
                      <a:off x="0" y="0"/>
                      <a:ext cx="2820773" cy="1639307"/>
                    </a:xfrm>
                    <a:prstGeom prst="rect">
                      <a:avLst/>
                    </a:prstGeom>
                  </pic:spPr>
                </pic:pic>
              </a:graphicData>
            </a:graphic>
          </wp:inline>
        </w:drawing>
      </w:r>
    </w:p>
    <w:p w14:paraId="5C8F5200" w14:textId="2A186584" w:rsidR="00735BDB" w:rsidRPr="001D027E" w:rsidRDefault="00CC1153" w:rsidP="001D027E">
      <w:pPr>
        <w:jc w:val="both"/>
        <w:rPr>
          <w:rFonts w:ascii="Times New Roman" w:hAnsi="Times New Roman" w:cs="Times New Roman"/>
          <w:b/>
          <w:bCs/>
        </w:rPr>
      </w:pPr>
      <w:r w:rsidRPr="001D027E">
        <w:rPr>
          <w:rFonts w:ascii="Times New Roman" w:hAnsi="Times New Roman" w:cs="Times New Roman"/>
          <w:b/>
          <w:bCs/>
        </w:rPr>
        <w:t>4. Platform Design and Features:</w:t>
      </w:r>
    </w:p>
    <w:p w14:paraId="0149AAF6" w14:textId="58F51624" w:rsidR="00735BDB" w:rsidRPr="001D027E" w:rsidRDefault="00ED2B35" w:rsidP="001D027E">
      <w:pPr>
        <w:jc w:val="both"/>
        <w:rPr>
          <w:rFonts w:ascii="Times New Roman" w:hAnsi="Times New Roman" w:cs="Times New Roman"/>
        </w:rPr>
      </w:pPr>
      <w:r w:rsidRPr="001D027E">
        <w:rPr>
          <w:rFonts w:ascii="Times New Roman" w:hAnsi="Times New Roman" w:cs="Times New Roman"/>
        </w:rPr>
        <w:t>4.</w:t>
      </w:r>
      <w:r w:rsidR="00735BDB" w:rsidRPr="001D027E">
        <w:rPr>
          <w:rFonts w:ascii="Times New Roman" w:hAnsi="Times New Roman" w:cs="Times New Roman"/>
        </w:rPr>
        <w:t>1. User-Friendly Interface:</w:t>
      </w:r>
    </w:p>
    <w:p w14:paraId="0230547F" w14:textId="74C75F24" w:rsidR="00735BDB" w:rsidRPr="00013499" w:rsidRDefault="00735BDB" w:rsidP="00013499">
      <w:pPr>
        <w:pStyle w:val="ListParagraph"/>
        <w:numPr>
          <w:ilvl w:val="0"/>
          <w:numId w:val="1"/>
        </w:numPr>
        <w:jc w:val="both"/>
        <w:rPr>
          <w:rFonts w:ascii="Times New Roman" w:hAnsi="Times New Roman" w:cs="Times New Roman"/>
        </w:rPr>
      </w:pPr>
      <w:r w:rsidRPr="00013499">
        <w:rPr>
          <w:rFonts w:ascii="Times New Roman" w:hAnsi="Times New Roman" w:cs="Times New Roman"/>
        </w:rPr>
        <w:t>Clean and intuitive design with easy navigation.</w:t>
      </w:r>
    </w:p>
    <w:p w14:paraId="1326374D" w14:textId="6FCF941F" w:rsidR="00735BDB" w:rsidRPr="00013499" w:rsidRDefault="00735BDB" w:rsidP="00013499">
      <w:pPr>
        <w:pStyle w:val="ListParagraph"/>
        <w:numPr>
          <w:ilvl w:val="0"/>
          <w:numId w:val="1"/>
        </w:numPr>
        <w:jc w:val="both"/>
        <w:rPr>
          <w:rFonts w:ascii="Times New Roman" w:hAnsi="Times New Roman" w:cs="Times New Roman"/>
        </w:rPr>
      </w:pPr>
      <w:r w:rsidRPr="00013499">
        <w:rPr>
          <w:rFonts w:ascii="Times New Roman" w:hAnsi="Times New Roman" w:cs="Times New Roman"/>
        </w:rPr>
        <w:t>Responsive layout for seamless user experience across devices.</w:t>
      </w:r>
    </w:p>
    <w:p w14:paraId="5427A36D" w14:textId="05A3A7A3" w:rsidR="00735BDB" w:rsidRPr="00013499" w:rsidRDefault="00735BDB" w:rsidP="00013499">
      <w:pPr>
        <w:pStyle w:val="ListParagraph"/>
        <w:numPr>
          <w:ilvl w:val="0"/>
          <w:numId w:val="1"/>
        </w:numPr>
        <w:spacing w:after="0"/>
        <w:jc w:val="both"/>
        <w:rPr>
          <w:rFonts w:ascii="Times New Roman" w:hAnsi="Times New Roman" w:cs="Times New Roman"/>
        </w:rPr>
      </w:pPr>
      <w:r w:rsidRPr="00013499">
        <w:rPr>
          <w:rFonts w:ascii="Times New Roman" w:hAnsi="Times New Roman" w:cs="Times New Roman"/>
        </w:rPr>
        <w:t>Clear call-to-action buttons for sign-up, course purchase, and account management.</w:t>
      </w:r>
    </w:p>
    <w:p w14:paraId="149034BC" w14:textId="77777777" w:rsidR="008968D2" w:rsidRPr="001D027E" w:rsidRDefault="008968D2" w:rsidP="008968D2">
      <w:pPr>
        <w:spacing w:after="0"/>
        <w:jc w:val="both"/>
        <w:rPr>
          <w:rFonts w:ascii="Times New Roman" w:hAnsi="Times New Roman" w:cs="Times New Roman"/>
        </w:rPr>
      </w:pPr>
    </w:p>
    <w:p w14:paraId="0FB5611F" w14:textId="5D6B2A1B" w:rsidR="00735BDB" w:rsidRPr="001D027E" w:rsidRDefault="00ED2B35" w:rsidP="008968D2">
      <w:pPr>
        <w:spacing w:after="0"/>
        <w:jc w:val="both"/>
        <w:rPr>
          <w:rFonts w:ascii="Times New Roman" w:hAnsi="Times New Roman" w:cs="Times New Roman"/>
        </w:rPr>
      </w:pPr>
      <w:r w:rsidRPr="001D027E">
        <w:rPr>
          <w:rFonts w:ascii="Times New Roman" w:hAnsi="Times New Roman" w:cs="Times New Roman"/>
        </w:rPr>
        <w:t>4.</w:t>
      </w:r>
      <w:r w:rsidR="00735BDB" w:rsidRPr="001D027E">
        <w:rPr>
          <w:rFonts w:ascii="Times New Roman" w:hAnsi="Times New Roman" w:cs="Times New Roman"/>
        </w:rPr>
        <w:t>2. Course Catalogue:</w:t>
      </w:r>
    </w:p>
    <w:p w14:paraId="3C5B918B" w14:textId="6A1C9D7E" w:rsidR="00735BDB" w:rsidRPr="00013499" w:rsidRDefault="00735BDB" w:rsidP="00013499">
      <w:pPr>
        <w:pStyle w:val="ListParagraph"/>
        <w:numPr>
          <w:ilvl w:val="0"/>
          <w:numId w:val="2"/>
        </w:numPr>
        <w:jc w:val="both"/>
        <w:rPr>
          <w:rFonts w:ascii="Times New Roman" w:hAnsi="Times New Roman" w:cs="Times New Roman"/>
        </w:rPr>
      </w:pPr>
      <w:r w:rsidRPr="00013499">
        <w:rPr>
          <w:rFonts w:ascii="Times New Roman" w:hAnsi="Times New Roman" w:cs="Times New Roman"/>
        </w:rPr>
        <w:t>Well-organized course catalogue with categories, filters, and search functionality.</w:t>
      </w:r>
    </w:p>
    <w:p w14:paraId="1FEB4C94" w14:textId="41FB081C" w:rsidR="00735BDB" w:rsidRPr="00013499" w:rsidRDefault="00735BDB" w:rsidP="00013499">
      <w:pPr>
        <w:pStyle w:val="ListParagraph"/>
        <w:numPr>
          <w:ilvl w:val="0"/>
          <w:numId w:val="2"/>
        </w:numPr>
        <w:jc w:val="both"/>
        <w:rPr>
          <w:rFonts w:ascii="Times New Roman" w:hAnsi="Times New Roman" w:cs="Times New Roman"/>
        </w:rPr>
      </w:pPr>
      <w:r w:rsidRPr="00013499">
        <w:rPr>
          <w:rFonts w:ascii="Times New Roman" w:hAnsi="Times New Roman" w:cs="Times New Roman"/>
        </w:rPr>
        <w:t>Course listings with attractive visuals, titles, descriptions, and instructor details.</w:t>
      </w:r>
    </w:p>
    <w:p w14:paraId="20E57D65" w14:textId="10A9640D" w:rsidR="00735BDB" w:rsidRPr="00013499" w:rsidRDefault="00735BDB" w:rsidP="00013499">
      <w:pPr>
        <w:pStyle w:val="ListParagraph"/>
        <w:numPr>
          <w:ilvl w:val="0"/>
          <w:numId w:val="2"/>
        </w:numPr>
        <w:jc w:val="both"/>
        <w:rPr>
          <w:rFonts w:ascii="Times New Roman" w:hAnsi="Times New Roman" w:cs="Times New Roman"/>
        </w:rPr>
      </w:pPr>
      <w:r w:rsidRPr="00013499">
        <w:rPr>
          <w:rFonts w:ascii="Times New Roman" w:hAnsi="Times New Roman" w:cs="Times New Roman"/>
        </w:rPr>
        <w:t>Highlight key features, learning outcomes, and target audience for each course.</w:t>
      </w:r>
    </w:p>
    <w:p w14:paraId="6FD23919" w14:textId="5FA13CE0" w:rsidR="00735BDB" w:rsidRPr="00013499" w:rsidRDefault="00735BDB" w:rsidP="00013499">
      <w:pPr>
        <w:pStyle w:val="ListParagraph"/>
        <w:numPr>
          <w:ilvl w:val="0"/>
          <w:numId w:val="2"/>
        </w:numPr>
        <w:jc w:val="both"/>
        <w:rPr>
          <w:rFonts w:ascii="Times New Roman" w:hAnsi="Times New Roman" w:cs="Times New Roman"/>
        </w:rPr>
      </w:pPr>
      <w:r w:rsidRPr="00013499">
        <w:rPr>
          <w:rFonts w:ascii="Times New Roman" w:hAnsi="Times New Roman" w:cs="Times New Roman"/>
        </w:rPr>
        <w:t>Provide a preview or sample lesson to give users a glimpse of the course content.</w:t>
      </w:r>
    </w:p>
    <w:p w14:paraId="6EE55E1A" w14:textId="0AE2A370" w:rsidR="00735BDB" w:rsidRPr="001D027E" w:rsidRDefault="00ED2B35" w:rsidP="001D027E">
      <w:pPr>
        <w:jc w:val="both"/>
        <w:rPr>
          <w:rFonts w:ascii="Times New Roman" w:hAnsi="Times New Roman" w:cs="Times New Roman"/>
        </w:rPr>
      </w:pPr>
      <w:r w:rsidRPr="001D027E">
        <w:rPr>
          <w:rFonts w:ascii="Times New Roman" w:hAnsi="Times New Roman" w:cs="Times New Roman"/>
        </w:rPr>
        <w:t>4.</w:t>
      </w:r>
      <w:r w:rsidR="008968D2">
        <w:rPr>
          <w:rFonts w:ascii="Times New Roman" w:hAnsi="Times New Roman" w:cs="Times New Roman"/>
        </w:rPr>
        <w:t>3</w:t>
      </w:r>
      <w:r w:rsidR="00735BDB" w:rsidRPr="001D027E">
        <w:rPr>
          <w:rFonts w:ascii="Times New Roman" w:hAnsi="Times New Roman" w:cs="Times New Roman"/>
        </w:rPr>
        <w:t>. Course Pricing and Discounts:</w:t>
      </w:r>
    </w:p>
    <w:p w14:paraId="70580C8B" w14:textId="1A1D0EEF" w:rsidR="00735BDB" w:rsidRPr="00013499" w:rsidRDefault="00735BDB" w:rsidP="00013499">
      <w:pPr>
        <w:pStyle w:val="ListParagraph"/>
        <w:numPr>
          <w:ilvl w:val="0"/>
          <w:numId w:val="3"/>
        </w:numPr>
        <w:jc w:val="both"/>
        <w:rPr>
          <w:rFonts w:ascii="Times New Roman" w:hAnsi="Times New Roman" w:cs="Times New Roman"/>
        </w:rPr>
      </w:pPr>
      <w:r w:rsidRPr="00013499">
        <w:rPr>
          <w:rFonts w:ascii="Times New Roman" w:hAnsi="Times New Roman" w:cs="Times New Roman"/>
        </w:rPr>
        <w:t xml:space="preserve">Flexible pricing options (one-time payment, instalments </w:t>
      </w:r>
      <w:r w:rsidR="00013499" w:rsidRPr="00013499">
        <w:rPr>
          <w:rFonts w:ascii="Times New Roman" w:hAnsi="Times New Roman" w:cs="Times New Roman"/>
        </w:rPr>
        <w:t>plan</w:t>
      </w:r>
      <w:r w:rsidRPr="00013499">
        <w:rPr>
          <w:rFonts w:ascii="Times New Roman" w:hAnsi="Times New Roman" w:cs="Times New Roman"/>
        </w:rPr>
        <w:t>, subscription, etc.).</w:t>
      </w:r>
    </w:p>
    <w:p w14:paraId="7CE62F7F" w14:textId="18E5E613" w:rsidR="00735BDB" w:rsidRPr="00013499" w:rsidRDefault="00735BDB" w:rsidP="00013499">
      <w:pPr>
        <w:pStyle w:val="ListParagraph"/>
        <w:numPr>
          <w:ilvl w:val="0"/>
          <w:numId w:val="3"/>
        </w:numPr>
        <w:jc w:val="both"/>
        <w:rPr>
          <w:rFonts w:ascii="Times New Roman" w:hAnsi="Times New Roman" w:cs="Times New Roman"/>
        </w:rPr>
      </w:pPr>
      <w:r w:rsidRPr="00013499">
        <w:rPr>
          <w:rFonts w:ascii="Times New Roman" w:hAnsi="Times New Roman" w:cs="Times New Roman"/>
        </w:rPr>
        <w:t>Ability to offer discounts, coupon codes, and promotional campaigns.</w:t>
      </w:r>
    </w:p>
    <w:p w14:paraId="25B916D8" w14:textId="20854527" w:rsidR="00735BDB" w:rsidRPr="00013499" w:rsidRDefault="00735BDB" w:rsidP="00013499">
      <w:pPr>
        <w:pStyle w:val="ListParagraph"/>
        <w:numPr>
          <w:ilvl w:val="0"/>
          <w:numId w:val="3"/>
        </w:numPr>
        <w:spacing w:after="0"/>
        <w:jc w:val="both"/>
        <w:rPr>
          <w:rFonts w:ascii="Times New Roman" w:hAnsi="Times New Roman" w:cs="Times New Roman"/>
        </w:rPr>
      </w:pPr>
      <w:r w:rsidRPr="00013499">
        <w:rPr>
          <w:rFonts w:ascii="Times New Roman" w:hAnsi="Times New Roman" w:cs="Times New Roman"/>
        </w:rPr>
        <w:t>Provide clear information about what's included in each pricing tier.</w:t>
      </w:r>
    </w:p>
    <w:p w14:paraId="48AE321D" w14:textId="5B5349DA" w:rsidR="00735BDB" w:rsidRPr="001D027E" w:rsidRDefault="00735BDB" w:rsidP="008968D2">
      <w:pPr>
        <w:spacing w:after="0"/>
        <w:jc w:val="both"/>
        <w:rPr>
          <w:rFonts w:ascii="Times New Roman" w:hAnsi="Times New Roman" w:cs="Times New Roman"/>
        </w:rPr>
      </w:pPr>
    </w:p>
    <w:p w14:paraId="5DC54D9D" w14:textId="6D5957E6" w:rsidR="00735BDB" w:rsidRDefault="008968D2" w:rsidP="008968D2">
      <w:pPr>
        <w:spacing w:after="0" w:line="240" w:lineRule="auto"/>
        <w:jc w:val="both"/>
        <w:rPr>
          <w:rFonts w:ascii="Times New Roman" w:hAnsi="Times New Roman" w:cs="Times New Roman"/>
        </w:rPr>
      </w:pPr>
      <w:r>
        <w:rPr>
          <w:rFonts w:ascii="Times New Roman" w:hAnsi="Times New Roman" w:cs="Times New Roman"/>
        </w:rPr>
        <w:t>4.4</w:t>
      </w:r>
      <w:r w:rsidR="00735BDB" w:rsidRPr="001D027E">
        <w:rPr>
          <w:rFonts w:ascii="Times New Roman" w:hAnsi="Times New Roman" w:cs="Times New Roman"/>
        </w:rPr>
        <w:t>. Secure Payment Gateway:</w:t>
      </w:r>
    </w:p>
    <w:p w14:paraId="69B7A49E" w14:textId="7EE2A60C" w:rsidR="008968D2" w:rsidRPr="001D027E" w:rsidRDefault="008968D2" w:rsidP="008968D2">
      <w:pPr>
        <w:spacing w:after="0" w:line="240" w:lineRule="auto"/>
        <w:jc w:val="both"/>
        <w:rPr>
          <w:rFonts w:ascii="Times New Roman" w:hAnsi="Times New Roman" w:cs="Times New Roman"/>
        </w:rPr>
      </w:pPr>
    </w:p>
    <w:p w14:paraId="753F5A05" w14:textId="06707364" w:rsidR="00735BDB" w:rsidRPr="00013499" w:rsidRDefault="00735BDB" w:rsidP="00013499">
      <w:pPr>
        <w:pStyle w:val="ListParagraph"/>
        <w:numPr>
          <w:ilvl w:val="0"/>
          <w:numId w:val="4"/>
        </w:numPr>
        <w:spacing w:line="240" w:lineRule="auto"/>
        <w:jc w:val="both"/>
        <w:rPr>
          <w:rFonts w:ascii="Times New Roman" w:hAnsi="Times New Roman" w:cs="Times New Roman"/>
        </w:rPr>
      </w:pPr>
      <w:r w:rsidRPr="00013499">
        <w:rPr>
          <w:rFonts w:ascii="Times New Roman" w:hAnsi="Times New Roman" w:cs="Times New Roman"/>
        </w:rPr>
        <w:t>Integration with reputable payment gateways to facilitate secure transactions.</w:t>
      </w:r>
    </w:p>
    <w:p w14:paraId="1A6D77CA" w14:textId="7C2B9749" w:rsidR="00735BDB" w:rsidRPr="00013499" w:rsidRDefault="00735BDB" w:rsidP="00013499">
      <w:pPr>
        <w:pStyle w:val="ListParagraph"/>
        <w:numPr>
          <w:ilvl w:val="0"/>
          <w:numId w:val="4"/>
        </w:numPr>
        <w:jc w:val="both"/>
        <w:rPr>
          <w:rFonts w:ascii="Times New Roman" w:hAnsi="Times New Roman" w:cs="Times New Roman"/>
        </w:rPr>
      </w:pPr>
      <w:r w:rsidRPr="00013499">
        <w:rPr>
          <w:rFonts w:ascii="Times New Roman" w:hAnsi="Times New Roman" w:cs="Times New Roman"/>
        </w:rPr>
        <w:lastRenderedPageBreak/>
        <w:t>Support for various payment methods (credit/debit cards, PayPal, etc.).</w:t>
      </w:r>
    </w:p>
    <w:p w14:paraId="74995187" w14:textId="3DC61042" w:rsidR="00735BDB" w:rsidRPr="00013499" w:rsidRDefault="00735BDB" w:rsidP="00013499">
      <w:pPr>
        <w:pStyle w:val="ListParagraph"/>
        <w:numPr>
          <w:ilvl w:val="0"/>
          <w:numId w:val="4"/>
        </w:numPr>
        <w:jc w:val="both"/>
        <w:rPr>
          <w:rFonts w:ascii="Times New Roman" w:hAnsi="Times New Roman" w:cs="Times New Roman"/>
        </w:rPr>
      </w:pPr>
      <w:r w:rsidRPr="00013499">
        <w:rPr>
          <w:rFonts w:ascii="Times New Roman" w:hAnsi="Times New Roman" w:cs="Times New Roman"/>
        </w:rPr>
        <w:t>Ensure the platform is compliant with data protection and privacy regulations.</w:t>
      </w:r>
    </w:p>
    <w:p w14:paraId="38D99D62" w14:textId="738A26F0" w:rsidR="00735BDB" w:rsidRPr="001D027E" w:rsidRDefault="001D7B63" w:rsidP="001D027E">
      <w:pPr>
        <w:jc w:val="both"/>
        <w:rPr>
          <w:rFonts w:ascii="Times New Roman" w:hAnsi="Times New Roman" w:cs="Times New Roman"/>
        </w:rPr>
      </w:pPr>
      <w:r>
        <w:rPr>
          <w:noProof/>
        </w:rPr>
        <w:drawing>
          <wp:anchor distT="0" distB="0" distL="114300" distR="114300" simplePos="0" relativeHeight="251662336" behindDoc="1" locked="0" layoutInCell="1" allowOverlap="1" wp14:anchorId="15E91887" wp14:editId="26F9B3CB">
            <wp:simplePos x="0" y="0"/>
            <wp:positionH relativeFrom="column">
              <wp:posOffset>-527050</wp:posOffset>
            </wp:positionH>
            <wp:positionV relativeFrom="paragraph">
              <wp:posOffset>224155</wp:posOffset>
            </wp:positionV>
            <wp:extent cx="3352800" cy="4636770"/>
            <wp:effectExtent l="0" t="0" r="0" b="0"/>
            <wp:wrapTight wrapText="bothSides">
              <wp:wrapPolygon edited="0">
                <wp:start x="0" y="0"/>
                <wp:lineTo x="0" y="21476"/>
                <wp:lineTo x="21477" y="21476"/>
                <wp:lineTo x="21477" y="0"/>
                <wp:lineTo x="0" y="0"/>
              </wp:wrapPolygon>
            </wp:wrapTight>
            <wp:docPr id="1036278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7817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2800" cy="4636770"/>
                    </a:xfrm>
                    <a:prstGeom prst="rect">
                      <a:avLst/>
                    </a:prstGeom>
                  </pic:spPr>
                </pic:pic>
              </a:graphicData>
            </a:graphic>
            <wp14:sizeRelH relativeFrom="margin">
              <wp14:pctWidth>0</wp14:pctWidth>
            </wp14:sizeRelH>
            <wp14:sizeRelV relativeFrom="margin">
              <wp14:pctHeight>0</wp14:pctHeight>
            </wp14:sizeRelV>
          </wp:anchor>
        </w:drawing>
      </w:r>
    </w:p>
    <w:p w14:paraId="5F5814E1" w14:textId="670EF114" w:rsidR="00CC1153" w:rsidRPr="001D027E" w:rsidRDefault="008968D2" w:rsidP="001D027E">
      <w:pPr>
        <w:jc w:val="both"/>
        <w:rPr>
          <w:rFonts w:ascii="Times New Roman" w:hAnsi="Times New Roman" w:cs="Times New Roman"/>
          <w:b/>
          <w:bCs/>
        </w:rPr>
      </w:pPr>
      <w:r>
        <w:rPr>
          <w:rFonts w:ascii="Times New Roman" w:hAnsi="Times New Roman" w:cs="Times New Roman"/>
          <w:b/>
          <w:bCs/>
        </w:rPr>
        <w:t>5</w:t>
      </w:r>
      <w:r w:rsidR="00CC1153" w:rsidRPr="001D027E">
        <w:rPr>
          <w:rFonts w:ascii="Times New Roman" w:hAnsi="Times New Roman" w:cs="Times New Roman"/>
          <w:b/>
          <w:bCs/>
        </w:rPr>
        <w:t>. Security and Privacy:</w:t>
      </w:r>
    </w:p>
    <w:p w14:paraId="36E24F51" w14:textId="175D5B74" w:rsidR="00CC1153" w:rsidRPr="001D027E" w:rsidRDefault="00CC1153" w:rsidP="001D027E">
      <w:pPr>
        <w:jc w:val="both"/>
        <w:rPr>
          <w:rFonts w:ascii="Times New Roman" w:hAnsi="Times New Roman" w:cs="Times New Roman"/>
        </w:rPr>
      </w:pPr>
      <w:r w:rsidRPr="001D027E">
        <w:rPr>
          <w:rFonts w:ascii="Times New Roman" w:hAnsi="Times New Roman" w:cs="Times New Roman"/>
        </w:rPr>
        <w:t>When it comes to security and privacy in an online premium course selling platform, there are several important considerations to keep in mind. Here are some key aspects to focus on:</w:t>
      </w:r>
    </w:p>
    <w:p w14:paraId="25867888" w14:textId="38AC48E5" w:rsidR="008968D2" w:rsidRDefault="00013499" w:rsidP="001D027E">
      <w:pPr>
        <w:jc w:val="both"/>
        <w:rPr>
          <w:rFonts w:ascii="Times New Roman" w:hAnsi="Times New Roman" w:cs="Times New Roman"/>
        </w:rPr>
      </w:pPr>
      <w:r>
        <w:rPr>
          <w:rFonts w:ascii="Times New Roman" w:hAnsi="Times New Roman" w:cs="Times New Roman"/>
        </w:rPr>
        <w:t>5.</w:t>
      </w:r>
      <w:r w:rsidR="00CC1153" w:rsidRPr="001D027E">
        <w:rPr>
          <w:rFonts w:ascii="Times New Roman" w:hAnsi="Times New Roman" w:cs="Times New Roman"/>
        </w:rPr>
        <w:t>1. Secure User Authentication:</w:t>
      </w:r>
    </w:p>
    <w:p w14:paraId="41F05E16" w14:textId="5E275220" w:rsidR="00CC1153" w:rsidRPr="001D027E" w:rsidRDefault="00CC1153" w:rsidP="001D027E">
      <w:pPr>
        <w:jc w:val="both"/>
        <w:rPr>
          <w:rFonts w:ascii="Times New Roman" w:hAnsi="Times New Roman" w:cs="Times New Roman"/>
        </w:rPr>
      </w:pPr>
      <w:r w:rsidRPr="001D027E">
        <w:rPr>
          <w:rFonts w:ascii="Times New Roman" w:hAnsi="Times New Roman" w:cs="Times New Roman"/>
        </w:rPr>
        <w:t xml:space="preserve"> Implement a robust user authentication system that ensures only authorized individuals can access the platform. This can include features such as strong passwords, two-factor authentication, and secure password storage techniques like hashing and salting.</w:t>
      </w:r>
    </w:p>
    <w:p w14:paraId="0BECB952" w14:textId="60C91090" w:rsidR="008968D2" w:rsidRDefault="00013499" w:rsidP="001D027E">
      <w:pPr>
        <w:jc w:val="both"/>
        <w:rPr>
          <w:rFonts w:ascii="Times New Roman" w:hAnsi="Times New Roman" w:cs="Times New Roman"/>
        </w:rPr>
      </w:pPr>
      <w:r>
        <w:rPr>
          <w:rFonts w:ascii="Times New Roman" w:hAnsi="Times New Roman" w:cs="Times New Roman"/>
        </w:rPr>
        <w:t>5.</w:t>
      </w:r>
      <w:r w:rsidR="00CC1153" w:rsidRPr="001D027E">
        <w:rPr>
          <w:rFonts w:ascii="Times New Roman" w:hAnsi="Times New Roman" w:cs="Times New Roman"/>
        </w:rPr>
        <w:t>2. Secure Payment Processing:</w:t>
      </w:r>
    </w:p>
    <w:p w14:paraId="4E0EECC8" w14:textId="6139B6A3" w:rsidR="00CC1153" w:rsidRPr="001D027E" w:rsidRDefault="00CC1153" w:rsidP="001D027E">
      <w:pPr>
        <w:jc w:val="both"/>
        <w:rPr>
          <w:rFonts w:ascii="Times New Roman" w:hAnsi="Times New Roman" w:cs="Times New Roman"/>
        </w:rPr>
      </w:pPr>
      <w:r w:rsidRPr="001D027E">
        <w:rPr>
          <w:rFonts w:ascii="Times New Roman" w:hAnsi="Times New Roman" w:cs="Times New Roman"/>
        </w:rPr>
        <w:t xml:space="preserve"> If your platform handles payments directly, it's crucial to prioritize the security of financial </w:t>
      </w:r>
      <w:r w:rsidRPr="001D027E">
        <w:rPr>
          <w:rFonts w:ascii="Times New Roman" w:hAnsi="Times New Roman" w:cs="Times New Roman"/>
        </w:rPr>
        <w:t>transactions. Utilize reputable and secure payment gateways that comply with industry standards for encryption and data protection. Avoid storing sensitive payment information on your platform and instead rely on tokenization or other secure methods.</w:t>
      </w:r>
    </w:p>
    <w:p w14:paraId="11AA63FE" w14:textId="34DF2D69" w:rsidR="008968D2" w:rsidRDefault="008968D2" w:rsidP="001D027E">
      <w:pPr>
        <w:jc w:val="both"/>
        <w:rPr>
          <w:rFonts w:ascii="Times New Roman" w:hAnsi="Times New Roman" w:cs="Times New Roman"/>
          <w:b/>
          <w:bCs/>
        </w:rPr>
      </w:pPr>
      <w:r>
        <w:rPr>
          <w:rFonts w:ascii="Times New Roman" w:hAnsi="Times New Roman" w:cs="Times New Roman"/>
          <w:b/>
          <w:bCs/>
        </w:rPr>
        <w:t>6</w:t>
      </w:r>
      <w:r w:rsidR="00CC1153" w:rsidRPr="001D027E">
        <w:rPr>
          <w:rFonts w:ascii="Times New Roman" w:hAnsi="Times New Roman" w:cs="Times New Roman"/>
          <w:b/>
          <w:bCs/>
        </w:rPr>
        <w:t>. Conclusion:</w:t>
      </w:r>
    </w:p>
    <w:p w14:paraId="008D48F6" w14:textId="69E1F1FE" w:rsidR="00ED2B35" w:rsidRPr="00F26C26" w:rsidRDefault="00ED2B35" w:rsidP="001D027E">
      <w:pPr>
        <w:jc w:val="both"/>
        <w:rPr>
          <w:rFonts w:ascii="Times New Roman" w:hAnsi="Times New Roman" w:cs="Times New Roman"/>
          <w:b/>
          <w:bCs/>
        </w:rPr>
      </w:pPr>
      <w:r w:rsidRPr="001D027E">
        <w:rPr>
          <w:rFonts w:ascii="Times New Roman" w:hAnsi="Times New Roman" w:cs="Times New Roman"/>
        </w:rPr>
        <w:t>The online premium course selling platform has emerged as a popular and lucrative business model in recent years. As we conclude our analysis of this platform, several key points can be made</w:t>
      </w:r>
      <w:r w:rsidR="00F26C26">
        <w:rPr>
          <w:rFonts w:ascii="Times New Roman" w:hAnsi="Times New Roman" w:cs="Times New Roman"/>
        </w:rPr>
        <w:t xml:space="preserve">. </w:t>
      </w:r>
      <w:r w:rsidRPr="001D027E">
        <w:rPr>
          <w:rFonts w:ascii="Times New Roman" w:hAnsi="Times New Roman" w:cs="Times New Roman"/>
        </w:rPr>
        <w:t xml:space="preserve">Online premium course platforms have revolutionized education by providing individuals with access to high-quality courses from anywhere in the world. Students can learn at their own pace and on their own schedule, which has significantly increased convenience and </w:t>
      </w:r>
      <w:proofErr w:type="spellStart"/>
      <w:proofErr w:type="gramStart"/>
      <w:r w:rsidRPr="001D027E">
        <w:rPr>
          <w:rFonts w:ascii="Times New Roman" w:hAnsi="Times New Roman" w:cs="Times New Roman"/>
        </w:rPr>
        <w:t>flexibility.To</w:t>
      </w:r>
      <w:proofErr w:type="spellEnd"/>
      <w:proofErr w:type="gramEnd"/>
      <w:r w:rsidRPr="001D027E">
        <w:rPr>
          <w:rFonts w:ascii="Times New Roman" w:hAnsi="Times New Roman" w:cs="Times New Roman"/>
        </w:rPr>
        <w:t xml:space="preserve"> succeed in a competitive market, premium course platforms prioritize high-quality content production. This includes well-structured curriculum, engaging video lessons, interactive quizzes, and supplementary materials. The production values of these courses are often on par with or even surpass traditional educational institutions.</w:t>
      </w:r>
    </w:p>
    <w:p w14:paraId="1DC38F42" w14:textId="77777777" w:rsidR="00CC1153" w:rsidRPr="001D027E" w:rsidRDefault="00CC1153" w:rsidP="001D027E">
      <w:pPr>
        <w:jc w:val="both"/>
        <w:rPr>
          <w:rFonts w:ascii="Times New Roman" w:hAnsi="Times New Roman" w:cs="Times New Roman"/>
          <w:b/>
          <w:bCs/>
        </w:rPr>
      </w:pPr>
      <w:r w:rsidRPr="001D027E">
        <w:rPr>
          <w:rFonts w:ascii="Times New Roman" w:hAnsi="Times New Roman" w:cs="Times New Roman"/>
          <w:b/>
          <w:bCs/>
        </w:rPr>
        <w:t>10. References</w:t>
      </w:r>
    </w:p>
    <w:p w14:paraId="10C2A8A9" w14:textId="1C0D8A13" w:rsidR="00C70C59" w:rsidRPr="00C70C59" w:rsidRDefault="00C70C59" w:rsidP="00C70C59">
      <w:pPr>
        <w:jc w:val="both"/>
        <w:rPr>
          <w:rFonts w:ascii="Times New Roman" w:hAnsi="Times New Roman" w:cs="Times New Roman"/>
        </w:rPr>
      </w:pPr>
      <w:r w:rsidRPr="00C70C59">
        <w:rPr>
          <w:rFonts w:ascii="Times New Roman" w:hAnsi="Times New Roman" w:cs="Times New Roman"/>
        </w:rPr>
        <w:t>1. Udemy: Udemy is one of the largest online learning platforms that allows instructors to create and sell courses on various subjects. It offers a wide range of courses and has a user-friendly interface for both instructors and students. Website: https://www.udemy.com/</w:t>
      </w:r>
    </w:p>
    <w:p w14:paraId="52E8BC62" w14:textId="4E76B2E0" w:rsidR="00C70C59" w:rsidRPr="00C70C59" w:rsidRDefault="00C70C59" w:rsidP="00C70C59">
      <w:pPr>
        <w:jc w:val="both"/>
        <w:rPr>
          <w:rFonts w:ascii="Times New Roman" w:hAnsi="Times New Roman" w:cs="Times New Roman"/>
        </w:rPr>
      </w:pPr>
      <w:r w:rsidRPr="00C70C59">
        <w:rPr>
          <w:rFonts w:ascii="Times New Roman" w:hAnsi="Times New Roman" w:cs="Times New Roman"/>
        </w:rPr>
        <w:t>2. Coursera: Coursera is an online learning platform that partners with top universities and organizations to offer a variety of courses and specializations. It allows instructors to create and sell courses, and students can earn certifications upon completion. Website: https://www.coursera.org/</w:t>
      </w:r>
    </w:p>
    <w:p w14:paraId="14BAE379" w14:textId="2478BA07" w:rsidR="00C70C59" w:rsidRPr="00C70C59" w:rsidRDefault="00C70C59" w:rsidP="00C70C59">
      <w:pPr>
        <w:jc w:val="both"/>
        <w:rPr>
          <w:rFonts w:ascii="Times New Roman" w:hAnsi="Times New Roman" w:cs="Times New Roman"/>
        </w:rPr>
      </w:pPr>
      <w:r w:rsidRPr="00C70C59">
        <w:rPr>
          <w:rFonts w:ascii="Times New Roman" w:hAnsi="Times New Roman" w:cs="Times New Roman"/>
        </w:rPr>
        <w:t>3. Teachable: Teachable is a platform that enables instructors to create and sell online courses. It provides a robust set of tools for course creation, customization, and marketing. Teachable also offers options for hosting and managing course content. Website: https://teachable.com/</w:t>
      </w:r>
    </w:p>
    <w:p w14:paraId="294198F8" w14:textId="77777777" w:rsidR="00C70C59" w:rsidRPr="00C70C59" w:rsidRDefault="00C70C59" w:rsidP="00C70C59">
      <w:pPr>
        <w:jc w:val="both"/>
        <w:rPr>
          <w:rFonts w:ascii="Times New Roman" w:hAnsi="Times New Roman" w:cs="Times New Roman"/>
        </w:rPr>
      </w:pPr>
    </w:p>
    <w:sectPr w:rsidR="00C70C59" w:rsidRPr="00C70C59" w:rsidSect="0001349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2DED"/>
    <w:multiLevelType w:val="hybridMultilevel"/>
    <w:tmpl w:val="296A2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465CCD"/>
    <w:multiLevelType w:val="hybridMultilevel"/>
    <w:tmpl w:val="F0EAD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7C61A9"/>
    <w:multiLevelType w:val="hybridMultilevel"/>
    <w:tmpl w:val="ACBAC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7E5600"/>
    <w:multiLevelType w:val="hybridMultilevel"/>
    <w:tmpl w:val="F6D85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93711A"/>
    <w:multiLevelType w:val="hybridMultilevel"/>
    <w:tmpl w:val="A684C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B14058"/>
    <w:multiLevelType w:val="hybridMultilevel"/>
    <w:tmpl w:val="4DBA5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530A25"/>
    <w:multiLevelType w:val="hybridMultilevel"/>
    <w:tmpl w:val="A79E0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8981560">
    <w:abstractNumId w:val="1"/>
  </w:num>
  <w:num w:numId="2" w16cid:durableId="985860415">
    <w:abstractNumId w:val="5"/>
  </w:num>
  <w:num w:numId="3" w16cid:durableId="41830490">
    <w:abstractNumId w:val="4"/>
  </w:num>
  <w:num w:numId="4" w16cid:durableId="646712149">
    <w:abstractNumId w:val="6"/>
  </w:num>
  <w:num w:numId="5" w16cid:durableId="174155735">
    <w:abstractNumId w:val="3"/>
  </w:num>
  <w:num w:numId="6" w16cid:durableId="743530221">
    <w:abstractNumId w:val="0"/>
  </w:num>
  <w:num w:numId="7" w16cid:durableId="840319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53"/>
    <w:rsid w:val="00013499"/>
    <w:rsid w:val="000F7992"/>
    <w:rsid w:val="001D027E"/>
    <w:rsid w:val="001D7B63"/>
    <w:rsid w:val="001F1340"/>
    <w:rsid w:val="00504D40"/>
    <w:rsid w:val="00735BDB"/>
    <w:rsid w:val="008968D2"/>
    <w:rsid w:val="008A007C"/>
    <w:rsid w:val="00C70C59"/>
    <w:rsid w:val="00CC1153"/>
    <w:rsid w:val="00ED2B35"/>
    <w:rsid w:val="00F26C26"/>
    <w:rsid w:val="00FB3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1A7FF"/>
  <w15:chartTrackingRefBased/>
  <w15:docId w15:val="{C5AC8449-7C3A-4D90-B288-0942C3BCF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007C"/>
    <w:rPr>
      <w:color w:val="0563C1" w:themeColor="hyperlink"/>
      <w:u w:val="single"/>
    </w:rPr>
  </w:style>
  <w:style w:type="character" w:styleId="UnresolvedMention">
    <w:name w:val="Unresolved Mention"/>
    <w:basedOn w:val="DefaultParagraphFont"/>
    <w:uiPriority w:val="99"/>
    <w:semiHidden/>
    <w:unhideWhenUsed/>
    <w:rsid w:val="008A007C"/>
    <w:rPr>
      <w:color w:val="605E5C"/>
      <w:shd w:val="clear" w:color="auto" w:fill="E1DFDD"/>
    </w:rPr>
  </w:style>
  <w:style w:type="paragraph" w:styleId="ListParagraph">
    <w:name w:val="List Paragraph"/>
    <w:basedOn w:val="Normal"/>
    <w:uiPriority w:val="34"/>
    <w:qFormat/>
    <w:rsid w:val="00896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yakshisinha0306@gmail.com4" TargetMode="External"/><Relationship Id="rId3" Type="http://schemas.openxmlformats.org/officeDocument/2006/relationships/settings" Target="settings.xml"/><Relationship Id="rId7" Type="http://schemas.openxmlformats.org/officeDocument/2006/relationships/hyperlink" Target="mailto:vishesh121299@gmail.com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tesh28022000@gmail.com2" TargetMode="External"/><Relationship Id="rId11" Type="http://schemas.openxmlformats.org/officeDocument/2006/relationships/fontTable" Target="fontTable.xml"/><Relationship Id="rId5" Type="http://schemas.openxmlformats.org/officeDocument/2006/relationships/hyperlink" Target="mailto:neeraj.cse@piet.co.in1"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Bhardwaz</dc:creator>
  <cp:keywords/>
  <dc:description/>
  <cp:lastModifiedBy>Ritesh Bhardwaz</cp:lastModifiedBy>
  <cp:revision>6</cp:revision>
  <cp:lastPrinted>2023-05-24T11:52:00Z</cp:lastPrinted>
  <dcterms:created xsi:type="dcterms:W3CDTF">2023-05-23T05:00:00Z</dcterms:created>
  <dcterms:modified xsi:type="dcterms:W3CDTF">2023-05-24T11:53:00Z</dcterms:modified>
</cp:coreProperties>
</file>