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A9FC" w14:textId="77777777" w:rsidR="00E32811" w:rsidRDefault="00E824D0">
      <w:pPr>
        <w:jc w:val="center"/>
      </w:pPr>
      <w:r>
        <w:rPr>
          <w:b/>
          <w:sz w:val="40"/>
        </w:rPr>
        <w:t>Production-Grade CRM Revenue Intelligence Lakehouse Data Platform</w:t>
      </w:r>
    </w:p>
    <w:p w14:paraId="226DEC67" w14:textId="77777777" w:rsidR="00E32811" w:rsidRDefault="00E824D0">
      <w:pPr>
        <w:jc w:val="center"/>
      </w:pPr>
      <w:r>
        <w:rPr>
          <w:i/>
          <w:sz w:val="28"/>
        </w:rPr>
        <w:t>Full Project Documentation</w:t>
      </w:r>
    </w:p>
    <w:p w14:paraId="672A6659" w14:textId="77777777" w:rsidR="00E32811" w:rsidRDefault="00E32811"/>
    <w:p w14:paraId="252C7FA4" w14:textId="77777777" w:rsidR="00E32811" w:rsidRDefault="00E824D0">
      <w:pPr>
        <w:jc w:val="center"/>
      </w:pPr>
      <w:r>
        <w:t>Platform: Azure Databricks + Delta Lake + Azure Synapse Link + ADLS Gen2</w:t>
      </w:r>
    </w:p>
    <w:p w14:paraId="372B9982" w14:textId="77777777" w:rsidR="00E32811" w:rsidRDefault="00E824D0">
      <w:pPr>
        <w:jc w:val="center"/>
      </w:pPr>
      <w:r>
        <w:t>Architecture: Dataverse → Synapse Link → ADLS → Auto Loader → Bronze → Silver → Gold → Power BI</w:t>
      </w:r>
    </w:p>
    <w:p w14:paraId="4B311F3F" w14:textId="77777777" w:rsidR="00E32811" w:rsidRDefault="00E824D0">
      <w:pPr>
        <w:jc w:val="center"/>
      </w:pPr>
      <w:r>
        <w:t>Domain: CRM / Sales Pipeline / Revenue Analytics</w:t>
      </w:r>
    </w:p>
    <w:p w14:paraId="20B6B393" w14:textId="77777777" w:rsidR="00E32811" w:rsidRDefault="00E824D0">
      <w:pPr>
        <w:jc w:val="center"/>
      </w:pPr>
      <w:r>
        <w:t>Prepared for: Implementation, GitHub Reference, Design Review, and Production Deployment Planning</w:t>
      </w:r>
    </w:p>
    <w:p w14:paraId="5F72A0F0" w14:textId="77777777" w:rsidR="00E32811" w:rsidRDefault="00E824D0">
      <w:pPr>
        <w:jc w:val="center"/>
      </w:pPr>
      <w:r>
        <w:t>Version: 1.0</w:t>
      </w:r>
    </w:p>
    <w:p w14:paraId="441A5C96" w14:textId="77777777" w:rsidR="00E32811" w:rsidRDefault="00E824D0">
      <w:pPr>
        <w:jc w:val="center"/>
      </w:pPr>
      <w:r>
        <w:t>Generated on: 2026-07-01</w:t>
      </w:r>
    </w:p>
    <w:p w14:paraId="0A37501D" w14:textId="77777777" w:rsidR="00E32811" w:rsidRDefault="00E824D0">
      <w:r>
        <w:br w:type="page"/>
      </w:r>
    </w:p>
    <w:p w14:paraId="206C43ED" w14:textId="77777777" w:rsidR="00E32811" w:rsidRDefault="00E824D0">
      <w:pPr>
        <w:pStyle w:val="Heading1"/>
      </w:pPr>
      <w:r>
        <w:lastRenderedPageBreak/>
        <w:t>Document Control</w:t>
      </w:r>
    </w:p>
    <w:tbl>
      <w:tblPr>
        <w:tblStyle w:val="TableGrid"/>
        <w:tblW w:w="0" w:type="auto"/>
        <w:jc w:val="center"/>
        <w:tblLook w:val="04A0" w:firstRow="1" w:lastRow="0" w:firstColumn="1" w:lastColumn="0" w:noHBand="0" w:noVBand="1"/>
      </w:tblPr>
      <w:tblGrid>
        <w:gridCol w:w="5035"/>
        <w:gridCol w:w="5035"/>
      </w:tblGrid>
      <w:tr w:rsidR="00E32811" w14:paraId="3010B87D" w14:textId="77777777">
        <w:trPr>
          <w:jc w:val="center"/>
        </w:trPr>
        <w:tc>
          <w:tcPr>
            <w:tcW w:w="5040" w:type="dxa"/>
            <w:shd w:val="clear" w:color="auto" w:fill="D9EAF7"/>
            <w:vAlign w:val="center"/>
          </w:tcPr>
          <w:p w14:paraId="4DE3DC5E" w14:textId="77777777" w:rsidR="00E32811" w:rsidRDefault="00E824D0">
            <w:r>
              <w:rPr>
                <w:b/>
                <w:sz w:val="18"/>
              </w:rPr>
              <w:t>Field</w:t>
            </w:r>
          </w:p>
        </w:tc>
        <w:tc>
          <w:tcPr>
            <w:tcW w:w="5040" w:type="dxa"/>
            <w:shd w:val="clear" w:color="auto" w:fill="D9EAF7"/>
            <w:vAlign w:val="center"/>
          </w:tcPr>
          <w:p w14:paraId="6D3D45CB" w14:textId="77777777" w:rsidR="00E32811" w:rsidRDefault="00E824D0">
            <w:r>
              <w:rPr>
                <w:b/>
                <w:sz w:val="18"/>
              </w:rPr>
              <w:t>Value</w:t>
            </w:r>
          </w:p>
        </w:tc>
      </w:tr>
      <w:tr w:rsidR="00E32811" w14:paraId="2BE85AC8" w14:textId="77777777">
        <w:trPr>
          <w:jc w:val="center"/>
        </w:trPr>
        <w:tc>
          <w:tcPr>
            <w:tcW w:w="5040" w:type="dxa"/>
            <w:vAlign w:val="center"/>
          </w:tcPr>
          <w:p w14:paraId="50E1A529" w14:textId="77777777" w:rsidR="00E32811" w:rsidRDefault="00E824D0">
            <w:r>
              <w:rPr>
                <w:sz w:val="18"/>
              </w:rPr>
              <w:t>Document Title</w:t>
            </w:r>
          </w:p>
        </w:tc>
        <w:tc>
          <w:tcPr>
            <w:tcW w:w="5040" w:type="dxa"/>
            <w:vAlign w:val="center"/>
          </w:tcPr>
          <w:p w14:paraId="40886DED" w14:textId="77777777" w:rsidR="00E32811" w:rsidRDefault="00E824D0">
            <w:r>
              <w:rPr>
                <w:sz w:val="18"/>
              </w:rPr>
              <w:t>Production-Grade CRM Revenue Intelligence Lakehouse Data Platform – Full Project Documentation</w:t>
            </w:r>
          </w:p>
        </w:tc>
      </w:tr>
      <w:tr w:rsidR="00E32811" w14:paraId="7806E7AF" w14:textId="77777777">
        <w:trPr>
          <w:jc w:val="center"/>
        </w:trPr>
        <w:tc>
          <w:tcPr>
            <w:tcW w:w="5040" w:type="dxa"/>
            <w:vAlign w:val="center"/>
          </w:tcPr>
          <w:p w14:paraId="6B814A1E" w14:textId="77777777" w:rsidR="00E32811" w:rsidRDefault="00E824D0">
            <w:r>
              <w:rPr>
                <w:sz w:val="18"/>
              </w:rPr>
              <w:t>Version</w:t>
            </w:r>
          </w:p>
        </w:tc>
        <w:tc>
          <w:tcPr>
            <w:tcW w:w="5040" w:type="dxa"/>
            <w:vAlign w:val="center"/>
          </w:tcPr>
          <w:p w14:paraId="4B3AA50C" w14:textId="77777777" w:rsidR="00E32811" w:rsidRDefault="00E824D0">
            <w:r>
              <w:rPr>
                <w:sz w:val="18"/>
              </w:rPr>
              <w:t>1.0</w:t>
            </w:r>
          </w:p>
        </w:tc>
      </w:tr>
      <w:tr w:rsidR="00E32811" w14:paraId="5DA08859" w14:textId="77777777">
        <w:trPr>
          <w:jc w:val="center"/>
        </w:trPr>
        <w:tc>
          <w:tcPr>
            <w:tcW w:w="5040" w:type="dxa"/>
            <w:vAlign w:val="center"/>
          </w:tcPr>
          <w:p w14:paraId="1B9FBFDD" w14:textId="77777777" w:rsidR="00E32811" w:rsidRDefault="00E824D0">
            <w:r>
              <w:rPr>
                <w:sz w:val="18"/>
              </w:rPr>
              <w:t>Status</w:t>
            </w:r>
          </w:p>
        </w:tc>
        <w:tc>
          <w:tcPr>
            <w:tcW w:w="5040" w:type="dxa"/>
            <w:vAlign w:val="center"/>
          </w:tcPr>
          <w:p w14:paraId="252E33F9" w14:textId="77777777" w:rsidR="00E32811" w:rsidRDefault="00E824D0">
            <w:r>
              <w:rPr>
                <w:sz w:val="18"/>
              </w:rPr>
              <w:t>Draft / Implementation Ready</w:t>
            </w:r>
          </w:p>
        </w:tc>
      </w:tr>
      <w:tr w:rsidR="00E32811" w14:paraId="23BD502F" w14:textId="77777777">
        <w:trPr>
          <w:jc w:val="center"/>
        </w:trPr>
        <w:tc>
          <w:tcPr>
            <w:tcW w:w="5040" w:type="dxa"/>
            <w:vAlign w:val="center"/>
          </w:tcPr>
          <w:p w14:paraId="1516DF1F" w14:textId="77777777" w:rsidR="00E32811" w:rsidRDefault="00E824D0">
            <w:r>
              <w:rPr>
                <w:sz w:val="18"/>
              </w:rPr>
              <w:t>Primary Purpose</w:t>
            </w:r>
          </w:p>
        </w:tc>
        <w:tc>
          <w:tcPr>
            <w:tcW w:w="5040" w:type="dxa"/>
            <w:vAlign w:val="center"/>
          </w:tcPr>
          <w:p w14:paraId="4F6737D2" w14:textId="77777777" w:rsidR="00E32811" w:rsidRDefault="00E824D0">
            <w:r>
              <w:rPr>
                <w:sz w:val="18"/>
              </w:rPr>
              <w:t>Project documentation, GitHub reference, design approval, deployment support, and interview presentation</w:t>
            </w:r>
          </w:p>
        </w:tc>
      </w:tr>
      <w:tr w:rsidR="00E32811" w14:paraId="070ABF8A" w14:textId="77777777">
        <w:trPr>
          <w:jc w:val="center"/>
        </w:trPr>
        <w:tc>
          <w:tcPr>
            <w:tcW w:w="5040" w:type="dxa"/>
            <w:vAlign w:val="center"/>
          </w:tcPr>
          <w:p w14:paraId="5E3E015C" w14:textId="77777777" w:rsidR="00E32811" w:rsidRDefault="00E824D0">
            <w:r>
              <w:rPr>
                <w:sz w:val="18"/>
              </w:rPr>
              <w:t>Target Audience</w:t>
            </w:r>
          </w:p>
        </w:tc>
        <w:tc>
          <w:tcPr>
            <w:tcW w:w="5040" w:type="dxa"/>
            <w:vAlign w:val="center"/>
          </w:tcPr>
          <w:p w14:paraId="7776F7E6" w14:textId="77777777" w:rsidR="00E32811" w:rsidRDefault="00E824D0">
            <w:r>
              <w:rPr>
                <w:sz w:val="18"/>
              </w:rPr>
              <w:t>Data Engineers, Solution Architects, BI Developers, Analytics Stakeholders, Platform Teams</w:t>
            </w:r>
          </w:p>
        </w:tc>
      </w:tr>
      <w:tr w:rsidR="00E32811" w14:paraId="3F68E0A9" w14:textId="77777777">
        <w:trPr>
          <w:jc w:val="center"/>
        </w:trPr>
        <w:tc>
          <w:tcPr>
            <w:tcW w:w="5040" w:type="dxa"/>
            <w:vAlign w:val="center"/>
          </w:tcPr>
          <w:p w14:paraId="202EC6BE" w14:textId="77777777" w:rsidR="00E32811" w:rsidRDefault="00E824D0">
            <w:r>
              <w:rPr>
                <w:sz w:val="18"/>
              </w:rPr>
              <w:t>Implementation Context</w:t>
            </w:r>
          </w:p>
        </w:tc>
        <w:tc>
          <w:tcPr>
            <w:tcW w:w="5040" w:type="dxa"/>
            <w:vAlign w:val="center"/>
          </w:tcPr>
          <w:p w14:paraId="6CF7F96B" w14:textId="77777777" w:rsidR="00E32811" w:rsidRDefault="00E824D0">
            <w:r>
              <w:rPr>
                <w:sz w:val="18"/>
              </w:rPr>
              <w:t>Azure Databricks with Unity Catalog, Databricks Workflows, Delta Lake, Auto Loader, Synapse Link for Dataverse</w:t>
            </w:r>
          </w:p>
        </w:tc>
      </w:tr>
      <w:tr w:rsidR="00E32811" w14:paraId="72703494" w14:textId="77777777">
        <w:trPr>
          <w:jc w:val="center"/>
        </w:trPr>
        <w:tc>
          <w:tcPr>
            <w:tcW w:w="5040" w:type="dxa"/>
            <w:vAlign w:val="center"/>
          </w:tcPr>
          <w:p w14:paraId="3B45811A" w14:textId="77777777" w:rsidR="00E32811" w:rsidRDefault="00E824D0">
            <w:r>
              <w:rPr>
                <w:sz w:val="18"/>
              </w:rPr>
              <w:t>Source Systems</w:t>
            </w:r>
          </w:p>
        </w:tc>
        <w:tc>
          <w:tcPr>
            <w:tcW w:w="5040" w:type="dxa"/>
            <w:vAlign w:val="center"/>
          </w:tcPr>
          <w:p w14:paraId="3D13033D" w14:textId="77777777" w:rsidR="00E32811" w:rsidRDefault="00E824D0">
            <w:r>
              <w:rPr>
                <w:sz w:val="18"/>
              </w:rPr>
              <w:t>Dynamics 365 / Microsoft Dataverse CRM tables</w:t>
            </w:r>
          </w:p>
        </w:tc>
      </w:tr>
      <w:tr w:rsidR="00E32811" w14:paraId="4D991FBD" w14:textId="77777777">
        <w:trPr>
          <w:jc w:val="center"/>
        </w:trPr>
        <w:tc>
          <w:tcPr>
            <w:tcW w:w="5040" w:type="dxa"/>
            <w:vAlign w:val="center"/>
          </w:tcPr>
          <w:p w14:paraId="347CE0D0" w14:textId="77777777" w:rsidR="00E32811" w:rsidRDefault="00E824D0">
            <w:r>
              <w:rPr>
                <w:sz w:val="18"/>
              </w:rPr>
              <w:t>Primary Consumer</w:t>
            </w:r>
          </w:p>
        </w:tc>
        <w:tc>
          <w:tcPr>
            <w:tcW w:w="5040" w:type="dxa"/>
            <w:vAlign w:val="center"/>
          </w:tcPr>
          <w:p w14:paraId="33835EF8" w14:textId="77777777" w:rsidR="00E32811" w:rsidRDefault="00E824D0">
            <w:r>
              <w:rPr>
                <w:sz w:val="18"/>
              </w:rPr>
              <w:t>Power BI developers and analytics users</w:t>
            </w:r>
          </w:p>
        </w:tc>
      </w:tr>
    </w:tbl>
    <w:p w14:paraId="7F56E83D" w14:textId="77777777" w:rsidR="00E32811" w:rsidRDefault="00E824D0">
      <w:pPr>
        <w:pStyle w:val="Heading2"/>
      </w:pPr>
      <w:r>
        <w:t>How to Read This Document</w:t>
      </w:r>
    </w:p>
    <w:p w14:paraId="4F32541F" w14:textId="77777777" w:rsidR="00E32811" w:rsidRDefault="00E824D0">
      <w:pPr>
        <w:pStyle w:val="ListBullet"/>
      </w:pPr>
      <w:r>
        <w:t>Sections 1–8 explain the business context, scope, source design, and architecture foundation.</w:t>
      </w:r>
    </w:p>
    <w:p w14:paraId="13AB6ACE" w14:textId="77777777" w:rsidR="00E32811" w:rsidRDefault="00E824D0">
      <w:pPr>
        <w:pStyle w:val="ListBullet"/>
      </w:pPr>
      <w:r>
        <w:t>Sections 9–16 describe Medallion layers, configuration framework, control plane, delete handling, and data quality design.</w:t>
      </w:r>
    </w:p>
    <w:p w14:paraId="1AC5AA12" w14:textId="77777777" w:rsidR="00E32811" w:rsidRDefault="00E824D0">
      <w:pPr>
        <w:pStyle w:val="ListBullet"/>
      </w:pPr>
      <w:r>
        <w:t>Sections 17–24 cover orchestration, observability, testing, deployment, performance, and operational support.</w:t>
      </w:r>
    </w:p>
    <w:p w14:paraId="2E05B577" w14:textId="77777777" w:rsidR="00E32811" w:rsidRDefault="00E824D0">
      <w:pPr>
        <w:pStyle w:val="ListBullet"/>
      </w:pPr>
      <w:r>
        <w:t>Sections 25–30 describe implementation roadmap, Power BI handoff, production readiness, risks, and future enhancements.</w:t>
      </w:r>
    </w:p>
    <w:p w14:paraId="2EA65918" w14:textId="77777777" w:rsidR="00E32811" w:rsidRDefault="00E824D0">
      <w:pPr>
        <w:pStyle w:val="ListBullet"/>
      </w:pPr>
      <w:r>
        <w:t>Appendices provide entity onboarding templates and implementation checklists.</w:t>
      </w:r>
    </w:p>
    <w:p w14:paraId="0583529C" w14:textId="77777777" w:rsidR="00E32811" w:rsidRDefault="00E824D0">
      <w:pPr>
        <w:pStyle w:val="Heading1"/>
      </w:pPr>
      <w:r>
        <w:t>1. Executive Summary</w:t>
      </w:r>
    </w:p>
    <w:p w14:paraId="3E1F3B26" w14:textId="77777777" w:rsidR="00E32811" w:rsidRDefault="00E824D0">
      <w:r>
        <w:t>This project implements a production-grade lakehouse data platform for CRM pipeline analytics using Azure Databricks, Delta Lake, Azure Synapse Link for Dataverse, and Power BI. The platform ingests Dynamics 365 / Dataverse CRM data, lands it in Azure Data Lake Storage Gen2 through Synapse Link, processes it incrementally with Databricks Auto Loader, and publishes business-ready facts, snapshots, and serving views for Power BI consumption.</w:t>
      </w:r>
    </w:p>
    <w:p w14:paraId="575D83DE" w14:textId="77777777" w:rsidR="00E32811" w:rsidRDefault="00E824D0">
      <w:r>
        <w:t>The solution is intentionally designed around enterprise data engineering principles: config-driven onboarding, incremental processing, idempotent reruns, soft delete handling, data quality quarantine, workflow orchestration, operational observability, watermarking, maintenance jobs, and environment-aware deployment through Databricks Bundles.</w:t>
      </w:r>
    </w:p>
    <w:p w14:paraId="7437C526" w14:textId="77777777" w:rsidR="00E32811" w:rsidRDefault="00E824D0">
      <w:r>
        <w:t>The first vertical slice is built around the opportunity entity. After validating the opportunity pipeline in DEV, the same framework can be extended to quote, contract, phonecall, appointment, and pipeline_item entities.</w:t>
      </w:r>
    </w:p>
    <w:p w14:paraId="4018542D" w14:textId="77777777" w:rsidR="00E32811" w:rsidRDefault="00E824D0">
      <w:pPr>
        <w:pStyle w:val="Heading1"/>
      </w:pPr>
      <w:r>
        <w:t>2. Business Context and Problem Statement</w:t>
      </w:r>
    </w:p>
    <w:p w14:paraId="2FF8362B" w14:textId="77777777" w:rsidR="00E32811" w:rsidRDefault="00E824D0">
      <w:r>
        <w:t>Sales and operations teams working with CRM data need reliable visibility into current pipeline, quote conversion, contract bookings, sales activities, stale opportunities, and historical pipeline movement. CRM systems are optimized for operational workflows, but analytics teams require curated, trusted, and business-friendly datasets.</w:t>
      </w:r>
    </w:p>
    <w:p w14:paraId="5397E2DD" w14:textId="77777777" w:rsidR="00E32811" w:rsidRDefault="00E824D0">
      <w:r>
        <w:t>Without a governed lakehouse pipeline, reporting teams often deal with duplicate records, inconsistent status/stage logic, missing delete handling, unclear freshness, manual extracts, and lack of traceability from reports back to source events. This project solves that problem by building a reusable Azure Databricks lakehouse pipeline that turns CRM source data into reliable Power BI-ready data products.</w:t>
      </w:r>
    </w:p>
    <w:p w14:paraId="65B118A7" w14:textId="77777777" w:rsidR="00E32811" w:rsidRDefault="00E824D0">
      <w:pPr>
        <w:pStyle w:val="Heading1"/>
      </w:pPr>
      <w:r>
        <w:t>3. Project Objectives</w:t>
      </w:r>
    </w:p>
    <w:p w14:paraId="39235695" w14:textId="77777777" w:rsidR="00E32811" w:rsidRDefault="00E824D0">
      <w:pPr>
        <w:pStyle w:val="ListBullet"/>
      </w:pPr>
      <w:r>
        <w:t>Ingest CRM data from Dynamics 365 / Dataverse through Synapse Link landed files in ADLS Gen2.</w:t>
      </w:r>
    </w:p>
    <w:p w14:paraId="1DF2E2FF" w14:textId="77777777" w:rsidR="00E32811" w:rsidRDefault="00E824D0">
      <w:pPr>
        <w:pStyle w:val="ListBullet"/>
      </w:pPr>
      <w:r>
        <w:t>Use Auto Loader to incrementally process new source files into Bronze Delta tables.</w:t>
      </w:r>
    </w:p>
    <w:p w14:paraId="5D85DBFD" w14:textId="77777777" w:rsidR="00E32811" w:rsidRDefault="00E824D0">
      <w:pPr>
        <w:pStyle w:val="ListBullet"/>
      </w:pPr>
      <w:r>
        <w:t>Preserve raw source records, source file lineage, operation type, and delete indicators in Bronze.</w:t>
      </w:r>
    </w:p>
    <w:p w14:paraId="212375DD" w14:textId="77777777" w:rsidR="00E32811" w:rsidRDefault="00E824D0">
      <w:pPr>
        <w:pStyle w:val="ListBullet"/>
      </w:pPr>
      <w:r>
        <w:t>Validate, standardize, deduplicate, and merge records into Silver current-state tables.</w:t>
      </w:r>
    </w:p>
    <w:p w14:paraId="1FFC592E" w14:textId="77777777" w:rsidR="00E32811" w:rsidRDefault="00E824D0">
      <w:pPr>
        <w:pStyle w:val="ListBullet"/>
      </w:pPr>
      <w:r>
        <w:t>Handle deletes explicitly through soft-delete logic in Silver and active-record filtering in Gold.</w:t>
      </w:r>
    </w:p>
    <w:p w14:paraId="5CEB9206" w14:textId="77777777" w:rsidR="00E32811" w:rsidRDefault="00E824D0">
      <w:pPr>
        <w:pStyle w:val="ListBullet"/>
      </w:pPr>
      <w:r>
        <w:t>Publish Power BI-ready Gold facts and serving views for pipeline, quote, contract, activity, and snapshot analytics.</w:t>
      </w:r>
    </w:p>
    <w:p w14:paraId="444B2A4B" w14:textId="77777777" w:rsidR="00E32811" w:rsidRDefault="00E824D0">
      <w:pPr>
        <w:pStyle w:val="ListBullet"/>
      </w:pPr>
      <w:r>
        <w:t>Implement run tracking, watermarking, quarantine, operational views, and maintenance jobs.</w:t>
      </w:r>
    </w:p>
    <w:p w14:paraId="4BF10D32" w14:textId="77777777" w:rsidR="00E32811" w:rsidRDefault="00E824D0">
      <w:pPr>
        <w:pStyle w:val="ListBullet"/>
      </w:pPr>
      <w:r>
        <w:t>Deploy workflows using Databricks Bundles and promote through dev, UAT, and prod.</w:t>
      </w:r>
    </w:p>
    <w:p w14:paraId="2DB78BB4" w14:textId="77777777" w:rsidR="00E32811" w:rsidRDefault="00E824D0">
      <w:pPr>
        <w:pStyle w:val="Heading1"/>
      </w:pPr>
      <w:r>
        <w:t>4. Project Scope</w:t>
      </w:r>
    </w:p>
    <w:p w14:paraId="4496EA34" w14:textId="77777777" w:rsidR="00E32811" w:rsidRDefault="00E824D0">
      <w:r>
        <w:t>In-scope source entities:</w:t>
      </w:r>
    </w:p>
    <w:p w14:paraId="7D990FE3" w14:textId="77777777" w:rsidR="00E32811" w:rsidRDefault="00E824D0">
      <w:pPr>
        <w:pStyle w:val="ListBullet"/>
      </w:pPr>
      <w:r>
        <w:t>opportunity</w:t>
      </w:r>
    </w:p>
    <w:p w14:paraId="5CF04553" w14:textId="77777777" w:rsidR="00E32811" w:rsidRDefault="00E824D0">
      <w:pPr>
        <w:pStyle w:val="ListBullet"/>
      </w:pPr>
      <w:r>
        <w:t>quote</w:t>
      </w:r>
    </w:p>
    <w:p w14:paraId="78AE6B86" w14:textId="77777777" w:rsidR="00E32811" w:rsidRDefault="00E824D0">
      <w:pPr>
        <w:pStyle w:val="ListBullet"/>
      </w:pPr>
      <w:r>
        <w:t>contract</w:t>
      </w:r>
    </w:p>
    <w:p w14:paraId="5FA3B772" w14:textId="77777777" w:rsidR="00E32811" w:rsidRDefault="00E824D0">
      <w:pPr>
        <w:pStyle w:val="ListBullet"/>
      </w:pPr>
      <w:r>
        <w:t>pipeline_item</w:t>
      </w:r>
    </w:p>
    <w:p w14:paraId="676D5BC5" w14:textId="77777777" w:rsidR="00E32811" w:rsidRDefault="00E824D0">
      <w:pPr>
        <w:pStyle w:val="ListBullet"/>
      </w:pPr>
      <w:r>
        <w:t>phonecall</w:t>
      </w:r>
    </w:p>
    <w:p w14:paraId="5C824A01" w14:textId="77777777" w:rsidR="00E32811" w:rsidRDefault="00E824D0">
      <w:pPr>
        <w:pStyle w:val="ListBullet"/>
      </w:pPr>
      <w:r>
        <w:t>appointment</w:t>
      </w:r>
    </w:p>
    <w:p w14:paraId="55D36E7E" w14:textId="77777777" w:rsidR="00E32811" w:rsidRDefault="00E824D0">
      <w:r>
        <w:t>In-scope Gold-layer outputs:</w:t>
      </w:r>
    </w:p>
    <w:p w14:paraId="4AA6FB40" w14:textId="77777777" w:rsidR="00E32811" w:rsidRDefault="00E824D0">
      <w:pPr>
        <w:pStyle w:val="ListBullet"/>
      </w:pPr>
      <w:r>
        <w:t>gold.fact_opportunity</w:t>
      </w:r>
    </w:p>
    <w:p w14:paraId="61DF58B9" w14:textId="77777777" w:rsidR="00E32811" w:rsidRDefault="00E824D0">
      <w:pPr>
        <w:pStyle w:val="ListBullet"/>
      </w:pPr>
      <w:r>
        <w:t>gold.fact_quote</w:t>
      </w:r>
    </w:p>
    <w:p w14:paraId="1C3F117C" w14:textId="77777777" w:rsidR="00E32811" w:rsidRDefault="00E824D0">
      <w:pPr>
        <w:pStyle w:val="ListBullet"/>
      </w:pPr>
      <w:r>
        <w:t>gold.fact_contract</w:t>
      </w:r>
    </w:p>
    <w:p w14:paraId="4759C78F" w14:textId="77777777" w:rsidR="00E32811" w:rsidRDefault="00E824D0">
      <w:pPr>
        <w:pStyle w:val="ListBullet"/>
      </w:pPr>
      <w:r>
        <w:t>gold.fact_activity</w:t>
      </w:r>
    </w:p>
    <w:p w14:paraId="56383E8D" w14:textId="77777777" w:rsidR="00E32811" w:rsidRDefault="00E824D0">
      <w:pPr>
        <w:pStyle w:val="ListBullet"/>
      </w:pPr>
      <w:r>
        <w:t>gold.fact_pipeline_snapshot</w:t>
      </w:r>
    </w:p>
    <w:p w14:paraId="5BD07073" w14:textId="77777777" w:rsidR="00E32811" w:rsidRDefault="00E824D0">
      <w:pPr>
        <w:pStyle w:val="ListBullet"/>
      </w:pPr>
      <w:r>
        <w:t>serving.vw_opportunity_pipeline</w:t>
      </w:r>
    </w:p>
    <w:p w14:paraId="5387123E" w14:textId="77777777" w:rsidR="00E32811" w:rsidRDefault="00E824D0">
      <w:pPr>
        <w:pStyle w:val="ListBullet"/>
      </w:pPr>
      <w:r>
        <w:t>serving.vw_quote_conversion</w:t>
      </w:r>
    </w:p>
    <w:p w14:paraId="601489F1" w14:textId="77777777" w:rsidR="00E32811" w:rsidRDefault="00E824D0">
      <w:pPr>
        <w:pStyle w:val="ListBullet"/>
      </w:pPr>
      <w:r>
        <w:t>serving.vw_contract_bookings</w:t>
      </w:r>
    </w:p>
    <w:p w14:paraId="71986531" w14:textId="77777777" w:rsidR="00E32811" w:rsidRDefault="00E824D0">
      <w:pPr>
        <w:pStyle w:val="ListBullet"/>
      </w:pPr>
      <w:r>
        <w:t>serving.vw_sales_activity</w:t>
      </w:r>
    </w:p>
    <w:p w14:paraId="1DD8749D" w14:textId="77777777" w:rsidR="00E32811" w:rsidRDefault="00E824D0">
      <w:pPr>
        <w:pStyle w:val="ListBullet"/>
      </w:pPr>
      <w:r>
        <w:t>serving.vw_pipeline_snapshot</w:t>
      </w:r>
    </w:p>
    <w:p w14:paraId="2257232B" w14:textId="77777777" w:rsidR="00E32811" w:rsidRDefault="00E824D0">
      <w:pPr>
        <w:pStyle w:val="ListBullet"/>
      </w:pPr>
      <w:r>
        <w:t>serving.vw_rep_scorecard</w:t>
      </w:r>
    </w:p>
    <w:p w14:paraId="7184506C" w14:textId="77777777" w:rsidR="00E32811" w:rsidRDefault="00E824D0">
      <w:pPr>
        <w:pStyle w:val="ListBullet"/>
      </w:pPr>
      <w:r>
        <w:t>serving.vw_stale_deals</w:t>
      </w:r>
    </w:p>
    <w:p w14:paraId="15303912" w14:textId="77777777" w:rsidR="00E32811" w:rsidRDefault="00E824D0">
      <w:pPr>
        <w:pStyle w:val="Heading1"/>
      </w:pPr>
      <w:r>
        <w:t>5. Out of Scope and Known Constraints</w:t>
      </w:r>
    </w:p>
    <w:p w14:paraId="5552E8A2" w14:textId="77777777" w:rsidR="00E32811" w:rsidRDefault="00E824D0">
      <w:pPr>
        <w:pStyle w:val="ListBullet"/>
      </w:pPr>
      <w:r>
        <w:t>Business-specific CRM status and stage mapping must be confirmed with actual Dynamics configuration.</w:t>
      </w:r>
    </w:p>
    <w:p w14:paraId="727558F0" w14:textId="77777777" w:rsidR="00E32811" w:rsidRDefault="00E824D0">
      <w:pPr>
        <w:pStyle w:val="ListBullet"/>
      </w:pPr>
      <w:r>
        <w:t>Synapse Link setup is a source/platform prerequisite and is not created by Databricks code.</w:t>
      </w:r>
    </w:p>
    <w:p w14:paraId="3E1CA0B5" w14:textId="77777777" w:rsidR="00E32811" w:rsidRDefault="00E824D0">
      <w:pPr>
        <w:pStyle w:val="ListBullet"/>
      </w:pPr>
      <w:r>
        <w:t>Exact delete operation column name must be validated from real Synapse Link output.</w:t>
      </w:r>
    </w:p>
    <w:p w14:paraId="1965F2F5" w14:textId="77777777" w:rsidR="00E32811" w:rsidRDefault="00E824D0">
      <w:pPr>
        <w:pStyle w:val="ListBullet"/>
      </w:pPr>
      <w:r>
        <w:t>Power BI semantic model design is supported by serving views but is not fully implemented in this repository.</w:t>
      </w:r>
    </w:p>
    <w:p w14:paraId="0487A9DF" w14:textId="77777777" w:rsidR="00E32811" w:rsidRDefault="00E824D0">
      <w:pPr>
        <w:pStyle w:val="ListBullet"/>
      </w:pPr>
      <w:r>
        <w:t>Network policies, private endpoints, and enterprise Azure landing zone resources are target-state items unless implemented separately.</w:t>
      </w:r>
    </w:p>
    <w:p w14:paraId="1993A71D" w14:textId="77777777" w:rsidR="00E32811" w:rsidRDefault="00E824D0">
      <w:pPr>
        <w:pStyle w:val="ListBullet"/>
      </w:pPr>
      <w:r>
        <w:t>This documentation describes production-grade design; final production readiness depends on environment permissions, data volume, and operational approval.</w:t>
      </w:r>
    </w:p>
    <w:p w14:paraId="3090B05C" w14:textId="77777777" w:rsidR="00E32811" w:rsidRDefault="00E824D0">
      <w:pPr>
        <w:pStyle w:val="Heading1"/>
      </w:pPr>
      <w:r>
        <w:t>6. Architecture Principles</w:t>
      </w:r>
    </w:p>
    <w:p w14:paraId="2D541CE2" w14:textId="77777777" w:rsidR="00E32811" w:rsidRDefault="00E824D0">
      <w:pPr>
        <w:pStyle w:val="Heading2"/>
      </w:pPr>
      <w:r>
        <w:t>6.1 Medallion Architecture</w:t>
      </w:r>
    </w:p>
    <w:p w14:paraId="05B104EB" w14:textId="77777777" w:rsidR="00E32811" w:rsidRDefault="00E824D0">
      <w:r>
        <w:t>Bronze stores raw source-aligned data, Silver stores validated current-state entities, and Gold stores business-ready facts, snapshots, and serving views.</w:t>
      </w:r>
    </w:p>
    <w:p w14:paraId="6199EA45" w14:textId="77777777" w:rsidR="00E32811" w:rsidRDefault="00E824D0">
      <w:pPr>
        <w:pStyle w:val="Heading2"/>
      </w:pPr>
      <w:r>
        <w:t>6.2 Config-Driven Pipelines</w:t>
      </w:r>
    </w:p>
    <w:p w14:paraId="110E8AD9" w14:textId="77777777" w:rsidR="00E32811" w:rsidRDefault="00E824D0">
      <w:r>
        <w:t>Environment values, source paths, schema paths, checkpoint paths, table names, primary keys, delete handling, and DQ rules are stored in configuration rather than hardcoded in code.</w:t>
      </w:r>
    </w:p>
    <w:p w14:paraId="5A740336" w14:textId="77777777" w:rsidR="00E32811" w:rsidRDefault="00E824D0">
      <w:pPr>
        <w:pStyle w:val="Heading2"/>
      </w:pPr>
      <w:r>
        <w:t>6.3 Incremental and Idempotent Processing</w:t>
      </w:r>
    </w:p>
    <w:p w14:paraId="76FF527D" w14:textId="77777777" w:rsidR="00E32811" w:rsidRDefault="00E824D0">
      <w:r>
        <w:t>Auto Loader checkpoints, Delta MERGE, and pipeline watermarks are used to make reruns deterministic and duplicate-safe.</w:t>
      </w:r>
    </w:p>
    <w:p w14:paraId="1CF66350" w14:textId="77777777" w:rsidR="00E32811" w:rsidRDefault="00E824D0">
      <w:pPr>
        <w:pStyle w:val="Heading2"/>
      </w:pPr>
      <w:r>
        <w:t>6.4 Delete-Aware Processing</w:t>
      </w:r>
    </w:p>
    <w:p w14:paraId="3419E480" w14:textId="77777777" w:rsidR="00E32811" w:rsidRDefault="00E824D0">
      <w:r>
        <w:t>Bronze preserves delete events, Silver applies soft delete, and Gold excludes inactive records from current serving facts.</w:t>
      </w:r>
    </w:p>
    <w:p w14:paraId="5369C25E" w14:textId="77777777" w:rsidR="00E32811" w:rsidRDefault="00E824D0">
      <w:pPr>
        <w:pStyle w:val="Heading2"/>
      </w:pPr>
      <w:r>
        <w:t>6.5 Observability by Design</w:t>
      </w:r>
    </w:p>
    <w:p w14:paraId="7CD0C6D5" w14:textId="77777777" w:rsidR="00E32811" w:rsidRDefault="00E824D0">
      <w:r>
        <w:t>Every layer writes run status, counts, watermarks, quarantine counts, and error messages to operational tables.</w:t>
      </w:r>
    </w:p>
    <w:p w14:paraId="7732DEA9" w14:textId="77777777" w:rsidR="00E32811" w:rsidRDefault="00E824D0">
      <w:pPr>
        <w:pStyle w:val="Heading1"/>
      </w:pPr>
      <w:r>
        <w:t>7. End-to-End Solution Overview</w:t>
      </w:r>
    </w:p>
    <w:p w14:paraId="6E0FA7AC" w14:textId="77777777" w:rsidR="00E32811" w:rsidRDefault="00E824D0">
      <w:r>
        <w:t>Logical flow of the platform:</w:t>
      </w:r>
    </w:p>
    <w:p w14:paraId="3E686997" w14:textId="77777777" w:rsidR="00E32811" w:rsidRDefault="00E824D0">
      <w:r>
        <w:t>Dynamics 365 / Dataverse → Azure Synapse Link → ADLS Gen2 → Databricks Auto Loader → Bronze Delta → Silver Delta → Gold Delta → Databricks SQL Warehouse → Power BI</w:t>
      </w:r>
    </w:p>
    <w:p w14:paraId="6DABF460" w14:textId="77777777" w:rsidR="00E32811" w:rsidRDefault="00E824D0">
      <w:r>
        <w:t>The architecture intentionally separates source landing from lakehouse ingestion. Synapse Link handles Dataverse-to-ADLS export. Databricks Auto Loader handles ADLS-to-Bronze ingestion. Silver applies quality, deduplication, and current-state logic. Gold serves Power BI-ready facts and snapshots.</w:t>
      </w:r>
    </w:p>
    <w:tbl>
      <w:tblPr>
        <w:tblStyle w:val="TableGrid"/>
        <w:tblW w:w="0" w:type="auto"/>
        <w:jc w:val="center"/>
        <w:tblLook w:val="04A0" w:firstRow="1" w:lastRow="0" w:firstColumn="1" w:lastColumn="0" w:noHBand="0" w:noVBand="1"/>
      </w:tblPr>
      <w:tblGrid>
        <w:gridCol w:w="5035"/>
        <w:gridCol w:w="5035"/>
      </w:tblGrid>
      <w:tr w:rsidR="00E32811" w14:paraId="7058B146" w14:textId="77777777">
        <w:trPr>
          <w:jc w:val="center"/>
        </w:trPr>
        <w:tc>
          <w:tcPr>
            <w:tcW w:w="5040" w:type="dxa"/>
            <w:shd w:val="clear" w:color="auto" w:fill="D9EAF7"/>
            <w:vAlign w:val="center"/>
          </w:tcPr>
          <w:p w14:paraId="18089E2F" w14:textId="77777777" w:rsidR="00E32811" w:rsidRDefault="00E824D0">
            <w:r>
              <w:rPr>
                <w:b/>
                <w:sz w:val="18"/>
              </w:rPr>
              <w:t>Component</w:t>
            </w:r>
          </w:p>
        </w:tc>
        <w:tc>
          <w:tcPr>
            <w:tcW w:w="5040" w:type="dxa"/>
            <w:shd w:val="clear" w:color="auto" w:fill="D9EAF7"/>
            <w:vAlign w:val="center"/>
          </w:tcPr>
          <w:p w14:paraId="39EC13BE" w14:textId="77777777" w:rsidR="00E32811" w:rsidRDefault="00E824D0">
            <w:r>
              <w:rPr>
                <w:b/>
                <w:sz w:val="18"/>
              </w:rPr>
              <w:t>Purpose</w:t>
            </w:r>
          </w:p>
        </w:tc>
      </w:tr>
      <w:tr w:rsidR="00E32811" w14:paraId="6D128E8D" w14:textId="77777777">
        <w:trPr>
          <w:jc w:val="center"/>
        </w:trPr>
        <w:tc>
          <w:tcPr>
            <w:tcW w:w="5040" w:type="dxa"/>
            <w:vAlign w:val="center"/>
          </w:tcPr>
          <w:p w14:paraId="22A8730E" w14:textId="77777777" w:rsidR="00E32811" w:rsidRDefault="00E824D0">
            <w:r>
              <w:rPr>
                <w:sz w:val="18"/>
              </w:rPr>
              <w:t>Central Config Layer</w:t>
            </w:r>
          </w:p>
        </w:tc>
        <w:tc>
          <w:tcPr>
            <w:tcW w:w="5040" w:type="dxa"/>
            <w:vAlign w:val="center"/>
          </w:tcPr>
          <w:p w14:paraId="6FAA0814" w14:textId="77777777" w:rsidR="00E32811" w:rsidRDefault="00E824D0">
            <w:r>
              <w:rPr>
                <w:sz w:val="18"/>
              </w:rPr>
              <w:t>Environment and entity metadata for paths, keys, DQ rules, and target tables.</w:t>
            </w:r>
          </w:p>
        </w:tc>
      </w:tr>
      <w:tr w:rsidR="00E32811" w14:paraId="6585E155" w14:textId="77777777">
        <w:trPr>
          <w:jc w:val="center"/>
        </w:trPr>
        <w:tc>
          <w:tcPr>
            <w:tcW w:w="5040" w:type="dxa"/>
            <w:vAlign w:val="center"/>
          </w:tcPr>
          <w:p w14:paraId="7F8F1701" w14:textId="77777777" w:rsidR="00E32811" w:rsidRDefault="00E824D0">
            <w:r>
              <w:rPr>
                <w:sz w:val="18"/>
              </w:rPr>
              <w:t>Source Landing Layer</w:t>
            </w:r>
          </w:p>
        </w:tc>
        <w:tc>
          <w:tcPr>
            <w:tcW w:w="5040" w:type="dxa"/>
            <w:vAlign w:val="center"/>
          </w:tcPr>
          <w:p w14:paraId="5F3F2E7D" w14:textId="77777777" w:rsidR="00E32811" w:rsidRDefault="00E824D0">
            <w:r>
              <w:rPr>
                <w:sz w:val="18"/>
              </w:rPr>
              <w:t>Synapse Link exports Dataverse tables to ADLS Gen2.</w:t>
            </w:r>
          </w:p>
        </w:tc>
      </w:tr>
      <w:tr w:rsidR="00E32811" w14:paraId="3EC21DB1" w14:textId="77777777">
        <w:trPr>
          <w:jc w:val="center"/>
        </w:trPr>
        <w:tc>
          <w:tcPr>
            <w:tcW w:w="5040" w:type="dxa"/>
            <w:vAlign w:val="center"/>
          </w:tcPr>
          <w:p w14:paraId="45D6F72C" w14:textId="77777777" w:rsidR="00E32811" w:rsidRDefault="00E824D0">
            <w:r>
              <w:rPr>
                <w:sz w:val="18"/>
              </w:rPr>
              <w:t>Bronze Layer</w:t>
            </w:r>
          </w:p>
        </w:tc>
        <w:tc>
          <w:tcPr>
            <w:tcW w:w="5040" w:type="dxa"/>
            <w:vAlign w:val="center"/>
          </w:tcPr>
          <w:p w14:paraId="30B66794" w14:textId="77777777" w:rsidR="00E32811" w:rsidRDefault="00E824D0">
            <w:r>
              <w:rPr>
                <w:sz w:val="18"/>
              </w:rPr>
              <w:t>Auto Loader ingests landed files into append-oriented raw Delta tables.</w:t>
            </w:r>
          </w:p>
        </w:tc>
      </w:tr>
      <w:tr w:rsidR="00E32811" w14:paraId="2150A3E8" w14:textId="77777777">
        <w:trPr>
          <w:jc w:val="center"/>
        </w:trPr>
        <w:tc>
          <w:tcPr>
            <w:tcW w:w="5040" w:type="dxa"/>
            <w:vAlign w:val="center"/>
          </w:tcPr>
          <w:p w14:paraId="681622D4" w14:textId="77777777" w:rsidR="00E32811" w:rsidRDefault="00E824D0">
            <w:r>
              <w:rPr>
                <w:sz w:val="18"/>
              </w:rPr>
              <w:t>Silver Layer</w:t>
            </w:r>
          </w:p>
        </w:tc>
        <w:tc>
          <w:tcPr>
            <w:tcW w:w="5040" w:type="dxa"/>
            <w:vAlign w:val="center"/>
          </w:tcPr>
          <w:p w14:paraId="798AF98A" w14:textId="77777777" w:rsidR="00E32811" w:rsidRDefault="00E824D0">
            <w:r>
              <w:rPr>
                <w:sz w:val="18"/>
              </w:rPr>
              <w:t>Validates, deduplicates, and merges records into current-state curated tables.</w:t>
            </w:r>
          </w:p>
        </w:tc>
      </w:tr>
      <w:tr w:rsidR="00E32811" w14:paraId="58013731" w14:textId="77777777">
        <w:trPr>
          <w:jc w:val="center"/>
        </w:trPr>
        <w:tc>
          <w:tcPr>
            <w:tcW w:w="5040" w:type="dxa"/>
            <w:vAlign w:val="center"/>
          </w:tcPr>
          <w:p w14:paraId="4A4A73E3" w14:textId="77777777" w:rsidR="00E32811" w:rsidRDefault="00E824D0">
            <w:r>
              <w:rPr>
                <w:sz w:val="18"/>
              </w:rPr>
              <w:t>Gold Layer</w:t>
            </w:r>
          </w:p>
        </w:tc>
        <w:tc>
          <w:tcPr>
            <w:tcW w:w="5040" w:type="dxa"/>
            <w:vAlign w:val="center"/>
          </w:tcPr>
          <w:p w14:paraId="17F73442" w14:textId="77777777" w:rsidR="00E32811" w:rsidRDefault="00E824D0">
            <w:r>
              <w:rPr>
                <w:sz w:val="18"/>
              </w:rPr>
              <w:t>Builds BI-ready facts, snapshots, and marts.</w:t>
            </w:r>
          </w:p>
        </w:tc>
      </w:tr>
      <w:tr w:rsidR="00E32811" w14:paraId="2CA579E1" w14:textId="77777777">
        <w:trPr>
          <w:jc w:val="center"/>
        </w:trPr>
        <w:tc>
          <w:tcPr>
            <w:tcW w:w="5040" w:type="dxa"/>
            <w:vAlign w:val="center"/>
          </w:tcPr>
          <w:p w14:paraId="4940F80E" w14:textId="77777777" w:rsidR="00E32811" w:rsidRDefault="00E824D0">
            <w:r>
              <w:rPr>
                <w:sz w:val="18"/>
              </w:rPr>
              <w:t>Serving Layer</w:t>
            </w:r>
          </w:p>
        </w:tc>
        <w:tc>
          <w:tcPr>
            <w:tcW w:w="5040" w:type="dxa"/>
            <w:vAlign w:val="center"/>
          </w:tcPr>
          <w:p w14:paraId="7D6CD0E0" w14:textId="77777777" w:rsidR="00E32811" w:rsidRDefault="00E824D0">
            <w:r>
              <w:rPr>
                <w:sz w:val="18"/>
              </w:rPr>
              <w:t>SQL views exposed to Databricks SQL Warehouse and Power BI.</w:t>
            </w:r>
          </w:p>
        </w:tc>
      </w:tr>
      <w:tr w:rsidR="00E32811" w14:paraId="4DE97024" w14:textId="77777777">
        <w:trPr>
          <w:jc w:val="center"/>
        </w:trPr>
        <w:tc>
          <w:tcPr>
            <w:tcW w:w="5040" w:type="dxa"/>
            <w:vAlign w:val="center"/>
          </w:tcPr>
          <w:p w14:paraId="537ADA52" w14:textId="77777777" w:rsidR="00E32811" w:rsidRDefault="00E824D0">
            <w:r>
              <w:rPr>
                <w:sz w:val="18"/>
              </w:rPr>
              <w:t>Ops Layer</w:t>
            </w:r>
          </w:p>
        </w:tc>
        <w:tc>
          <w:tcPr>
            <w:tcW w:w="5040" w:type="dxa"/>
            <w:vAlign w:val="center"/>
          </w:tcPr>
          <w:p w14:paraId="386A6F7D" w14:textId="77777777" w:rsidR="00E32811" w:rsidRDefault="00E824D0">
            <w:r>
              <w:rPr>
                <w:sz w:val="18"/>
              </w:rPr>
              <w:t>Run registry, watermarks, quarantine, observability views, and maintenance jobs.</w:t>
            </w:r>
          </w:p>
        </w:tc>
      </w:tr>
    </w:tbl>
    <w:p w14:paraId="7D461857" w14:textId="77777777" w:rsidR="00E32811" w:rsidRDefault="00E824D0">
      <w:pPr>
        <w:pStyle w:val="Heading1"/>
      </w:pPr>
      <w:r>
        <w:t>8. Source Layer Design</w:t>
      </w:r>
    </w:p>
    <w:p w14:paraId="667ABDD0" w14:textId="77777777" w:rsidR="00E32811" w:rsidRDefault="00E824D0">
      <w:r>
        <w:t>The source system is Dynamics 365 / Microsoft Dataverse. Source acquisition is handled by Azure Synapse Link for Dataverse. Synapse Link is configured outside Databricks by Power Platform / Dataverse administrators and writes table data to ADLS Gen2.</w:t>
      </w:r>
    </w:p>
    <w:p w14:paraId="4522CA9B" w14:textId="77777777" w:rsidR="00E32811" w:rsidRDefault="00E824D0">
      <w:pPr>
        <w:pStyle w:val="Heading2"/>
      </w:pPr>
      <w:r>
        <w:t>8.1 Required Source Setup</w:t>
      </w:r>
    </w:p>
    <w:p w14:paraId="03789BBA" w14:textId="77777777" w:rsidR="00E32811" w:rsidRDefault="00E824D0">
      <w:pPr>
        <w:pStyle w:val="ListBullet"/>
      </w:pPr>
      <w:r>
        <w:t>Identify Dataverse environment.</w:t>
      </w:r>
    </w:p>
    <w:p w14:paraId="2EE69BAD" w14:textId="77777777" w:rsidR="00E32811" w:rsidRDefault="00E824D0">
      <w:pPr>
        <w:pStyle w:val="ListBullet"/>
      </w:pPr>
      <w:r>
        <w:t>Enable change tracking for required tables.</w:t>
      </w:r>
    </w:p>
    <w:p w14:paraId="2399C3EE" w14:textId="77777777" w:rsidR="00E32811" w:rsidRDefault="00E824D0">
      <w:pPr>
        <w:pStyle w:val="ListBullet"/>
      </w:pPr>
      <w:r>
        <w:t>Configure Azure Synapse Link to ADLS Gen2.</w:t>
      </w:r>
    </w:p>
    <w:p w14:paraId="7DEF25B3" w14:textId="77777777" w:rsidR="00E32811" w:rsidRDefault="00E824D0">
      <w:pPr>
        <w:pStyle w:val="ListBullet"/>
      </w:pPr>
      <w:r>
        <w:t>Select source tables: opportunity, quote, contract, pipeline_item, phonecall, appointment.</w:t>
      </w:r>
    </w:p>
    <w:p w14:paraId="62E96AE8" w14:textId="77777777" w:rsidR="00E32811" w:rsidRDefault="00E824D0">
      <w:pPr>
        <w:pStyle w:val="ListBullet"/>
      </w:pPr>
      <w:r>
        <w:t>Validate ADLS output folders and file formats.</w:t>
      </w:r>
    </w:p>
    <w:p w14:paraId="1958B8B0" w14:textId="77777777" w:rsidR="00E32811" w:rsidRDefault="00E824D0">
      <w:pPr>
        <w:pStyle w:val="ListBullet"/>
      </w:pPr>
      <w:r>
        <w:t>Confirm delete/change event metadata generated by chosen Synapse Link write mode.</w:t>
      </w:r>
    </w:p>
    <w:p w14:paraId="664DF3F6" w14:textId="77777777" w:rsidR="00E32811" w:rsidRDefault="00E824D0">
      <w:pPr>
        <w:pStyle w:val="Heading2"/>
      </w:pPr>
      <w:r>
        <w:t>8.2 Source Write Mode Recommendation</w:t>
      </w:r>
    </w:p>
    <w:p w14:paraId="4E07B2B3" w14:textId="77777777" w:rsidR="00E32811" w:rsidRDefault="00E824D0">
      <w:r>
        <w:t>The recommended source write mode is append-only for data integration. Delete events must be processed downstream instead of ignored.</w:t>
      </w:r>
    </w:p>
    <w:p w14:paraId="23589D54" w14:textId="77777777" w:rsidR="00E32811" w:rsidRDefault="00E824D0">
      <w:pPr>
        <w:pStyle w:val="Heading1"/>
      </w:pPr>
      <w:r>
        <w:t>9. Bronze Layer Design</w:t>
      </w:r>
    </w:p>
    <w:p w14:paraId="6640F1A2" w14:textId="77777777" w:rsidR="00E32811" w:rsidRDefault="00E824D0">
      <w:r>
        <w:t>The Bronze layer is the raw ingestion zone. It is responsible for preserving source events with minimal technical metadata. Bronze should not apply business transformations or delete logic.</w:t>
      </w:r>
    </w:p>
    <w:tbl>
      <w:tblPr>
        <w:tblStyle w:val="TableGrid"/>
        <w:tblW w:w="0" w:type="auto"/>
        <w:jc w:val="center"/>
        <w:tblLook w:val="04A0" w:firstRow="1" w:lastRow="0" w:firstColumn="1" w:lastColumn="0" w:noHBand="0" w:noVBand="1"/>
      </w:tblPr>
      <w:tblGrid>
        <w:gridCol w:w="5035"/>
        <w:gridCol w:w="5035"/>
      </w:tblGrid>
      <w:tr w:rsidR="00E32811" w14:paraId="2C3A0E9A" w14:textId="77777777">
        <w:trPr>
          <w:jc w:val="center"/>
        </w:trPr>
        <w:tc>
          <w:tcPr>
            <w:tcW w:w="5040" w:type="dxa"/>
            <w:shd w:val="clear" w:color="auto" w:fill="D9EAF7"/>
            <w:vAlign w:val="center"/>
          </w:tcPr>
          <w:p w14:paraId="3D034C60" w14:textId="77777777" w:rsidR="00E32811" w:rsidRDefault="00E824D0">
            <w:r>
              <w:rPr>
                <w:b/>
                <w:sz w:val="18"/>
              </w:rPr>
              <w:t>Column</w:t>
            </w:r>
          </w:p>
        </w:tc>
        <w:tc>
          <w:tcPr>
            <w:tcW w:w="5040" w:type="dxa"/>
            <w:shd w:val="clear" w:color="auto" w:fill="D9EAF7"/>
            <w:vAlign w:val="center"/>
          </w:tcPr>
          <w:p w14:paraId="426690FC" w14:textId="77777777" w:rsidR="00E32811" w:rsidRDefault="00E824D0">
            <w:r>
              <w:rPr>
                <w:b/>
                <w:sz w:val="18"/>
              </w:rPr>
              <w:t>Purpose</w:t>
            </w:r>
          </w:p>
        </w:tc>
      </w:tr>
      <w:tr w:rsidR="00E32811" w14:paraId="52A7614F" w14:textId="77777777">
        <w:trPr>
          <w:jc w:val="center"/>
        </w:trPr>
        <w:tc>
          <w:tcPr>
            <w:tcW w:w="5040" w:type="dxa"/>
            <w:vAlign w:val="center"/>
          </w:tcPr>
          <w:p w14:paraId="0FFFEB41" w14:textId="77777777" w:rsidR="00E32811" w:rsidRDefault="00E824D0">
            <w:r>
              <w:rPr>
                <w:sz w:val="18"/>
              </w:rPr>
              <w:t>bronze_ingest_ts</w:t>
            </w:r>
          </w:p>
        </w:tc>
        <w:tc>
          <w:tcPr>
            <w:tcW w:w="5040" w:type="dxa"/>
            <w:vAlign w:val="center"/>
          </w:tcPr>
          <w:p w14:paraId="75CF26B7" w14:textId="77777777" w:rsidR="00E32811" w:rsidRDefault="00E824D0">
            <w:r>
              <w:rPr>
                <w:sz w:val="18"/>
              </w:rPr>
              <w:t>Timestamp when Databricks ingested the record.</w:t>
            </w:r>
          </w:p>
        </w:tc>
      </w:tr>
      <w:tr w:rsidR="00E32811" w14:paraId="37E51C51" w14:textId="77777777">
        <w:trPr>
          <w:jc w:val="center"/>
        </w:trPr>
        <w:tc>
          <w:tcPr>
            <w:tcW w:w="5040" w:type="dxa"/>
            <w:vAlign w:val="center"/>
          </w:tcPr>
          <w:p w14:paraId="3EADE695" w14:textId="77777777" w:rsidR="00E32811" w:rsidRDefault="00E824D0">
            <w:r>
              <w:rPr>
                <w:sz w:val="18"/>
              </w:rPr>
              <w:t>bronze_source_file_path</w:t>
            </w:r>
          </w:p>
        </w:tc>
        <w:tc>
          <w:tcPr>
            <w:tcW w:w="5040" w:type="dxa"/>
            <w:vAlign w:val="center"/>
          </w:tcPr>
          <w:p w14:paraId="642E9973" w14:textId="77777777" w:rsidR="00E32811" w:rsidRDefault="00E824D0">
            <w:r>
              <w:rPr>
                <w:sz w:val="18"/>
              </w:rPr>
              <w:t>ADLS file path from which the record was read.</w:t>
            </w:r>
          </w:p>
        </w:tc>
      </w:tr>
      <w:tr w:rsidR="00E32811" w14:paraId="7B01A25E" w14:textId="77777777">
        <w:trPr>
          <w:jc w:val="center"/>
        </w:trPr>
        <w:tc>
          <w:tcPr>
            <w:tcW w:w="5040" w:type="dxa"/>
            <w:vAlign w:val="center"/>
          </w:tcPr>
          <w:p w14:paraId="056310BC" w14:textId="77777777" w:rsidR="00E32811" w:rsidRDefault="00E824D0">
            <w:r>
              <w:rPr>
                <w:sz w:val="18"/>
              </w:rPr>
              <w:t>bronze_pipeline_run_id</w:t>
            </w:r>
          </w:p>
        </w:tc>
        <w:tc>
          <w:tcPr>
            <w:tcW w:w="5040" w:type="dxa"/>
            <w:vAlign w:val="center"/>
          </w:tcPr>
          <w:p w14:paraId="70140D0E" w14:textId="77777777" w:rsidR="00E32811" w:rsidRDefault="00E824D0">
            <w:r>
              <w:rPr>
                <w:sz w:val="18"/>
              </w:rPr>
              <w:t>Run ID associated with ingestion execution.</w:t>
            </w:r>
          </w:p>
        </w:tc>
      </w:tr>
      <w:tr w:rsidR="00E32811" w14:paraId="219C85C1" w14:textId="77777777">
        <w:trPr>
          <w:jc w:val="center"/>
        </w:trPr>
        <w:tc>
          <w:tcPr>
            <w:tcW w:w="5040" w:type="dxa"/>
            <w:vAlign w:val="center"/>
          </w:tcPr>
          <w:p w14:paraId="2AABC454" w14:textId="77777777" w:rsidR="00E32811" w:rsidRDefault="00E824D0">
            <w:r>
              <w:rPr>
                <w:sz w:val="18"/>
              </w:rPr>
              <w:t>bronze_entity_name</w:t>
            </w:r>
          </w:p>
        </w:tc>
        <w:tc>
          <w:tcPr>
            <w:tcW w:w="5040" w:type="dxa"/>
            <w:vAlign w:val="center"/>
          </w:tcPr>
          <w:p w14:paraId="5FA9D8B9" w14:textId="77777777" w:rsidR="00E32811" w:rsidRDefault="00E824D0">
            <w:r>
              <w:rPr>
                <w:sz w:val="18"/>
              </w:rPr>
              <w:t>Logical entity name.</w:t>
            </w:r>
          </w:p>
        </w:tc>
      </w:tr>
      <w:tr w:rsidR="00E32811" w14:paraId="29506950" w14:textId="77777777">
        <w:trPr>
          <w:jc w:val="center"/>
        </w:trPr>
        <w:tc>
          <w:tcPr>
            <w:tcW w:w="5040" w:type="dxa"/>
            <w:vAlign w:val="center"/>
          </w:tcPr>
          <w:p w14:paraId="5A118E27" w14:textId="77777777" w:rsidR="00E32811" w:rsidRDefault="00E824D0">
            <w:r>
              <w:rPr>
                <w:sz w:val="18"/>
              </w:rPr>
              <w:t>bronze_source_type</w:t>
            </w:r>
          </w:p>
        </w:tc>
        <w:tc>
          <w:tcPr>
            <w:tcW w:w="5040" w:type="dxa"/>
            <w:vAlign w:val="center"/>
          </w:tcPr>
          <w:p w14:paraId="0BB66760" w14:textId="77777777" w:rsidR="00E32811" w:rsidRDefault="00E824D0">
            <w:r>
              <w:rPr>
                <w:sz w:val="18"/>
              </w:rPr>
              <w:t>Source type, e.g., dataverse_synapse_link.</w:t>
            </w:r>
          </w:p>
        </w:tc>
      </w:tr>
      <w:tr w:rsidR="00E32811" w14:paraId="3D289C7C" w14:textId="77777777">
        <w:trPr>
          <w:jc w:val="center"/>
        </w:trPr>
        <w:tc>
          <w:tcPr>
            <w:tcW w:w="5040" w:type="dxa"/>
            <w:vAlign w:val="center"/>
          </w:tcPr>
          <w:p w14:paraId="064573AD" w14:textId="77777777" w:rsidR="00E32811" w:rsidRDefault="00E824D0">
            <w:r>
              <w:rPr>
                <w:sz w:val="18"/>
              </w:rPr>
              <w:t>bronze_write_mode</w:t>
            </w:r>
          </w:p>
        </w:tc>
        <w:tc>
          <w:tcPr>
            <w:tcW w:w="5040" w:type="dxa"/>
            <w:vAlign w:val="center"/>
          </w:tcPr>
          <w:p w14:paraId="59FCD153" w14:textId="77777777" w:rsidR="00E32811" w:rsidRDefault="00E824D0">
            <w:r>
              <w:rPr>
                <w:sz w:val="18"/>
              </w:rPr>
              <w:t>Source write mode such as append_only.</w:t>
            </w:r>
          </w:p>
        </w:tc>
      </w:tr>
      <w:tr w:rsidR="00E32811" w14:paraId="469EF1CF" w14:textId="77777777">
        <w:trPr>
          <w:jc w:val="center"/>
        </w:trPr>
        <w:tc>
          <w:tcPr>
            <w:tcW w:w="5040" w:type="dxa"/>
            <w:vAlign w:val="center"/>
          </w:tcPr>
          <w:p w14:paraId="52E60224" w14:textId="77777777" w:rsidR="00E32811" w:rsidRDefault="00E824D0">
            <w:r>
              <w:rPr>
                <w:sz w:val="18"/>
              </w:rPr>
              <w:t>bronze_delete_handling</w:t>
            </w:r>
          </w:p>
        </w:tc>
        <w:tc>
          <w:tcPr>
            <w:tcW w:w="5040" w:type="dxa"/>
            <w:vAlign w:val="center"/>
          </w:tcPr>
          <w:p w14:paraId="73E614BA" w14:textId="77777777" w:rsidR="00E32811" w:rsidRDefault="00E824D0">
            <w:r>
              <w:rPr>
                <w:sz w:val="18"/>
              </w:rPr>
              <w:t>Configured delete handling mode.</w:t>
            </w:r>
          </w:p>
        </w:tc>
      </w:tr>
      <w:tr w:rsidR="00E32811" w14:paraId="5ACF1DBF" w14:textId="77777777">
        <w:trPr>
          <w:jc w:val="center"/>
        </w:trPr>
        <w:tc>
          <w:tcPr>
            <w:tcW w:w="5040" w:type="dxa"/>
            <w:vAlign w:val="center"/>
          </w:tcPr>
          <w:p w14:paraId="350F2804" w14:textId="77777777" w:rsidR="00E32811" w:rsidRDefault="00E824D0">
            <w:r>
              <w:rPr>
                <w:sz w:val="18"/>
              </w:rPr>
              <w:t>bronze_op_type</w:t>
            </w:r>
          </w:p>
        </w:tc>
        <w:tc>
          <w:tcPr>
            <w:tcW w:w="5040" w:type="dxa"/>
            <w:vAlign w:val="center"/>
          </w:tcPr>
          <w:p w14:paraId="3AD22BC0" w14:textId="77777777" w:rsidR="00E32811" w:rsidRDefault="00E824D0">
            <w:r>
              <w:rPr>
                <w:sz w:val="18"/>
              </w:rPr>
              <w:t>Standardized operation type such as INSERT, UPDATE, DELETE, UNKNOWN.</w:t>
            </w:r>
          </w:p>
        </w:tc>
      </w:tr>
      <w:tr w:rsidR="00E32811" w14:paraId="29FCCC9B" w14:textId="77777777">
        <w:trPr>
          <w:jc w:val="center"/>
        </w:trPr>
        <w:tc>
          <w:tcPr>
            <w:tcW w:w="5040" w:type="dxa"/>
            <w:vAlign w:val="center"/>
          </w:tcPr>
          <w:p w14:paraId="7C58A162" w14:textId="77777777" w:rsidR="00E32811" w:rsidRDefault="00E824D0">
            <w:r>
              <w:rPr>
                <w:sz w:val="18"/>
              </w:rPr>
              <w:t>bronze_is_delete</w:t>
            </w:r>
          </w:p>
        </w:tc>
        <w:tc>
          <w:tcPr>
            <w:tcW w:w="5040" w:type="dxa"/>
            <w:vAlign w:val="center"/>
          </w:tcPr>
          <w:p w14:paraId="278DD51C" w14:textId="77777777" w:rsidR="00E32811" w:rsidRDefault="00E824D0">
            <w:r>
              <w:rPr>
                <w:sz w:val="18"/>
              </w:rPr>
              <w:t>Boolean indicator for delete events.</w:t>
            </w:r>
          </w:p>
        </w:tc>
      </w:tr>
    </w:tbl>
    <w:p w14:paraId="5A9DD03B" w14:textId="77777777" w:rsidR="00E32811" w:rsidRDefault="00E824D0">
      <w:pPr>
        <w:pStyle w:val="Heading2"/>
      </w:pPr>
      <w:r>
        <w:t>9.1 Bronze Tables</w:t>
      </w:r>
    </w:p>
    <w:p w14:paraId="47BA87A3" w14:textId="77777777" w:rsidR="00E32811" w:rsidRDefault="00E824D0">
      <w:pPr>
        <w:pStyle w:val="ListBullet"/>
      </w:pPr>
      <w:r>
        <w:t>bronze.opportunity_raw</w:t>
      </w:r>
    </w:p>
    <w:p w14:paraId="798758A4" w14:textId="77777777" w:rsidR="00E32811" w:rsidRDefault="00E824D0">
      <w:pPr>
        <w:pStyle w:val="ListBullet"/>
      </w:pPr>
      <w:r>
        <w:t>bronze.quote_raw</w:t>
      </w:r>
    </w:p>
    <w:p w14:paraId="4CA612CD" w14:textId="77777777" w:rsidR="00E32811" w:rsidRDefault="00E824D0">
      <w:pPr>
        <w:pStyle w:val="ListBullet"/>
      </w:pPr>
      <w:r>
        <w:t>bronze.contract_raw</w:t>
      </w:r>
    </w:p>
    <w:p w14:paraId="5DFC3962" w14:textId="77777777" w:rsidR="00E32811" w:rsidRDefault="00E824D0">
      <w:pPr>
        <w:pStyle w:val="ListBullet"/>
      </w:pPr>
      <w:r>
        <w:t>bronze.phonecall_raw</w:t>
      </w:r>
    </w:p>
    <w:p w14:paraId="7E70C4FC" w14:textId="77777777" w:rsidR="00E32811" w:rsidRDefault="00E824D0">
      <w:pPr>
        <w:pStyle w:val="ListBullet"/>
      </w:pPr>
      <w:r>
        <w:t>bronze.appointment_raw</w:t>
      </w:r>
    </w:p>
    <w:p w14:paraId="63CED0FA" w14:textId="77777777" w:rsidR="00E32811" w:rsidRDefault="00E824D0">
      <w:pPr>
        <w:pStyle w:val="ListBullet"/>
      </w:pPr>
      <w:r>
        <w:t>bronze.pipeline_item_raw</w:t>
      </w:r>
    </w:p>
    <w:p w14:paraId="01D59220" w14:textId="77777777" w:rsidR="00E32811" w:rsidRDefault="00E824D0">
      <w:pPr>
        <w:pStyle w:val="Heading1"/>
      </w:pPr>
      <w:r>
        <w:t>10. Silver Layer Design</w:t>
      </w:r>
    </w:p>
    <w:p w14:paraId="4630F301" w14:textId="77777777" w:rsidR="00E32811" w:rsidRDefault="00E824D0">
      <w:r>
        <w:t>Silver is the validated and conformed current-state layer. It processes Bronze records incrementally using watermarks and applies DQ checks, deduplication, soft deletes, and Delta MERGE into curated tables.</w:t>
      </w:r>
    </w:p>
    <w:p w14:paraId="0E6C4B83" w14:textId="77777777" w:rsidR="00E32811" w:rsidRDefault="00E824D0">
      <w:pPr>
        <w:pStyle w:val="ListBullet"/>
      </w:pPr>
      <w:r>
        <w:t>Validate mandatory columns and domain rules.</w:t>
      </w:r>
    </w:p>
    <w:p w14:paraId="7E11FCF6" w14:textId="77777777" w:rsidR="00E32811" w:rsidRDefault="00E824D0">
      <w:pPr>
        <w:pStyle w:val="ListBullet"/>
      </w:pPr>
      <w:r>
        <w:t>Quarantine invalid rows with failure reasons.</w:t>
      </w:r>
    </w:p>
    <w:p w14:paraId="2F4E5548" w14:textId="77777777" w:rsidR="00E32811" w:rsidRDefault="00E824D0">
      <w:pPr>
        <w:pStyle w:val="ListBullet"/>
      </w:pPr>
      <w:r>
        <w:t>Deduplicate by primary key and event timestamp.</w:t>
      </w:r>
    </w:p>
    <w:p w14:paraId="6879F656" w14:textId="77777777" w:rsidR="00E32811" w:rsidRDefault="00E824D0">
      <w:pPr>
        <w:pStyle w:val="ListBullet"/>
      </w:pPr>
      <w:r>
        <w:t>Use Delta MERGE for insert/update/delete semantics.</w:t>
      </w:r>
    </w:p>
    <w:p w14:paraId="121525DE" w14:textId="77777777" w:rsidR="00E32811" w:rsidRDefault="00E824D0">
      <w:pPr>
        <w:pStyle w:val="ListBullet"/>
      </w:pPr>
      <w:r>
        <w:t>Apply soft delete by setting is_active = false and silver_deleted_ts.</w:t>
      </w:r>
    </w:p>
    <w:p w14:paraId="635B79A9" w14:textId="77777777" w:rsidR="00E32811" w:rsidRDefault="00E824D0">
      <w:pPr>
        <w:pStyle w:val="ListBullet"/>
      </w:pPr>
      <w:r>
        <w:t>Maintain silver_last_event_ts, silver_last_run_id, and silver_updated_ts.</w:t>
      </w:r>
    </w:p>
    <w:p w14:paraId="7D9C9DF3" w14:textId="77777777" w:rsidR="00E32811" w:rsidRDefault="00E824D0">
      <w:pPr>
        <w:pStyle w:val="Heading2"/>
      </w:pPr>
      <w:r>
        <w:t>10.1 Silver Tables</w:t>
      </w:r>
    </w:p>
    <w:p w14:paraId="374D9393" w14:textId="77777777" w:rsidR="00E32811" w:rsidRDefault="00E824D0">
      <w:pPr>
        <w:pStyle w:val="ListBullet"/>
      </w:pPr>
      <w:r>
        <w:t>silver.opportunity_curated</w:t>
      </w:r>
    </w:p>
    <w:p w14:paraId="63E60B3D" w14:textId="77777777" w:rsidR="00E32811" w:rsidRDefault="00E824D0">
      <w:pPr>
        <w:pStyle w:val="ListBullet"/>
      </w:pPr>
      <w:r>
        <w:t>silver.quote_curated</w:t>
      </w:r>
    </w:p>
    <w:p w14:paraId="01AD05E2" w14:textId="77777777" w:rsidR="00E32811" w:rsidRDefault="00E824D0">
      <w:pPr>
        <w:pStyle w:val="ListBullet"/>
      </w:pPr>
      <w:r>
        <w:t>silver.contract_curated</w:t>
      </w:r>
    </w:p>
    <w:p w14:paraId="36DCFD6A" w14:textId="77777777" w:rsidR="00E32811" w:rsidRDefault="00E824D0">
      <w:pPr>
        <w:pStyle w:val="ListBullet"/>
      </w:pPr>
      <w:r>
        <w:t>silver.phonecall_curated</w:t>
      </w:r>
    </w:p>
    <w:p w14:paraId="25E20EF5" w14:textId="77777777" w:rsidR="00E32811" w:rsidRDefault="00E824D0">
      <w:pPr>
        <w:pStyle w:val="ListBullet"/>
      </w:pPr>
      <w:r>
        <w:t>silver.appointment_curated</w:t>
      </w:r>
    </w:p>
    <w:p w14:paraId="69218C74" w14:textId="77777777" w:rsidR="00E32811" w:rsidRDefault="00E824D0">
      <w:pPr>
        <w:pStyle w:val="ListBullet"/>
      </w:pPr>
      <w:r>
        <w:t>silver.pipeline_item_curated</w:t>
      </w:r>
    </w:p>
    <w:p w14:paraId="6F3330A9" w14:textId="77777777" w:rsidR="00E32811" w:rsidRDefault="00E824D0">
      <w:pPr>
        <w:pStyle w:val="Heading1"/>
      </w:pPr>
      <w:r>
        <w:t>11. Gold Layer Design</w:t>
      </w:r>
    </w:p>
    <w:p w14:paraId="0B7C321B" w14:textId="77777777" w:rsidR="00E32811" w:rsidRDefault="00E824D0">
      <w:r>
        <w:t>Gold transforms Silver current-state records into analytics-ready datasets. Gold tables are designed for BI consumption and should contain business-friendly columns only.</w:t>
      </w:r>
    </w:p>
    <w:tbl>
      <w:tblPr>
        <w:tblStyle w:val="TableGrid"/>
        <w:tblW w:w="0" w:type="auto"/>
        <w:jc w:val="center"/>
        <w:tblLook w:val="04A0" w:firstRow="1" w:lastRow="0" w:firstColumn="1" w:lastColumn="0" w:noHBand="0" w:noVBand="1"/>
      </w:tblPr>
      <w:tblGrid>
        <w:gridCol w:w="5036"/>
        <w:gridCol w:w="5034"/>
      </w:tblGrid>
      <w:tr w:rsidR="00E32811" w14:paraId="7A6FE2F6" w14:textId="77777777">
        <w:trPr>
          <w:jc w:val="center"/>
        </w:trPr>
        <w:tc>
          <w:tcPr>
            <w:tcW w:w="5040" w:type="dxa"/>
            <w:shd w:val="clear" w:color="auto" w:fill="D9EAF7"/>
            <w:vAlign w:val="center"/>
          </w:tcPr>
          <w:p w14:paraId="363D1523" w14:textId="77777777" w:rsidR="00E32811" w:rsidRDefault="00E824D0">
            <w:r>
              <w:rPr>
                <w:b/>
                <w:sz w:val="18"/>
              </w:rPr>
              <w:t>Gold Table</w:t>
            </w:r>
          </w:p>
        </w:tc>
        <w:tc>
          <w:tcPr>
            <w:tcW w:w="5040" w:type="dxa"/>
            <w:shd w:val="clear" w:color="auto" w:fill="D9EAF7"/>
            <w:vAlign w:val="center"/>
          </w:tcPr>
          <w:p w14:paraId="5F9A1F46" w14:textId="77777777" w:rsidR="00E32811" w:rsidRDefault="00E824D0">
            <w:r>
              <w:rPr>
                <w:b/>
                <w:sz w:val="18"/>
              </w:rPr>
              <w:t>Purpose</w:t>
            </w:r>
          </w:p>
        </w:tc>
      </w:tr>
      <w:tr w:rsidR="00E32811" w14:paraId="21247789" w14:textId="77777777">
        <w:trPr>
          <w:jc w:val="center"/>
        </w:trPr>
        <w:tc>
          <w:tcPr>
            <w:tcW w:w="5040" w:type="dxa"/>
            <w:vAlign w:val="center"/>
          </w:tcPr>
          <w:p w14:paraId="470AF1C3" w14:textId="77777777" w:rsidR="00E32811" w:rsidRDefault="00E824D0">
            <w:r>
              <w:rPr>
                <w:sz w:val="18"/>
              </w:rPr>
              <w:t>gold.fact_opportunity</w:t>
            </w:r>
          </w:p>
        </w:tc>
        <w:tc>
          <w:tcPr>
            <w:tcW w:w="5040" w:type="dxa"/>
            <w:vAlign w:val="center"/>
          </w:tcPr>
          <w:p w14:paraId="3879C853" w14:textId="77777777" w:rsidR="00E32811" w:rsidRDefault="00E824D0">
            <w:r>
              <w:rPr>
                <w:sz w:val="18"/>
              </w:rPr>
              <w:t>Current active opportunity pipeline.</w:t>
            </w:r>
          </w:p>
        </w:tc>
      </w:tr>
      <w:tr w:rsidR="00E32811" w14:paraId="0C48506C" w14:textId="77777777">
        <w:trPr>
          <w:jc w:val="center"/>
        </w:trPr>
        <w:tc>
          <w:tcPr>
            <w:tcW w:w="5040" w:type="dxa"/>
            <w:vAlign w:val="center"/>
          </w:tcPr>
          <w:p w14:paraId="7D31CC9E" w14:textId="77777777" w:rsidR="00E32811" w:rsidRDefault="00E824D0">
            <w:r>
              <w:rPr>
                <w:sz w:val="18"/>
              </w:rPr>
              <w:t>gold.fact_quote</w:t>
            </w:r>
          </w:p>
        </w:tc>
        <w:tc>
          <w:tcPr>
            <w:tcW w:w="5040" w:type="dxa"/>
            <w:vAlign w:val="center"/>
          </w:tcPr>
          <w:p w14:paraId="6E4637B2" w14:textId="77777777" w:rsidR="00E32811" w:rsidRDefault="00E824D0">
            <w:r>
              <w:rPr>
                <w:sz w:val="18"/>
              </w:rPr>
              <w:t>Quote conversion and commercial quote reporting.</w:t>
            </w:r>
          </w:p>
        </w:tc>
      </w:tr>
      <w:tr w:rsidR="00E32811" w14:paraId="59A7678C" w14:textId="77777777">
        <w:trPr>
          <w:jc w:val="center"/>
        </w:trPr>
        <w:tc>
          <w:tcPr>
            <w:tcW w:w="5040" w:type="dxa"/>
            <w:vAlign w:val="center"/>
          </w:tcPr>
          <w:p w14:paraId="7DCE69F4" w14:textId="77777777" w:rsidR="00E32811" w:rsidRDefault="00E824D0">
            <w:r>
              <w:rPr>
                <w:sz w:val="18"/>
              </w:rPr>
              <w:t>gold.fact_contract</w:t>
            </w:r>
          </w:p>
        </w:tc>
        <w:tc>
          <w:tcPr>
            <w:tcW w:w="5040" w:type="dxa"/>
            <w:vAlign w:val="center"/>
          </w:tcPr>
          <w:p w14:paraId="080641B4" w14:textId="77777777" w:rsidR="00E32811" w:rsidRDefault="00E824D0">
            <w:r>
              <w:rPr>
                <w:sz w:val="18"/>
              </w:rPr>
              <w:t>Contract booking and closed revenue reporting.</w:t>
            </w:r>
          </w:p>
        </w:tc>
      </w:tr>
      <w:tr w:rsidR="00E32811" w14:paraId="2653D529" w14:textId="77777777">
        <w:trPr>
          <w:jc w:val="center"/>
        </w:trPr>
        <w:tc>
          <w:tcPr>
            <w:tcW w:w="5040" w:type="dxa"/>
            <w:vAlign w:val="center"/>
          </w:tcPr>
          <w:p w14:paraId="358884F8" w14:textId="77777777" w:rsidR="00E32811" w:rsidRDefault="00E824D0">
            <w:r>
              <w:rPr>
                <w:sz w:val="18"/>
              </w:rPr>
              <w:t>gold.fact_activity</w:t>
            </w:r>
          </w:p>
        </w:tc>
        <w:tc>
          <w:tcPr>
            <w:tcW w:w="5040" w:type="dxa"/>
            <w:vAlign w:val="center"/>
          </w:tcPr>
          <w:p w14:paraId="0B19DCCD" w14:textId="77777777" w:rsidR="00E32811" w:rsidRDefault="00E824D0">
            <w:r>
              <w:rPr>
                <w:sz w:val="18"/>
              </w:rPr>
              <w:t>Unified phone call and appointment activity fact.</w:t>
            </w:r>
          </w:p>
        </w:tc>
      </w:tr>
      <w:tr w:rsidR="00E32811" w14:paraId="523C59D8" w14:textId="77777777">
        <w:trPr>
          <w:jc w:val="center"/>
        </w:trPr>
        <w:tc>
          <w:tcPr>
            <w:tcW w:w="5040" w:type="dxa"/>
            <w:vAlign w:val="center"/>
          </w:tcPr>
          <w:p w14:paraId="2B27AC7E" w14:textId="77777777" w:rsidR="00E32811" w:rsidRDefault="00E824D0">
            <w:r>
              <w:rPr>
                <w:sz w:val="18"/>
              </w:rPr>
              <w:t>gold.fact_pipeline_snapshot</w:t>
            </w:r>
          </w:p>
        </w:tc>
        <w:tc>
          <w:tcPr>
            <w:tcW w:w="5040" w:type="dxa"/>
            <w:vAlign w:val="center"/>
          </w:tcPr>
          <w:p w14:paraId="13565628" w14:textId="77777777" w:rsidR="00E32811" w:rsidRDefault="00E824D0">
            <w:r>
              <w:rPr>
                <w:sz w:val="18"/>
              </w:rPr>
              <w:t>Historical point-in-time pipeline snapshot table.</w:t>
            </w:r>
          </w:p>
        </w:tc>
      </w:tr>
    </w:tbl>
    <w:p w14:paraId="7D33EE98" w14:textId="77777777" w:rsidR="00E32811" w:rsidRDefault="00E824D0">
      <w:pPr>
        <w:pStyle w:val="Heading1"/>
      </w:pPr>
      <w:r>
        <w:t>12. Current Fact vs Snapshot Fact</w:t>
      </w:r>
    </w:p>
    <w:tbl>
      <w:tblPr>
        <w:tblStyle w:val="TableGrid"/>
        <w:tblW w:w="0" w:type="auto"/>
        <w:jc w:val="center"/>
        <w:tblLook w:val="04A0" w:firstRow="1" w:lastRow="0" w:firstColumn="1" w:lastColumn="0" w:noHBand="0" w:noVBand="1"/>
      </w:tblPr>
      <w:tblGrid>
        <w:gridCol w:w="2519"/>
        <w:gridCol w:w="2517"/>
        <w:gridCol w:w="2517"/>
        <w:gridCol w:w="2517"/>
      </w:tblGrid>
      <w:tr w:rsidR="00E32811" w14:paraId="5D954026" w14:textId="77777777">
        <w:trPr>
          <w:jc w:val="center"/>
        </w:trPr>
        <w:tc>
          <w:tcPr>
            <w:tcW w:w="2520" w:type="dxa"/>
            <w:shd w:val="clear" w:color="auto" w:fill="D9EAF7"/>
            <w:vAlign w:val="center"/>
          </w:tcPr>
          <w:p w14:paraId="0809F5DA" w14:textId="77777777" w:rsidR="00E32811" w:rsidRDefault="00E824D0">
            <w:r>
              <w:rPr>
                <w:b/>
                <w:sz w:val="18"/>
              </w:rPr>
              <w:t>Table</w:t>
            </w:r>
          </w:p>
        </w:tc>
        <w:tc>
          <w:tcPr>
            <w:tcW w:w="2520" w:type="dxa"/>
            <w:shd w:val="clear" w:color="auto" w:fill="D9EAF7"/>
            <w:vAlign w:val="center"/>
          </w:tcPr>
          <w:p w14:paraId="04E66350" w14:textId="77777777" w:rsidR="00E32811" w:rsidRDefault="00E824D0">
            <w:r>
              <w:rPr>
                <w:b/>
                <w:sz w:val="18"/>
              </w:rPr>
              <w:t>Grain</w:t>
            </w:r>
          </w:p>
        </w:tc>
        <w:tc>
          <w:tcPr>
            <w:tcW w:w="2520" w:type="dxa"/>
            <w:shd w:val="clear" w:color="auto" w:fill="D9EAF7"/>
            <w:vAlign w:val="center"/>
          </w:tcPr>
          <w:p w14:paraId="01435687" w14:textId="77777777" w:rsidR="00E32811" w:rsidRDefault="00E824D0">
            <w:r>
              <w:rPr>
                <w:b/>
                <w:sz w:val="18"/>
              </w:rPr>
              <w:t>State Type</w:t>
            </w:r>
          </w:p>
        </w:tc>
        <w:tc>
          <w:tcPr>
            <w:tcW w:w="2520" w:type="dxa"/>
            <w:shd w:val="clear" w:color="auto" w:fill="D9EAF7"/>
            <w:vAlign w:val="center"/>
          </w:tcPr>
          <w:p w14:paraId="2FB570C3" w14:textId="77777777" w:rsidR="00E32811" w:rsidRDefault="00E824D0">
            <w:r>
              <w:rPr>
                <w:b/>
                <w:sz w:val="18"/>
              </w:rPr>
              <w:t>Primary Use</w:t>
            </w:r>
          </w:p>
        </w:tc>
      </w:tr>
      <w:tr w:rsidR="00E32811" w14:paraId="3F12F2F0" w14:textId="77777777">
        <w:trPr>
          <w:jc w:val="center"/>
        </w:trPr>
        <w:tc>
          <w:tcPr>
            <w:tcW w:w="2520" w:type="dxa"/>
            <w:vAlign w:val="center"/>
          </w:tcPr>
          <w:p w14:paraId="030C59D4" w14:textId="77777777" w:rsidR="00E32811" w:rsidRDefault="00E824D0">
            <w:r>
              <w:rPr>
                <w:sz w:val="18"/>
              </w:rPr>
              <w:t>fact_opportunity</w:t>
            </w:r>
          </w:p>
        </w:tc>
        <w:tc>
          <w:tcPr>
            <w:tcW w:w="2520" w:type="dxa"/>
            <w:vAlign w:val="center"/>
          </w:tcPr>
          <w:p w14:paraId="7616D9F0" w14:textId="77777777" w:rsidR="00E32811" w:rsidRDefault="00E824D0">
            <w:r>
              <w:rPr>
                <w:sz w:val="18"/>
              </w:rPr>
              <w:t>One row per opportunity</w:t>
            </w:r>
          </w:p>
        </w:tc>
        <w:tc>
          <w:tcPr>
            <w:tcW w:w="2520" w:type="dxa"/>
            <w:vAlign w:val="center"/>
          </w:tcPr>
          <w:p w14:paraId="2AF21C1A" w14:textId="77777777" w:rsidR="00E32811" w:rsidRDefault="00E824D0">
            <w:r>
              <w:rPr>
                <w:sz w:val="18"/>
              </w:rPr>
              <w:t>Current/latest state</w:t>
            </w:r>
          </w:p>
        </w:tc>
        <w:tc>
          <w:tcPr>
            <w:tcW w:w="2520" w:type="dxa"/>
            <w:vAlign w:val="center"/>
          </w:tcPr>
          <w:p w14:paraId="4D32279E" w14:textId="77777777" w:rsidR="00E32811" w:rsidRDefault="00E824D0">
            <w:r>
              <w:rPr>
                <w:sz w:val="18"/>
              </w:rPr>
              <w:t>Current pipeline, funnel, forecast</w:t>
            </w:r>
          </w:p>
        </w:tc>
      </w:tr>
      <w:tr w:rsidR="00E32811" w14:paraId="326F9BE1" w14:textId="77777777">
        <w:trPr>
          <w:jc w:val="center"/>
        </w:trPr>
        <w:tc>
          <w:tcPr>
            <w:tcW w:w="2520" w:type="dxa"/>
            <w:vAlign w:val="center"/>
          </w:tcPr>
          <w:p w14:paraId="22E6F38C" w14:textId="77777777" w:rsidR="00E32811" w:rsidRDefault="00E824D0">
            <w:r>
              <w:rPr>
                <w:sz w:val="18"/>
              </w:rPr>
              <w:t>fact_pipeline_snapshot</w:t>
            </w:r>
          </w:p>
        </w:tc>
        <w:tc>
          <w:tcPr>
            <w:tcW w:w="2520" w:type="dxa"/>
            <w:vAlign w:val="center"/>
          </w:tcPr>
          <w:p w14:paraId="35F916CB" w14:textId="77777777" w:rsidR="00E32811" w:rsidRDefault="00E824D0">
            <w:r>
              <w:rPr>
                <w:sz w:val="18"/>
              </w:rPr>
              <w:t>One row per opportunity per snapshot timestamp</w:t>
            </w:r>
          </w:p>
        </w:tc>
        <w:tc>
          <w:tcPr>
            <w:tcW w:w="2520" w:type="dxa"/>
            <w:vAlign w:val="center"/>
          </w:tcPr>
          <w:p w14:paraId="407D6E41" w14:textId="77777777" w:rsidR="00E32811" w:rsidRDefault="00E824D0">
            <w:r>
              <w:rPr>
                <w:sz w:val="18"/>
              </w:rPr>
              <w:t>Historical point-in-time state</w:t>
            </w:r>
          </w:p>
        </w:tc>
        <w:tc>
          <w:tcPr>
            <w:tcW w:w="2520" w:type="dxa"/>
            <w:vAlign w:val="center"/>
          </w:tcPr>
          <w:p w14:paraId="7CCC0888" w14:textId="77777777" w:rsidR="00E32811" w:rsidRDefault="00E824D0">
            <w:r>
              <w:rPr>
                <w:sz w:val="18"/>
              </w:rPr>
              <w:t>Pipeline trend, stage movement, aging</w:t>
            </w:r>
          </w:p>
        </w:tc>
      </w:tr>
    </w:tbl>
    <w:p w14:paraId="6ABBE690" w14:textId="77777777" w:rsidR="00E32811" w:rsidRDefault="00E824D0">
      <w:r>
        <w:t>The current fact is updated frequently. The snapshot fact runs on a separate cadence, usually daily or hourly, and is idempotent by snapshot_ts + opportunity_id.</w:t>
      </w:r>
    </w:p>
    <w:p w14:paraId="7A80916A" w14:textId="77777777" w:rsidR="00E32811" w:rsidRDefault="00E824D0">
      <w:pPr>
        <w:pStyle w:val="Heading1"/>
      </w:pPr>
      <w:r>
        <w:t>13. Configuration Framework</w:t>
      </w:r>
    </w:p>
    <w:p w14:paraId="59D739BE" w14:textId="77777777" w:rsidR="00E32811" w:rsidRDefault="00E824D0">
      <w:r>
        <w:t>The project uses three configuration layers: environment config, entity config, and runtime parameters.</w:t>
      </w:r>
    </w:p>
    <w:tbl>
      <w:tblPr>
        <w:tblStyle w:val="TableGrid"/>
        <w:tblW w:w="0" w:type="auto"/>
        <w:jc w:val="center"/>
        <w:tblLook w:val="04A0" w:firstRow="1" w:lastRow="0" w:firstColumn="1" w:lastColumn="0" w:noHBand="0" w:noVBand="1"/>
      </w:tblPr>
      <w:tblGrid>
        <w:gridCol w:w="3356"/>
        <w:gridCol w:w="3357"/>
        <w:gridCol w:w="3357"/>
      </w:tblGrid>
      <w:tr w:rsidR="00E32811" w14:paraId="62EC392C" w14:textId="77777777">
        <w:trPr>
          <w:jc w:val="center"/>
        </w:trPr>
        <w:tc>
          <w:tcPr>
            <w:tcW w:w="3360" w:type="dxa"/>
            <w:shd w:val="clear" w:color="auto" w:fill="D9EAF7"/>
            <w:vAlign w:val="center"/>
          </w:tcPr>
          <w:p w14:paraId="19EA582F" w14:textId="77777777" w:rsidR="00E32811" w:rsidRDefault="00E824D0">
            <w:r>
              <w:rPr>
                <w:b/>
                <w:sz w:val="18"/>
              </w:rPr>
              <w:t>Layer</w:t>
            </w:r>
          </w:p>
        </w:tc>
        <w:tc>
          <w:tcPr>
            <w:tcW w:w="3360" w:type="dxa"/>
            <w:shd w:val="clear" w:color="auto" w:fill="D9EAF7"/>
            <w:vAlign w:val="center"/>
          </w:tcPr>
          <w:p w14:paraId="1D2B207C" w14:textId="77777777" w:rsidR="00E32811" w:rsidRDefault="00E824D0">
            <w:r>
              <w:rPr>
                <w:b/>
                <w:sz w:val="18"/>
              </w:rPr>
              <w:t>Location</w:t>
            </w:r>
          </w:p>
        </w:tc>
        <w:tc>
          <w:tcPr>
            <w:tcW w:w="3360" w:type="dxa"/>
            <w:shd w:val="clear" w:color="auto" w:fill="D9EAF7"/>
            <w:vAlign w:val="center"/>
          </w:tcPr>
          <w:p w14:paraId="02F6F337" w14:textId="77777777" w:rsidR="00E32811" w:rsidRDefault="00E824D0">
            <w:r>
              <w:rPr>
                <w:b/>
                <w:sz w:val="18"/>
              </w:rPr>
              <w:t>Examples</w:t>
            </w:r>
          </w:p>
        </w:tc>
      </w:tr>
      <w:tr w:rsidR="00E32811" w14:paraId="6DE15937" w14:textId="77777777">
        <w:trPr>
          <w:jc w:val="center"/>
        </w:trPr>
        <w:tc>
          <w:tcPr>
            <w:tcW w:w="3360" w:type="dxa"/>
            <w:vAlign w:val="center"/>
          </w:tcPr>
          <w:p w14:paraId="6CD7FCB8" w14:textId="77777777" w:rsidR="00E32811" w:rsidRDefault="00E824D0">
            <w:r>
              <w:rPr>
                <w:sz w:val="18"/>
              </w:rPr>
              <w:t>Environment Config</w:t>
            </w:r>
          </w:p>
        </w:tc>
        <w:tc>
          <w:tcPr>
            <w:tcW w:w="3360" w:type="dxa"/>
            <w:vAlign w:val="center"/>
          </w:tcPr>
          <w:p w14:paraId="253CDA07" w14:textId="77777777" w:rsidR="00E32811" w:rsidRDefault="00E824D0">
            <w:r>
              <w:rPr>
                <w:sz w:val="18"/>
              </w:rPr>
              <w:t>conf/dev.yml, conf/uat.yml, conf/prod.yml</w:t>
            </w:r>
          </w:p>
        </w:tc>
        <w:tc>
          <w:tcPr>
            <w:tcW w:w="3360" w:type="dxa"/>
            <w:vAlign w:val="center"/>
          </w:tcPr>
          <w:p w14:paraId="617B80B4" w14:textId="77777777" w:rsidR="00E32811" w:rsidRDefault="00E824D0">
            <w:r>
              <w:rPr>
                <w:sz w:val="18"/>
              </w:rPr>
              <w:t>Catalogs, schemas, storage paths, checkpoint paths, defaults</w:t>
            </w:r>
          </w:p>
        </w:tc>
      </w:tr>
      <w:tr w:rsidR="00E32811" w14:paraId="26AB5843" w14:textId="77777777">
        <w:trPr>
          <w:jc w:val="center"/>
        </w:trPr>
        <w:tc>
          <w:tcPr>
            <w:tcW w:w="3360" w:type="dxa"/>
            <w:vAlign w:val="center"/>
          </w:tcPr>
          <w:p w14:paraId="28CC49D7" w14:textId="77777777" w:rsidR="00E32811" w:rsidRDefault="00E824D0">
            <w:r>
              <w:rPr>
                <w:sz w:val="18"/>
              </w:rPr>
              <w:t>Entity Config</w:t>
            </w:r>
          </w:p>
        </w:tc>
        <w:tc>
          <w:tcPr>
            <w:tcW w:w="3360" w:type="dxa"/>
            <w:vAlign w:val="center"/>
          </w:tcPr>
          <w:p w14:paraId="27F417C8" w14:textId="77777777" w:rsidR="00E32811" w:rsidRDefault="00E824D0">
            <w:r>
              <w:rPr>
                <w:sz w:val="18"/>
              </w:rPr>
              <w:t>conf/entities/*.yml</w:t>
            </w:r>
          </w:p>
        </w:tc>
        <w:tc>
          <w:tcPr>
            <w:tcW w:w="3360" w:type="dxa"/>
            <w:vAlign w:val="center"/>
          </w:tcPr>
          <w:p w14:paraId="68C49D96" w14:textId="77777777" w:rsidR="00E32811" w:rsidRDefault="00E824D0">
            <w:r>
              <w:rPr>
                <w:sz w:val="18"/>
              </w:rPr>
              <w:t>Source subpath, keys, event-time column, DQ rules, Gold mappings</w:t>
            </w:r>
          </w:p>
        </w:tc>
      </w:tr>
      <w:tr w:rsidR="00E32811" w14:paraId="20B4A3A7" w14:textId="77777777">
        <w:trPr>
          <w:jc w:val="center"/>
        </w:trPr>
        <w:tc>
          <w:tcPr>
            <w:tcW w:w="3360" w:type="dxa"/>
            <w:vAlign w:val="center"/>
          </w:tcPr>
          <w:p w14:paraId="23BDD3DA" w14:textId="77777777" w:rsidR="00E32811" w:rsidRDefault="00E824D0">
            <w:r>
              <w:rPr>
                <w:sz w:val="18"/>
              </w:rPr>
              <w:t>Runtime Params</w:t>
            </w:r>
          </w:p>
        </w:tc>
        <w:tc>
          <w:tcPr>
            <w:tcW w:w="3360" w:type="dxa"/>
            <w:vAlign w:val="center"/>
          </w:tcPr>
          <w:p w14:paraId="37963BA0" w14:textId="77777777" w:rsidR="00E32811" w:rsidRDefault="00E824D0">
            <w:r>
              <w:rPr>
                <w:sz w:val="18"/>
              </w:rPr>
              <w:t>Databricks workflow parameters</w:t>
            </w:r>
          </w:p>
        </w:tc>
        <w:tc>
          <w:tcPr>
            <w:tcW w:w="3360" w:type="dxa"/>
            <w:vAlign w:val="center"/>
          </w:tcPr>
          <w:p w14:paraId="723D510D" w14:textId="77777777" w:rsidR="00E32811" w:rsidRDefault="00E824D0">
            <w:r>
              <w:rPr>
                <w:sz w:val="18"/>
              </w:rPr>
              <w:t>run_id, parent_run_id, trigger_type, attempt_no, snapshot_ts</w:t>
            </w:r>
          </w:p>
        </w:tc>
      </w:tr>
    </w:tbl>
    <w:p w14:paraId="2D3F3E61" w14:textId="77777777" w:rsidR="00E32811" w:rsidRDefault="00E824D0">
      <w:r>
        <w:t>All operational values must be resolved through the ConfigLoader before execution. No environment-specific paths or catalog names should be hardcoded in pipeline modules.</w:t>
      </w:r>
    </w:p>
    <w:p w14:paraId="0048E11F" w14:textId="77777777" w:rsidR="00E32811" w:rsidRDefault="00E824D0">
      <w:pPr>
        <w:pStyle w:val="Heading1"/>
      </w:pPr>
      <w:r>
        <w:t>14. Control Plane Design</w:t>
      </w:r>
    </w:p>
    <w:tbl>
      <w:tblPr>
        <w:tblStyle w:val="TableGrid"/>
        <w:tblW w:w="0" w:type="auto"/>
        <w:jc w:val="center"/>
        <w:tblLook w:val="04A0" w:firstRow="1" w:lastRow="0" w:firstColumn="1" w:lastColumn="0" w:noHBand="0" w:noVBand="1"/>
      </w:tblPr>
      <w:tblGrid>
        <w:gridCol w:w="5036"/>
        <w:gridCol w:w="5034"/>
      </w:tblGrid>
      <w:tr w:rsidR="00E32811" w14:paraId="0311039D" w14:textId="77777777">
        <w:trPr>
          <w:jc w:val="center"/>
        </w:trPr>
        <w:tc>
          <w:tcPr>
            <w:tcW w:w="5040" w:type="dxa"/>
            <w:shd w:val="clear" w:color="auto" w:fill="D9EAF7"/>
            <w:vAlign w:val="center"/>
          </w:tcPr>
          <w:p w14:paraId="61CA75BE" w14:textId="77777777" w:rsidR="00E32811" w:rsidRDefault="00E824D0">
            <w:r>
              <w:rPr>
                <w:b/>
                <w:sz w:val="18"/>
              </w:rPr>
              <w:t>Table</w:t>
            </w:r>
          </w:p>
        </w:tc>
        <w:tc>
          <w:tcPr>
            <w:tcW w:w="5040" w:type="dxa"/>
            <w:shd w:val="clear" w:color="auto" w:fill="D9EAF7"/>
            <w:vAlign w:val="center"/>
          </w:tcPr>
          <w:p w14:paraId="736E732B" w14:textId="77777777" w:rsidR="00E32811" w:rsidRDefault="00E824D0">
            <w:r>
              <w:rPr>
                <w:b/>
                <w:sz w:val="18"/>
              </w:rPr>
              <w:t>Purpose</w:t>
            </w:r>
          </w:p>
        </w:tc>
      </w:tr>
      <w:tr w:rsidR="00E32811" w14:paraId="493F031E" w14:textId="77777777">
        <w:trPr>
          <w:jc w:val="center"/>
        </w:trPr>
        <w:tc>
          <w:tcPr>
            <w:tcW w:w="5040" w:type="dxa"/>
            <w:vAlign w:val="center"/>
          </w:tcPr>
          <w:p w14:paraId="1ECF8C83" w14:textId="77777777" w:rsidR="00E32811" w:rsidRDefault="00E824D0">
            <w:r>
              <w:rPr>
                <w:sz w:val="18"/>
              </w:rPr>
              <w:t>ops_control.pipeline_run_registry</w:t>
            </w:r>
          </w:p>
        </w:tc>
        <w:tc>
          <w:tcPr>
            <w:tcW w:w="5040" w:type="dxa"/>
            <w:vAlign w:val="center"/>
          </w:tcPr>
          <w:p w14:paraId="0B4AFCF8" w14:textId="77777777" w:rsidR="00E32811" w:rsidRDefault="00E824D0">
            <w:r>
              <w:rPr>
                <w:sz w:val="18"/>
              </w:rPr>
              <w:t>Stores run start/end time, status, entity, layer, row counts, quarantine count, error message.</w:t>
            </w:r>
          </w:p>
        </w:tc>
      </w:tr>
      <w:tr w:rsidR="00E32811" w14:paraId="7FF00C38" w14:textId="77777777">
        <w:trPr>
          <w:jc w:val="center"/>
        </w:trPr>
        <w:tc>
          <w:tcPr>
            <w:tcW w:w="5040" w:type="dxa"/>
            <w:vAlign w:val="center"/>
          </w:tcPr>
          <w:p w14:paraId="0CDC0C07" w14:textId="77777777" w:rsidR="00E32811" w:rsidRDefault="00E824D0">
            <w:r>
              <w:rPr>
                <w:sz w:val="18"/>
              </w:rPr>
              <w:t>ops_control.pipeline_watermark</w:t>
            </w:r>
          </w:p>
        </w:tc>
        <w:tc>
          <w:tcPr>
            <w:tcW w:w="5040" w:type="dxa"/>
            <w:vAlign w:val="center"/>
          </w:tcPr>
          <w:p w14:paraId="335F1D7F" w14:textId="77777777" w:rsidR="00E32811" w:rsidRDefault="00E824D0">
            <w:r>
              <w:rPr>
                <w:sz w:val="18"/>
              </w:rPr>
              <w:t>Stores current watermark per entity and layer.</w:t>
            </w:r>
          </w:p>
        </w:tc>
      </w:tr>
      <w:tr w:rsidR="00E32811" w14:paraId="52894484" w14:textId="77777777">
        <w:trPr>
          <w:jc w:val="center"/>
        </w:trPr>
        <w:tc>
          <w:tcPr>
            <w:tcW w:w="5040" w:type="dxa"/>
            <w:vAlign w:val="center"/>
          </w:tcPr>
          <w:p w14:paraId="55C539DE" w14:textId="77777777" w:rsidR="00E32811" w:rsidRDefault="00E824D0">
            <w:r>
              <w:rPr>
                <w:sz w:val="18"/>
              </w:rPr>
              <w:t>ops_quarantine.bad_records</w:t>
            </w:r>
          </w:p>
        </w:tc>
        <w:tc>
          <w:tcPr>
            <w:tcW w:w="5040" w:type="dxa"/>
            <w:vAlign w:val="center"/>
          </w:tcPr>
          <w:p w14:paraId="22158C53" w14:textId="77777777" w:rsidR="00E32811" w:rsidRDefault="00E824D0">
            <w:r>
              <w:rPr>
                <w:sz w:val="18"/>
              </w:rPr>
              <w:t>Stores invalid records, failed rule, raw record JSON, source file path, and quarantine timestamp.</w:t>
            </w:r>
          </w:p>
        </w:tc>
      </w:tr>
    </w:tbl>
    <w:p w14:paraId="0A3C7C72" w14:textId="77777777" w:rsidR="00E32811" w:rsidRDefault="00E824D0">
      <w:pPr>
        <w:pStyle w:val="Heading1"/>
      </w:pPr>
      <w:r>
        <w:t>15. Delete Handling Strategy</w:t>
      </w:r>
    </w:p>
    <w:p w14:paraId="73213A0B" w14:textId="77777777" w:rsidR="00E32811" w:rsidRDefault="00E824D0">
      <w:pPr>
        <w:pStyle w:val="ListNumber"/>
      </w:pPr>
      <w:r>
        <w:t>Synapse Link lands change/delete information in ADLS based on configured write mode.</w:t>
      </w:r>
    </w:p>
    <w:p w14:paraId="2C68122C" w14:textId="77777777" w:rsidR="00E32811" w:rsidRDefault="00E824D0">
      <w:pPr>
        <w:pStyle w:val="ListNumber"/>
      </w:pPr>
      <w:r>
        <w:t>Bronze ingests and preserves delete events using bronze_op_type and bronze_is_delete.</w:t>
      </w:r>
    </w:p>
    <w:p w14:paraId="1A9D2FD7" w14:textId="77777777" w:rsidR="00E32811" w:rsidRDefault="00E824D0">
      <w:pPr>
        <w:pStyle w:val="ListNumber"/>
      </w:pPr>
      <w:r>
        <w:t>Silver interprets delete events and applies soft delete to existing current-state records.</w:t>
      </w:r>
    </w:p>
    <w:p w14:paraId="4D53A663" w14:textId="77777777" w:rsidR="00E32811" w:rsidRDefault="00E824D0">
      <w:pPr>
        <w:pStyle w:val="ListNumber"/>
      </w:pPr>
      <w:r>
        <w:t>Gold removes inactive records from current facts while historical snapshots remain unchanged.</w:t>
      </w:r>
    </w:p>
    <w:p w14:paraId="13828BC9" w14:textId="77777777" w:rsidR="00E32811" w:rsidRDefault="00E824D0">
      <w:pPr>
        <w:pStyle w:val="ListNumber"/>
      </w:pPr>
      <w:r>
        <w:t>Power BI current views show active records only unless audit views are explicitly created.</w:t>
      </w:r>
    </w:p>
    <w:p w14:paraId="1B6D6048" w14:textId="77777777" w:rsidR="00E32811" w:rsidRDefault="00E824D0">
      <w:pPr>
        <w:pStyle w:val="Heading1"/>
      </w:pPr>
      <w:r>
        <w:t>16. Data Quality and Quarantine Design</w:t>
      </w:r>
    </w:p>
    <w:p w14:paraId="6472385D" w14:textId="77777777" w:rsidR="00E32811" w:rsidRDefault="00E824D0">
      <w:r>
        <w:t>DQ rules are defined in entity YAML files and applied in Silver. Invalid records are not silently dropped; they are written to ops_quarantine.bad_records.</w:t>
      </w:r>
    </w:p>
    <w:tbl>
      <w:tblPr>
        <w:tblStyle w:val="TableGrid"/>
        <w:tblW w:w="0" w:type="auto"/>
        <w:jc w:val="center"/>
        <w:tblLook w:val="04A0" w:firstRow="1" w:lastRow="0" w:firstColumn="1" w:lastColumn="0" w:noHBand="0" w:noVBand="1"/>
      </w:tblPr>
      <w:tblGrid>
        <w:gridCol w:w="5035"/>
        <w:gridCol w:w="5035"/>
      </w:tblGrid>
      <w:tr w:rsidR="00E32811" w14:paraId="135169D7" w14:textId="77777777">
        <w:trPr>
          <w:jc w:val="center"/>
        </w:trPr>
        <w:tc>
          <w:tcPr>
            <w:tcW w:w="5040" w:type="dxa"/>
            <w:shd w:val="clear" w:color="auto" w:fill="D9EAF7"/>
            <w:vAlign w:val="center"/>
          </w:tcPr>
          <w:p w14:paraId="7A3A372B" w14:textId="77777777" w:rsidR="00E32811" w:rsidRDefault="00E824D0">
            <w:r>
              <w:rPr>
                <w:b/>
                <w:sz w:val="18"/>
              </w:rPr>
              <w:t>Rule Category</w:t>
            </w:r>
          </w:p>
        </w:tc>
        <w:tc>
          <w:tcPr>
            <w:tcW w:w="5040" w:type="dxa"/>
            <w:shd w:val="clear" w:color="auto" w:fill="D9EAF7"/>
            <w:vAlign w:val="center"/>
          </w:tcPr>
          <w:p w14:paraId="6DEE4982" w14:textId="77777777" w:rsidR="00E32811" w:rsidRDefault="00E824D0">
            <w:r>
              <w:rPr>
                <w:b/>
                <w:sz w:val="18"/>
              </w:rPr>
              <w:t>Examples</w:t>
            </w:r>
          </w:p>
        </w:tc>
      </w:tr>
      <w:tr w:rsidR="00E32811" w14:paraId="200B9541" w14:textId="77777777">
        <w:trPr>
          <w:jc w:val="center"/>
        </w:trPr>
        <w:tc>
          <w:tcPr>
            <w:tcW w:w="5040" w:type="dxa"/>
            <w:vAlign w:val="center"/>
          </w:tcPr>
          <w:p w14:paraId="1494AB0F" w14:textId="77777777" w:rsidR="00E32811" w:rsidRDefault="00E824D0">
            <w:r>
              <w:rPr>
                <w:sz w:val="18"/>
              </w:rPr>
              <w:t>Mandatory field validation</w:t>
            </w:r>
          </w:p>
        </w:tc>
        <w:tc>
          <w:tcPr>
            <w:tcW w:w="5040" w:type="dxa"/>
            <w:vAlign w:val="center"/>
          </w:tcPr>
          <w:p w14:paraId="58628A07" w14:textId="77777777" w:rsidR="00E32811" w:rsidRDefault="00E824D0">
            <w:r>
              <w:rPr>
                <w:sz w:val="18"/>
              </w:rPr>
              <w:t>Primary key, created/modified timestamps, required relationship keys.</w:t>
            </w:r>
          </w:p>
        </w:tc>
      </w:tr>
      <w:tr w:rsidR="00E32811" w14:paraId="11046BD1" w14:textId="77777777">
        <w:trPr>
          <w:jc w:val="center"/>
        </w:trPr>
        <w:tc>
          <w:tcPr>
            <w:tcW w:w="5040" w:type="dxa"/>
            <w:vAlign w:val="center"/>
          </w:tcPr>
          <w:p w14:paraId="6ED64832" w14:textId="77777777" w:rsidR="00E32811" w:rsidRDefault="00E824D0">
            <w:r>
              <w:rPr>
                <w:sz w:val="18"/>
              </w:rPr>
              <w:t>Numeric validation</w:t>
            </w:r>
          </w:p>
        </w:tc>
        <w:tc>
          <w:tcPr>
            <w:tcW w:w="5040" w:type="dxa"/>
            <w:vAlign w:val="center"/>
          </w:tcPr>
          <w:p w14:paraId="3E5C4425" w14:textId="77777777" w:rsidR="00E32811" w:rsidRDefault="00E824D0">
            <w:r>
              <w:rPr>
                <w:sz w:val="18"/>
              </w:rPr>
              <w:t>Non-negative estimated value, quote amount, contract value.</w:t>
            </w:r>
          </w:p>
        </w:tc>
      </w:tr>
      <w:tr w:rsidR="00E32811" w14:paraId="611D03DC" w14:textId="77777777">
        <w:trPr>
          <w:jc w:val="center"/>
        </w:trPr>
        <w:tc>
          <w:tcPr>
            <w:tcW w:w="5040" w:type="dxa"/>
            <w:vAlign w:val="center"/>
          </w:tcPr>
          <w:p w14:paraId="2C245B10" w14:textId="77777777" w:rsidR="00E32811" w:rsidRDefault="00E824D0">
            <w:r>
              <w:rPr>
                <w:sz w:val="18"/>
              </w:rPr>
              <w:t>Delete validation</w:t>
            </w:r>
          </w:p>
        </w:tc>
        <w:tc>
          <w:tcPr>
            <w:tcW w:w="5040" w:type="dxa"/>
            <w:vAlign w:val="center"/>
          </w:tcPr>
          <w:p w14:paraId="102D17ED" w14:textId="77777777" w:rsidR="00E32811" w:rsidRDefault="00E824D0">
            <w:r>
              <w:rPr>
                <w:sz w:val="18"/>
              </w:rPr>
              <w:t>Delete events for missing keys can be quarantined or reviewed.</w:t>
            </w:r>
          </w:p>
        </w:tc>
      </w:tr>
      <w:tr w:rsidR="00E32811" w14:paraId="4C004D73" w14:textId="77777777">
        <w:trPr>
          <w:jc w:val="center"/>
        </w:trPr>
        <w:tc>
          <w:tcPr>
            <w:tcW w:w="5040" w:type="dxa"/>
            <w:vAlign w:val="center"/>
          </w:tcPr>
          <w:p w14:paraId="69706F04" w14:textId="77777777" w:rsidR="00E32811" w:rsidRDefault="00E824D0">
            <w:r>
              <w:rPr>
                <w:sz w:val="18"/>
              </w:rPr>
              <w:t>Schema validation</w:t>
            </w:r>
          </w:p>
        </w:tc>
        <w:tc>
          <w:tcPr>
            <w:tcW w:w="5040" w:type="dxa"/>
            <w:vAlign w:val="center"/>
          </w:tcPr>
          <w:p w14:paraId="00DC1428" w14:textId="77777777" w:rsidR="00E32811" w:rsidRDefault="00E824D0">
            <w:r>
              <w:rPr>
                <w:sz w:val="18"/>
              </w:rPr>
              <w:t>Required source columns should exist and be castable.</w:t>
            </w:r>
          </w:p>
        </w:tc>
      </w:tr>
    </w:tbl>
    <w:p w14:paraId="60FC3002" w14:textId="77777777" w:rsidR="00E32811" w:rsidRDefault="00E824D0">
      <w:pPr>
        <w:pStyle w:val="Heading1"/>
      </w:pPr>
      <w:r>
        <w:t>17. Workflow Orchestration Design</w:t>
      </w:r>
    </w:p>
    <w:p w14:paraId="137D2643" w14:textId="77777777" w:rsidR="00E32811" w:rsidRDefault="00E824D0">
      <w:r>
        <w:t>Databricks Workflows orchestrate the pipeline. Workflows are deployed as code using databricks.yml.</w:t>
      </w:r>
    </w:p>
    <w:p w14:paraId="5ACAD143" w14:textId="77777777" w:rsidR="00E32811" w:rsidRDefault="00E824D0">
      <w:pPr>
        <w:pStyle w:val="ListBullet"/>
      </w:pPr>
      <w:r>
        <w:t>wf_crm_sales_current_pipeline: scheduled pipeline for Bronze, Silver, Gold current facts and serving views.</w:t>
      </w:r>
    </w:p>
    <w:p w14:paraId="0F229160" w14:textId="77777777" w:rsidR="00E32811" w:rsidRDefault="00E824D0">
      <w:pPr>
        <w:pStyle w:val="ListBullet"/>
      </w:pPr>
      <w:r>
        <w:t>wf_crm_pipeline_snapshot: daily snapshot workflow for historical pipeline trend.</w:t>
      </w:r>
    </w:p>
    <w:p w14:paraId="7A14BEE5" w14:textId="77777777" w:rsidR="00E32811" w:rsidRDefault="00E824D0">
      <w:pPr>
        <w:pStyle w:val="ListBullet"/>
      </w:pPr>
      <w:r>
        <w:t>wf_crm_maintenance: OPTIMIZE and VACUUM maintenance workflow.</w:t>
      </w:r>
    </w:p>
    <w:p w14:paraId="154DCF0C" w14:textId="77777777" w:rsidR="00E32811" w:rsidRDefault="00E824D0">
      <w:r>
        <w:t>Bronze tasks are parallel where safe. Silver tasks depend on their own Bronze tasks. Gold tasks depend on required Silver dependencies.</w:t>
      </w:r>
    </w:p>
    <w:p w14:paraId="7DF92CB4" w14:textId="77777777" w:rsidR="00E32811" w:rsidRDefault="00E824D0">
      <w:pPr>
        <w:pStyle w:val="Heading1"/>
      </w:pPr>
      <w:r>
        <w:t>18. Observability, Logging, and Monitoring</w:t>
      </w:r>
    </w:p>
    <w:p w14:paraId="72DA3561" w14:textId="77777777" w:rsidR="00E32811" w:rsidRDefault="00E824D0">
      <w:r>
        <w:t>The project includes CRM-specific operational views built on control tables.</w:t>
      </w:r>
    </w:p>
    <w:p w14:paraId="393E4C67" w14:textId="77777777" w:rsidR="00E32811" w:rsidRDefault="00E824D0">
      <w:pPr>
        <w:pStyle w:val="ListBullet"/>
      </w:pPr>
      <w:r>
        <w:t>ops_control.vw_recent_pipeline_runs</w:t>
      </w:r>
    </w:p>
    <w:p w14:paraId="230CEF61" w14:textId="77777777" w:rsidR="00E32811" w:rsidRDefault="00E824D0">
      <w:pPr>
        <w:pStyle w:val="ListBullet"/>
      </w:pPr>
      <w:r>
        <w:t>ops_control.vw_failed_pipeline_runs</w:t>
      </w:r>
    </w:p>
    <w:p w14:paraId="581DDA6D" w14:textId="77777777" w:rsidR="00E32811" w:rsidRDefault="00E824D0">
      <w:pPr>
        <w:pStyle w:val="ListBullet"/>
      </w:pPr>
      <w:r>
        <w:t>ops_control.vw_layer_freshness</w:t>
      </w:r>
    </w:p>
    <w:p w14:paraId="046D58C4" w14:textId="77777777" w:rsidR="00E32811" w:rsidRDefault="00E824D0">
      <w:pPr>
        <w:pStyle w:val="ListBullet"/>
      </w:pPr>
      <w:r>
        <w:t>ops_control.vw_stale_watermarks</w:t>
      </w:r>
    </w:p>
    <w:p w14:paraId="03792C33" w14:textId="77777777" w:rsidR="00E32811" w:rsidRDefault="00E824D0">
      <w:pPr>
        <w:pStyle w:val="ListBullet"/>
      </w:pPr>
      <w:r>
        <w:t>ops_quarantine.vw_quarantine_summary</w:t>
      </w:r>
    </w:p>
    <w:p w14:paraId="1413D724" w14:textId="77777777" w:rsidR="00E32811" w:rsidRDefault="00E824D0">
      <w:pPr>
        <w:pStyle w:val="ListBullet"/>
      </w:pPr>
      <w:r>
        <w:t>ops_control.vw_pipeline_health_summary</w:t>
      </w:r>
    </w:p>
    <w:p w14:paraId="105E8FED" w14:textId="77777777" w:rsidR="00E32811" w:rsidRDefault="00E824D0">
      <w:pPr>
        <w:pStyle w:val="Heading1"/>
      </w:pPr>
      <w:r>
        <w:t>19. Testing Strategy</w:t>
      </w:r>
    </w:p>
    <w:p w14:paraId="1B13BBC0" w14:textId="77777777" w:rsidR="00E32811" w:rsidRDefault="00E824D0">
      <w:pPr>
        <w:pStyle w:val="ListBullet"/>
      </w:pPr>
      <w:r>
        <w:t>Unit tests for config validation and path building.</w:t>
      </w:r>
    </w:p>
    <w:p w14:paraId="71345A81" w14:textId="77777777" w:rsidR="00E32811" w:rsidRDefault="00E824D0">
      <w:pPr>
        <w:pStyle w:val="ListBullet"/>
      </w:pPr>
      <w:r>
        <w:t>Data quality tests for mandatory fields, non-negative numeric values, and delete handling.</w:t>
      </w:r>
    </w:p>
    <w:p w14:paraId="165AE9CB" w14:textId="77777777" w:rsidR="00E32811" w:rsidRDefault="00E824D0">
      <w:pPr>
        <w:pStyle w:val="ListBullet"/>
      </w:pPr>
      <w:r>
        <w:t>Bronze ingestion tests for metadata and delete preservation.</w:t>
      </w:r>
    </w:p>
    <w:p w14:paraId="071BCA33" w14:textId="77777777" w:rsidR="00E32811" w:rsidRDefault="00E824D0">
      <w:pPr>
        <w:pStyle w:val="ListBullet"/>
      </w:pPr>
      <w:r>
        <w:t>Silver merge tests for insert, update, deduplication, soft delete, and quarantine.</w:t>
      </w:r>
    </w:p>
    <w:p w14:paraId="081DDD9B" w14:textId="77777777" w:rsidR="00E32811" w:rsidRDefault="00E824D0">
      <w:pPr>
        <w:pStyle w:val="ListBullet"/>
      </w:pPr>
      <w:r>
        <w:t>Gold fact tests for active-only records and metric calculations.</w:t>
      </w:r>
    </w:p>
    <w:p w14:paraId="62CC4DE2" w14:textId="77777777" w:rsidR="00E32811" w:rsidRDefault="00E824D0">
      <w:pPr>
        <w:pStyle w:val="ListBullet"/>
      </w:pPr>
      <w:r>
        <w:t>Snapshot tests for idempotency and historical retention.</w:t>
      </w:r>
    </w:p>
    <w:p w14:paraId="5751B8E1" w14:textId="77777777" w:rsidR="00E32811" w:rsidRDefault="00E824D0">
      <w:pPr>
        <w:pStyle w:val="ListBullet"/>
      </w:pPr>
      <w:r>
        <w:t>Workflow tests for dependency and retry behavior.</w:t>
      </w:r>
    </w:p>
    <w:p w14:paraId="748D3EC5" w14:textId="77777777" w:rsidR="00E32811" w:rsidRDefault="00E824D0">
      <w:pPr>
        <w:pStyle w:val="Heading1"/>
      </w:pPr>
      <w:r>
        <w:t>20. Deployment Strategy</w:t>
      </w:r>
    </w:p>
    <w:p w14:paraId="5957C7A7" w14:textId="77777777" w:rsidR="00E32811" w:rsidRDefault="00E824D0">
      <w:r>
        <w:t>Deployment uses Databricks Declarative Automation Bundles. The bundle deploys source files and Databricks jobs/workflows to target workspaces.</w:t>
      </w:r>
    </w:p>
    <w:p w14:paraId="21ECACD7" w14:textId="77777777" w:rsidR="00E32811" w:rsidRDefault="00E824D0">
      <w:pPr>
        <w:pStyle w:val="ListNumber"/>
      </w:pPr>
      <w:r>
        <w:t>Push project to Git.</w:t>
      </w:r>
    </w:p>
    <w:p w14:paraId="777E35CB" w14:textId="77777777" w:rsidR="00E32811" w:rsidRDefault="00E824D0">
      <w:pPr>
        <w:pStyle w:val="ListNumber"/>
      </w:pPr>
      <w:r>
        <w:t>Update environment and entity configs.</w:t>
      </w:r>
    </w:p>
    <w:p w14:paraId="77D37DBA" w14:textId="77777777" w:rsidR="00E32811" w:rsidRDefault="00E824D0">
      <w:pPr>
        <w:pStyle w:val="ListNumber"/>
      </w:pPr>
      <w:r>
        <w:t>Run bootstrap SQL in target catalog.</w:t>
      </w:r>
    </w:p>
    <w:p w14:paraId="2E8B6144" w14:textId="77777777" w:rsidR="00E32811" w:rsidRDefault="00E824D0">
      <w:pPr>
        <w:pStyle w:val="ListNumber"/>
      </w:pPr>
      <w:r>
        <w:t>Validate bundle using databricks bundle validate -t dev.</w:t>
      </w:r>
    </w:p>
    <w:p w14:paraId="00D19E81" w14:textId="77777777" w:rsidR="00E32811" w:rsidRDefault="00E824D0">
      <w:pPr>
        <w:pStyle w:val="ListNumber"/>
      </w:pPr>
      <w:r>
        <w:t>Deploy bundle using databricks bundle deploy -t dev.</w:t>
      </w:r>
    </w:p>
    <w:p w14:paraId="1F38CACD" w14:textId="77777777" w:rsidR="00E32811" w:rsidRDefault="00E824D0">
      <w:pPr>
        <w:pStyle w:val="ListNumber"/>
      </w:pPr>
      <w:r>
        <w:t>Run workflow manually in DEV.</w:t>
      </w:r>
    </w:p>
    <w:p w14:paraId="1BBF967D" w14:textId="77777777" w:rsidR="00E32811" w:rsidRDefault="00E824D0">
      <w:pPr>
        <w:pStyle w:val="ListNumber"/>
      </w:pPr>
      <w:r>
        <w:t>Validate Bronze, Silver, Gold, serving, ops, and quarantine tables.</w:t>
      </w:r>
    </w:p>
    <w:p w14:paraId="4DD141F2" w14:textId="77777777" w:rsidR="00E32811" w:rsidRDefault="00E824D0">
      <w:pPr>
        <w:pStyle w:val="ListNumber"/>
      </w:pPr>
      <w:r>
        <w:t>Promote to UAT and PROD after approval.</w:t>
      </w:r>
    </w:p>
    <w:p w14:paraId="29B1E31D" w14:textId="77777777" w:rsidR="00E32811" w:rsidRDefault="00E824D0">
      <w:pPr>
        <w:pStyle w:val="Heading1"/>
      </w:pPr>
      <w:r>
        <w:t>21. Performance, Optimization, and Maintenance</w:t>
      </w:r>
    </w:p>
    <w:tbl>
      <w:tblPr>
        <w:tblStyle w:val="TableGrid"/>
        <w:tblW w:w="0" w:type="auto"/>
        <w:jc w:val="center"/>
        <w:tblLook w:val="04A0" w:firstRow="1" w:lastRow="0" w:firstColumn="1" w:lastColumn="0" w:noHBand="0" w:noVBand="1"/>
      </w:tblPr>
      <w:tblGrid>
        <w:gridCol w:w="5035"/>
        <w:gridCol w:w="5035"/>
      </w:tblGrid>
      <w:tr w:rsidR="00E32811" w14:paraId="680C9008" w14:textId="77777777">
        <w:trPr>
          <w:jc w:val="center"/>
        </w:trPr>
        <w:tc>
          <w:tcPr>
            <w:tcW w:w="5040" w:type="dxa"/>
            <w:shd w:val="clear" w:color="auto" w:fill="D9EAF7"/>
            <w:vAlign w:val="center"/>
          </w:tcPr>
          <w:p w14:paraId="636423D1" w14:textId="77777777" w:rsidR="00E32811" w:rsidRDefault="00E824D0">
            <w:r>
              <w:rPr>
                <w:b/>
                <w:sz w:val="18"/>
              </w:rPr>
              <w:t>Area</w:t>
            </w:r>
          </w:p>
        </w:tc>
        <w:tc>
          <w:tcPr>
            <w:tcW w:w="5040" w:type="dxa"/>
            <w:shd w:val="clear" w:color="auto" w:fill="D9EAF7"/>
            <w:vAlign w:val="center"/>
          </w:tcPr>
          <w:p w14:paraId="08BF9F4B" w14:textId="77777777" w:rsidR="00E32811" w:rsidRDefault="00E824D0">
            <w:r>
              <w:rPr>
                <w:b/>
                <w:sz w:val="18"/>
              </w:rPr>
              <w:t>Recommendation</w:t>
            </w:r>
          </w:p>
        </w:tc>
      </w:tr>
      <w:tr w:rsidR="00E32811" w14:paraId="0B7690B7" w14:textId="77777777">
        <w:trPr>
          <w:jc w:val="center"/>
        </w:trPr>
        <w:tc>
          <w:tcPr>
            <w:tcW w:w="5040" w:type="dxa"/>
            <w:vAlign w:val="center"/>
          </w:tcPr>
          <w:p w14:paraId="1E3140C5" w14:textId="77777777" w:rsidR="00E32811" w:rsidRDefault="00E824D0">
            <w:r>
              <w:rPr>
                <w:sz w:val="18"/>
              </w:rPr>
              <w:t>Bronze</w:t>
            </w:r>
          </w:p>
        </w:tc>
        <w:tc>
          <w:tcPr>
            <w:tcW w:w="5040" w:type="dxa"/>
            <w:vAlign w:val="center"/>
          </w:tcPr>
          <w:p w14:paraId="55C83A39" w14:textId="77777777" w:rsidR="00E32811" w:rsidRDefault="00E824D0">
            <w:r>
              <w:rPr>
                <w:sz w:val="18"/>
              </w:rPr>
              <w:t>Optimize less frequently; preserve raw replayability.</w:t>
            </w:r>
          </w:p>
        </w:tc>
      </w:tr>
      <w:tr w:rsidR="00E32811" w14:paraId="51673F3F" w14:textId="77777777">
        <w:trPr>
          <w:jc w:val="center"/>
        </w:trPr>
        <w:tc>
          <w:tcPr>
            <w:tcW w:w="5040" w:type="dxa"/>
            <w:vAlign w:val="center"/>
          </w:tcPr>
          <w:p w14:paraId="6ACD4FEF" w14:textId="77777777" w:rsidR="00E32811" w:rsidRDefault="00E824D0">
            <w:r>
              <w:rPr>
                <w:sz w:val="18"/>
              </w:rPr>
              <w:t>Silver</w:t>
            </w:r>
          </w:p>
        </w:tc>
        <w:tc>
          <w:tcPr>
            <w:tcW w:w="5040" w:type="dxa"/>
            <w:vAlign w:val="center"/>
          </w:tcPr>
          <w:p w14:paraId="6E89F641" w14:textId="77777777" w:rsidR="00E32811" w:rsidRDefault="00E824D0">
            <w:r>
              <w:rPr>
                <w:sz w:val="18"/>
              </w:rPr>
              <w:t>Optimize daily or after heavy merge runs.</w:t>
            </w:r>
          </w:p>
        </w:tc>
      </w:tr>
      <w:tr w:rsidR="00E32811" w14:paraId="4E95460D" w14:textId="77777777">
        <w:trPr>
          <w:jc w:val="center"/>
        </w:trPr>
        <w:tc>
          <w:tcPr>
            <w:tcW w:w="5040" w:type="dxa"/>
            <w:vAlign w:val="center"/>
          </w:tcPr>
          <w:p w14:paraId="6BAAE4B1" w14:textId="77777777" w:rsidR="00E32811" w:rsidRDefault="00E824D0">
            <w:r>
              <w:rPr>
                <w:sz w:val="18"/>
              </w:rPr>
              <w:t>Gold</w:t>
            </w:r>
          </w:p>
        </w:tc>
        <w:tc>
          <w:tcPr>
            <w:tcW w:w="5040" w:type="dxa"/>
            <w:vAlign w:val="center"/>
          </w:tcPr>
          <w:p w14:paraId="622AA5E5" w14:textId="77777777" w:rsidR="00E32811" w:rsidRDefault="00E824D0">
            <w:r>
              <w:rPr>
                <w:sz w:val="18"/>
              </w:rPr>
              <w:t>Optimize for Power BI query patterns.</w:t>
            </w:r>
          </w:p>
        </w:tc>
      </w:tr>
      <w:tr w:rsidR="00E32811" w14:paraId="6AC8BC36" w14:textId="77777777">
        <w:trPr>
          <w:jc w:val="center"/>
        </w:trPr>
        <w:tc>
          <w:tcPr>
            <w:tcW w:w="5040" w:type="dxa"/>
            <w:vAlign w:val="center"/>
          </w:tcPr>
          <w:p w14:paraId="4EA9FF2C" w14:textId="77777777" w:rsidR="00E32811" w:rsidRDefault="00E824D0">
            <w:r>
              <w:rPr>
                <w:sz w:val="18"/>
              </w:rPr>
              <w:t>Snapshot</w:t>
            </w:r>
          </w:p>
        </w:tc>
        <w:tc>
          <w:tcPr>
            <w:tcW w:w="5040" w:type="dxa"/>
            <w:vAlign w:val="center"/>
          </w:tcPr>
          <w:p w14:paraId="69434C15" w14:textId="77777777" w:rsidR="00E32811" w:rsidRDefault="00E824D0">
            <w:r>
              <w:rPr>
                <w:sz w:val="18"/>
              </w:rPr>
              <w:t>Partition/cluster by snapshot_date if large.</w:t>
            </w:r>
          </w:p>
        </w:tc>
      </w:tr>
      <w:tr w:rsidR="00E32811" w14:paraId="207EF470" w14:textId="77777777">
        <w:trPr>
          <w:jc w:val="center"/>
        </w:trPr>
        <w:tc>
          <w:tcPr>
            <w:tcW w:w="5040" w:type="dxa"/>
            <w:vAlign w:val="center"/>
          </w:tcPr>
          <w:p w14:paraId="37EE35F2" w14:textId="77777777" w:rsidR="00E32811" w:rsidRDefault="00E824D0">
            <w:r>
              <w:rPr>
                <w:sz w:val="18"/>
              </w:rPr>
              <w:t>VACUUM</w:t>
            </w:r>
          </w:p>
        </w:tc>
        <w:tc>
          <w:tcPr>
            <w:tcW w:w="5040" w:type="dxa"/>
            <w:vAlign w:val="center"/>
          </w:tcPr>
          <w:p w14:paraId="47438B1B" w14:textId="77777777" w:rsidR="00E32811" w:rsidRDefault="00E824D0">
            <w:r>
              <w:rPr>
                <w:sz w:val="18"/>
              </w:rPr>
              <w:t>Use safe retention, typically at least 168 hours.</w:t>
            </w:r>
          </w:p>
        </w:tc>
      </w:tr>
    </w:tbl>
    <w:p w14:paraId="37D15BA4" w14:textId="77777777" w:rsidR="00E32811" w:rsidRDefault="00E824D0">
      <w:pPr>
        <w:pStyle w:val="Heading1"/>
      </w:pPr>
      <w:r>
        <w:t>22. Security and Governance</w:t>
      </w:r>
    </w:p>
    <w:p w14:paraId="466A5EFB" w14:textId="77777777" w:rsidR="00E32811" w:rsidRDefault="00E824D0">
      <w:pPr>
        <w:pStyle w:val="ListBullet"/>
      </w:pPr>
      <w:r>
        <w:t>Use Unity Catalog for catalog, schema, table, and view governance.</w:t>
      </w:r>
    </w:p>
    <w:p w14:paraId="70E81B32" w14:textId="77777777" w:rsidR="00E32811" w:rsidRDefault="00E824D0">
      <w:pPr>
        <w:pStyle w:val="ListBullet"/>
      </w:pPr>
      <w:r>
        <w:t>Use service principals for workflow execution in production.</w:t>
      </w:r>
    </w:p>
    <w:p w14:paraId="432F0F0C" w14:textId="77777777" w:rsidR="00E32811" w:rsidRDefault="00E824D0">
      <w:pPr>
        <w:pStyle w:val="ListBullet"/>
      </w:pPr>
      <w:r>
        <w:t>Do not store secrets in YAML or source code.</w:t>
      </w:r>
    </w:p>
    <w:p w14:paraId="0F026E3D" w14:textId="77777777" w:rsidR="00E32811" w:rsidRDefault="00E824D0">
      <w:pPr>
        <w:pStyle w:val="ListBullet"/>
      </w:pPr>
      <w:r>
        <w:t>Restrict Bronze access to engineering roles.</w:t>
      </w:r>
    </w:p>
    <w:p w14:paraId="34A371A6" w14:textId="77777777" w:rsidR="00E32811" w:rsidRDefault="00E824D0">
      <w:pPr>
        <w:pStyle w:val="ListBullet"/>
      </w:pPr>
      <w:r>
        <w:t>Expose only Gold/serving views to BI developers and analysts.</w:t>
      </w:r>
    </w:p>
    <w:p w14:paraId="758340DA" w14:textId="77777777" w:rsidR="00E32811" w:rsidRDefault="00E824D0">
      <w:pPr>
        <w:pStyle w:val="ListBullet"/>
      </w:pPr>
      <w:r>
        <w:t>Use separate dev, UAT, and prod catalogs or workspaces.</w:t>
      </w:r>
    </w:p>
    <w:p w14:paraId="3B0267EB" w14:textId="77777777" w:rsidR="00E32811" w:rsidRDefault="00E824D0">
      <w:pPr>
        <w:pStyle w:val="Heading1"/>
      </w:pPr>
      <w:r>
        <w:t>23. Power BI Handoff</w:t>
      </w:r>
    </w:p>
    <w:p w14:paraId="497600BC" w14:textId="77777777" w:rsidR="00E32811" w:rsidRDefault="00E824D0">
      <w:r>
        <w:t>Power BI developers should use Databricks SQL Warehouse and consume serving views, not Bronze/Silver tables directly.</w:t>
      </w:r>
    </w:p>
    <w:p w14:paraId="7CEEA2BE" w14:textId="77777777" w:rsidR="00E32811" w:rsidRDefault="00E824D0">
      <w:pPr>
        <w:pStyle w:val="ListBullet"/>
      </w:pPr>
      <w:r>
        <w:t>serving.vw_opportunity_pipeline</w:t>
      </w:r>
    </w:p>
    <w:p w14:paraId="3CBF13C1" w14:textId="77777777" w:rsidR="00E32811" w:rsidRDefault="00E824D0">
      <w:pPr>
        <w:pStyle w:val="ListBullet"/>
      </w:pPr>
      <w:r>
        <w:t>serving.vw_quote_conversion</w:t>
      </w:r>
    </w:p>
    <w:p w14:paraId="0CCA6E29" w14:textId="77777777" w:rsidR="00E32811" w:rsidRDefault="00E824D0">
      <w:pPr>
        <w:pStyle w:val="ListBullet"/>
      </w:pPr>
      <w:r>
        <w:t>serving.vw_contract_bookings</w:t>
      </w:r>
    </w:p>
    <w:p w14:paraId="6835634E" w14:textId="77777777" w:rsidR="00E32811" w:rsidRDefault="00E824D0">
      <w:pPr>
        <w:pStyle w:val="ListBullet"/>
      </w:pPr>
      <w:r>
        <w:t>serving.vw_sales_activity</w:t>
      </w:r>
    </w:p>
    <w:p w14:paraId="761DE8CE" w14:textId="77777777" w:rsidR="00E32811" w:rsidRDefault="00E824D0">
      <w:pPr>
        <w:pStyle w:val="ListBullet"/>
      </w:pPr>
      <w:r>
        <w:t>serving.vw_pipeline_snapshot</w:t>
      </w:r>
    </w:p>
    <w:p w14:paraId="291143BD" w14:textId="77777777" w:rsidR="00E32811" w:rsidRDefault="00E824D0">
      <w:pPr>
        <w:pStyle w:val="ListBullet"/>
      </w:pPr>
      <w:r>
        <w:t>serving.vw_rep_scorecard</w:t>
      </w:r>
    </w:p>
    <w:p w14:paraId="08BECC1E" w14:textId="77777777" w:rsidR="00E32811" w:rsidRDefault="00E824D0">
      <w:pPr>
        <w:pStyle w:val="ListBullet"/>
      </w:pPr>
      <w:r>
        <w:t>serving.vw_stale_deals</w:t>
      </w:r>
    </w:p>
    <w:p w14:paraId="29B3A21C" w14:textId="77777777" w:rsidR="00E32811" w:rsidRDefault="00E824D0">
      <w:pPr>
        <w:pStyle w:val="Heading1"/>
      </w:pPr>
      <w:r>
        <w:t>24. Operational Runbook</w:t>
      </w:r>
    </w:p>
    <w:p w14:paraId="16DCC51C" w14:textId="77777777" w:rsidR="00E32811" w:rsidRDefault="00E824D0">
      <w:pPr>
        <w:pStyle w:val="ListNumber"/>
      </w:pPr>
      <w:r>
        <w:t>Check failed runs view.</w:t>
      </w:r>
    </w:p>
    <w:p w14:paraId="2664416D" w14:textId="77777777" w:rsidR="00E32811" w:rsidRDefault="00E824D0">
      <w:pPr>
        <w:pStyle w:val="ListNumber"/>
      </w:pPr>
      <w:r>
        <w:t>Check pipeline health summary.</w:t>
      </w:r>
    </w:p>
    <w:p w14:paraId="0ECA14AE" w14:textId="77777777" w:rsidR="00E32811" w:rsidRDefault="00E824D0">
      <w:pPr>
        <w:pStyle w:val="ListNumber"/>
      </w:pPr>
      <w:r>
        <w:t>Check stale watermarks.</w:t>
      </w:r>
    </w:p>
    <w:p w14:paraId="607B0B75" w14:textId="77777777" w:rsidR="00E32811" w:rsidRDefault="00E824D0">
      <w:pPr>
        <w:pStyle w:val="ListNumber"/>
      </w:pPr>
      <w:r>
        <w:t>Check quarantine summary.</w:t>
      </w:r>
    </w:p>
    <w:p w14:paraId="2603F161" w14:textId="77777777" w:rsidR="00E32811" w:rsidRDefault="00E824D0">
      <w:pPr>
        <w:pStyle w:val="ListNumber"/>
      </w:pPr>
      <w:r>
        <w:t>Inspect Bronze source_file_path for problematic records.</w:t>
      </w:r>
    </w:p>
    <w:p w14:paraId="0FED0DF6" w14:textId="77777777" w:rsidR="00E32811" w:rsidRDefault="00E824D0">
      <w:pPr>
        <w:pStyle w:val="ListNumber"/>
      </w:pPr>
      <w:r>
        <w:t>Fix config/schema/DQ issue.</w:t>
      </w:r>
    </w:p>
    <w:p w14:paraId="712F8832" w14:textId="77777777" w:rsidR="00E32811" w:rsidRDefault="00E824D0">
      <w:pPr>
        <w:pStyle w:val="ListNumber"/>
      </w:pPr>
      <w:r>
        <w:t>Rerun failed task or workflow as appropriate.</w:t>
      </w:r>
    </w:p>
    <w:p w14:paraId="36081F30" w14:textId="77777777" w:rsidR="00E32811" w:rsidRDefault="00E824D0">
      <w:pPr>
        <w:pStyle w:val="Heading1"/>
      </w:pPr>
      <w:r>
        <w:t>25. Entity-by-Entity Pipeline Behavior</w:t>
      </w:r>
    </w:p>
    <w:tbl>
      <w:tblPr>
        <w:tblStyle w:val="TableGrid"/>
        <w:tblW w:w="0" w:type="auto"/>
        <w:jc w:val="center"/>
        <w:tblLook w:val="04A0" w:firstRow="1" w:lastRow="0" w:firstColumn="1" w:lastColumn="0" w:noHBand="0" w:noVBand="1"/>
      </w:tblPr>
      <w:tblGrid>
        <w:gridCol w:w="5035"/>
        <w:gridCol w:w="5035"/>
      </w:tblGrid>
      <w:tr w:rsidR="00E32811" w14:paraId="03DD3853" w14:textId="77777777">
        <w:trPr>
          <w:jc w:val="center"/>
        </w:trPr>
        <w:tc>
          <w:tcPr>
            <w:tcW w:w="5040" w:type="dxa"/>
            <w:shd w:val="clear" w:color="auto" w:fill="D9EAF7"/>
            <w:vAlign w:val="center"/>
          </w:tcPr>
          <w:p w14:paraId="0AA07694" w14:textId="77777777" w:rsidR="00E32811" w:rsidRDefault="00E824D0">
            <w:r>
              <w:rPr>
                <w:b/>
                <w:sz w:val="18"/>
              </w:rPr>
              <w:t>Entity</w:t>
            </w:r>
          </w:p>
        </w:tc>
        <w:tc>
          <w:tcPr>
            <w:tcW w:w="5040" w:type="dxa"/>
            <w:shd w:val="clear" w:color="auto" w:fill="D9EAF7"/>
            <w:vAlign w:val="center"/>
          </w:tcPr>
          <w:p w14:paraId="62C0A31C" w14:textId="77777777" w:rsidR="00E32811" w:rsidRDefault="00E824D0">
            <w:r>
              <w:rPr>
                <w:b/>
                <w:sz w:val="18"/>
              </w:rPr>
              <w:t>Behavior</w:t>
            </w:r>
          </w:p>
        </w:tc>
      </w:tr>
      <w:tr w:rsidR="00E32811" w14:paraId="45693364" w14:textId="77777777">
        <w:trPr>
          <w:jc w:val="center"/>
        </w:trPr>
        <w:tc>
          <w:tcPr>
            <w:tcW w:w="5040" w:type="dxa"/>
            <w:vAlign w:val="center"/>
          </w:tcPr>
          <w:p w14:paraId="58957A28" w14:textId="77777777" w:rsidR="00E32811" w:rsidRDefault="00E824D0">
            <w:r>
              <w:rPr>
                <w:sz w:val="18"/>
              </w:rPr>
              <w:t>opportunity</w:t>
            </w:r>
          </w:p>
        </w:tc>
        <w:tc>
          <w:tcPr>
            <w:tcW w:w="5040" w:type="dxa"/>
            <w:vAlign w:val="center"/>
          </w:tcPr>
          <w:p w14:paraId="28E4C1CA" w14:textId="77777777" w:rsidR="00E32811" w:rsidRDefault="00E824D0">
            <w:r>
              <w:rPr>
                <w:sz w:val="18"/>
              </w:rPr>
              <w:t>Core pipeline entity. Builds current pipeline fact and snapshot history.</w:t>
            </w:r>
          </w:p>
        </w:tc>
      </w:tr>
      <w:tr w:rsidR="00E32811" w14:paraId="10965336" w14:textId="77777777">
        <w:trPr>
          <w:jc w:val="center"/>
        </w:trPr>
        <w:tc>
          <w:tcPr>
            <w:tcW w:w="5040" w:type="dxa"/>
            <w:vAlign w:val="center"/>
          </w:tcPr>
          <w:p w14:paraId="245C412A" w14:textId="77777777" w:rsidR="00E32811" w:rsidRDefault="00E824D0">
            <w:r>
              <w:rPr>
                <w:sz w:val="18"/>
              </w:rPr>
              <w:t>quote</w:t>
            </w:r>
          </w:p>
        </w:tc>
        <w:tc>
          <w:tcPr>
            <w:tcW w:w="5040" w:type="dxa"/>
            <w:vAlign w:val="center"/>
          </w:tcPr>
          <w:p w14:paraId="3ED421CF" w14:textId="77777777" w:rsidR="00E32811" w:rsidRDefault="00E824D0">
            <w:r>
              <w:rPr>
                <w:sz w:val="18"/>
              </w:rPr>
              <w:t>Tracks quote creation, quote value, and opportunity-to-quote conversion.</w:t>
            </w:r>
          </w:p>
        </w:tc>
      </w:tr>
      <w:tr w:rsidR="00E32811" w14:paraId="03F9EE84" w14:textId="77777777">
        <w:trPr>
          <w:jc w:val="center"/>
        </w:trPr>
        <w:tc>
          <w:tcPr>
            <w:tcW w:w="5040" w:type="dxa"/>
            <w:vAlign w:val="center"/>
          </w:tcPr>
          <w:p w14:paraId="2AED3C84" w14:textId="77777777" w:rsidR="00E32811" w:rsidRDefault="00E824D0">
            <w:r>
              <w:rPr>
                <w:sz w:val="18"/>
              </w:rPr>
              <w:t>contract</w:t>
            </w:r>
          </w:p>
        </w:tc>
        <w:tc>
          <w:tcPr>
            <w:tcW w:w="5040" w:type="dxa"/>
            <w:vAlign w:val="center"/>
          </w:tcPr>
          <w:p w14:paraId="73ACBB70" w14:textId="77777777" w:rsidR="00E32811" w:rsidRDefault="00E824D0">
            <w:r>
              <w:rPr>
                <w:sz w:val="18"/>
              </w:rPr>
              <w:t>Tracks contract bookings and relationship to quote/opportunity.</w:t>
            </w:r>
          </w:p>
        </w:tc>
      </w:tr>
      <w:tr w:rsidR="00E32811" w14:paraId="0E3FAAB7" w14:textId="77777777">
        <w:trPr>
          <w:jc w:val="center"/>
        </w:trPr>
        <w:tc>
          <w:tcPr>
            <w:tcW w:w="5040" w:type="dxa"/>
            <w:vAlign w:val="center"/>
          </w:tcPr>
          <w:p w14:paraId="129F69C4" w14:textId="77777777" w:rsidR="00E32811" w:rsidRDefault="00E824D0">
            <w:r>
              <w:rPr>
                <w:sz w:val="18"/>
              </w:rPr>
              <w:t>phonecall</w:t>
            </w:r>
          </w:p>
        </w:tc>
        <w:tc>
          <w:tcPr>
            <w:tcW w:w="5040" w:type="dxa"/>
            <w:vAlign w:val="center"/>
          </w:tcPr>
          <w:p w14:paraId="4694BF4A" w14:textId="77777777" w:rsidR="00E32811" w:rsidRDefault="00E824D0">
            <w:r>
              <w:rPr>
                <w:sz w:val="18"/>
              </w:rPr>
              <w:t>Feeds unified sales activity fact.</w:t>
            </w:r>
          </w:p>
        </w:tc>
      </w:tr>
      <w:tr w:rsidR="00E32811" w14:paraId="707695FA" w14:textId="77777777">
        <w:trPr>
          <w:jc w:val="center"/>
        </w:trPr>
        <w:tc>
          <w:tcPr>
            <w:tcW w:w="5040" w:type="dxa"/>
            <w:vAlign w:val="center"/>
          </w:tcPr>
          <w:p w14:paraId="5B6F0EFB" w14:textId="77777777" w:rsidR="00E32811" w:rsidRDefault="00E824D0">
            <w:r>
              <w:rPr>
                <w:sz w:val="18"/>
              </w:rPr>
              <w:t>appointment</w:t>
            </w:r>
          </w:p>
        </w:tc>
        <w:tc>
          <w:tcPr>
            <w:tcW w:w="5040" w:type="dxa"/>
            <w:vAlign w:val="center"/>
          </w:tcPr>
          <w:p w14:paraId="48A26822" w14:textId="77777777" w:rsidR="00E32811" w:rsidRDefault="00E824D0">
            <w:r>
              <w:rPr>
                <w:sz w:val="18"/>
              </w:rPr>
              <w:t>Feeds unified sales activity fact.</w:t>
            </w:r>
          </w:p>
        </w:tc>
      </w:tr>
      <w:tr w:rsidR="00E32811" w14:paraId="1A7B51B4" w14:textId="77777777">
        <w:trPr>
          <w:jc w:val="center"/>
        </w:trPr>
        <w:tc>
          <w:tcPr>
            <w:tcW w:w="5040" w:type="dxa"/>
            <w:vAlign w:val="center"/>
          </w:tcPr>
          <w:p w14:paraId="5CBEB723" w14:textId="77777777" w:rsidR="00E32811" w:rsidRDefault="00E824D0">
            <w:r>
              <w:rPr>
                <w:sz w:val="18"/>
              </w:rPr>
              <w:t>pipeline_item</w:t>
            </w:r>
          </w:p>
        </w:tc>
        <w:tc>
          <w:tcPr>
            <w:tcW w:w="5040" w:type="dxa"/>
            <w:vAlign w:val="center"/>
          </w:tcPr>
          <w:p w14:paraId="04F55B69" w14:textId="77777777" w:rsidR="00E32811" w:rsidRDefault="00E824D0">
            <w:r>
              <w:rPr>
                <w:sz w:val="18"/>
              </w:rPr>
              <w:t>Optional/custom enrichment depending on CRM implementation.</w:t>
            </w:r>
          </w:p>
        </w:tc>
      </w:tr>
    </w:tbl>
    <w:p w14:paraId="20183035" w14:textId="77777777" w:rsidR="00E32811" w:rsidRDefault="00E824D0">
      <w:pPr>
        <w:pStyle w:val="Heading1"/>
      </w:pPr>
      <w:r>
        <w:t>26. Table Inventory</w:t>
      </w:r>
    </w:p>
    <w:tbl>
      <w:tblPr>
        <w:tblStyle w:val="TableGrid"/>
        <w:tblW w:w="0" w:type="auto"/>
        <w:jc w:val="center"/>
        <w:tblLook w:val="04A0" w:firstRow="1" w:lastRow="0" w:firstColumn="1" w:lastColumn="0" w:noHBand="0" w:noVBand="1"/>
      </w:tblPr>
      <w:tblGrid>
        <w:gridCol w:w="5034"/>
        <w:gridCol w:w="5036"/>
      </w:tblGrid>
      <w:tr w:rsidR="00E32811" w14:paraId="5474A8A3" w14:textId="77777777">
        <w:trPr>
          <w:jc w:val="center"/>
        </w:trPr>
        <w:tc>
          <w:tcPr>
            <w:tcW w:w="5040" w:type="dxa"/>
            <w:shd w:val="clear" w:color="auto" w:fill="D9EAF7"/>
            <w:vAlign w:val="center"/>
          </w:tcPr>
          <w:p w14:paraId="143D5664" w14:textId="77777777" w:rsidR="00E32811" w:rsidRDefault="00E824D0">
            <w:r>
              <w:rPr>
                <w:b/>
                <w:sz w:val="18"/>
              </w:rPr>
              <w:t>Layer</w:t>
            </w:r>
          </w:p>
        </w:tc>
        <w:tc>
          <w:tcPr>
            <w:tcW w:w="5040" w:type="dxa"/>
            <w:shd w:val="clear" w:color="auto" w:fill="D9EAF7"/>
            <w:vAlign w:val="center"/>
          </w:tcPr>
          <w:p w14:paraId="776C0E4A" w14:textId="77777777" w:rsidR="00E32811" w:rsidRDefault="00E824D0">
            <w:r>
              <w:rPr>
                <w:b/>
                <w:sz w:val="18"/>
              </w:rPr>
              <w:t>Tables</w:t>
            </w:r>
          </w:p>
        </w:tc>
      </w:tr>
      <w:tr w:rsidR="00E32811" w14:paraId="19F49A7D" w14:textId="77777777">
        <w:trPr>
          <w:jc w:val="center"/>
        </w:trPr>
        <w:tc>
          <w:tcPr>
            <w:tcW w:w="5040" w:type="dxa"/>
            <w:vAlign w:val="center"/>
          </w:tcPr>
          <w:p w14:paraId="1FFCBFE0" w14:textId="77777777" w:rsidR="00E32811" w:rsidRDefault="00E824D0">
            <w:r>
              <w:rPr>
                <w:sz w:val="18"/>
              </w:rPr>
              <w:t>Bronze</w:t>
            </w:r>
          </w:p>
        </w:tc>
        <w:tc>
          <w:tcPr>
            <w:tcW w:w="5040" w:type="dxa"/>
            <w:vAlign w:val="center"/>
          </w:tcPr>
          <w:p w14:paraId="521A672E" w14:textId="77777777" w:rsidR="00E32811" w:rsidRDefault="00E824D0">
            <w:r>
              <w:rPr>
                <w:sz w:val="18"/>
              </w:rPr>
              <w:t>opportunity_raw, quote_raw, contract_raw, phonecall_raw, appointment_raw, pipeline_item_raw</w:t>
            </w:r>
          </w:p>
        </w:tc>
      </w:tr>
      <w:tr w:rsidR="00E32811" w14:paraId="0523A13D" w14:textId="77777777">
        <w:trPr>
          <w:jc w:val="center"/>
        </w:trPr>
        <w:tc>
          <w:tcPr>
            <w:tcW w:w="5040" w:type="dxa"/>
            <w:vAlign w:val="center"/>
          </w:tcPr>
          <w:p w14:paraId="72F4A5CD" w14:textId="77777777" w:rsidR="00E32811" w:rsidRDefault="00E824D0">
            <w:r>
              <w:rPr>
                <w:sz w:val="18"/>
              </w:rPr>
              <w:t>Silver</w:t>
            </w:r>
          </w:p>
        </w:tc>
        <w:tc>
          <w:tcPr>
            <w:tcW w:w="5040" w:type="dxa"/>
            <w:vAlign w:val="center"/>
          </w:tcPr>
          <w:p w14:paraId="44E5D8A7" w14:textId="77777777" w:rsidR="00E32811" w:rsidRDefault="00E824D0">
            <w:r>
              <w:rPr>
                <w:sz w:val="18"/>
              </w:rPr>
              <w:t>opportunity_curated, quote_curated, contract_curated, phonecall_curated, appointment_curated, pipeline_item_curated</w:t>
            </w:r>
          </w:p>
        </w:tc>
      </w:tr>
      <w:tr w:rsidR="00E32811" w14:paraId="79ABCEE1" w14:textId="77777777">
        <w:trPr>
          <w:jc w:val="center"/>
        </w:trPr>
        <w:tc>
          <w:tcPr>
            <w:tcW w:w="5040" w:type="dxa"/>
            <w:vAlign w:val="center"/>
          </w:tcPr>
          <w:p w14:paraId="2D2E5044" w14:textId="77777777" w:rsidR="00E32811" w:rsidRDefault="00E824D0">
            <w:r>
              <w:rPr>
                <w:sz w:val="18"/>
              </w:rPr>
              <w:t>Gold</w:t>
            </w:r>
          </w:p>
        </w:tc>
        <w:tc>
          <w:tcPr>
            <w:tcW w:w="5040" w:type="dxa"/>
            <w:vAlign w:val="center"/>
          </w:tcPr>
          <w:p w14:paraId="430EC524" w14:textId="77777777" w:rsidR="00E32811" w:rsidRDefault="00E824D0">
            <w:r>
              <w:rPr>
                <w:sz w:val="18"/>
              </w:rPr>
              <w:t>fact_opportunity, fact_quote, fact_contract, fact_activity, fact_pipeline_snapshot</w:t>
            </w:r>
          </w:p>
        </w:tc>
      </w:tr>
      <w:tr w:rsidR="00E32811" w14:paraId="5BEDFD6C" w14:textId="77777777">
        <w:trPr>
          <w:jc w:val="center"/>
        </w:trPr>
        <w:tc>
          <w:tcPr>
            <w:tcW w:w="5040" w:type="dxa"/>
            <w:vAlign w:val="center"/>
          </w:tcPr>
          <w:p w14:paraId="6F00309A" w14:textId="77777777" w:rsidR="00E32811" w:rsidRDefault="00E824D0">
            <w:r>
              <w:rPr>
                <w:sz w:val="18"/>
              </w:rPr>
              <w:t>Serving</w:t>
            </w:r>
          </w:p>
        </w:tc>
        <w:tc>
          <w:tcPr>
            <w:tcW w:w="5040" w:type="dxa"/>
            <w:vAlign w:val="center"/>
          </w:tcPr>
          <w:p w14:paraId="11B31051" w14:textId="77777777" w:rsidR="00E32811" w:rsidRDefault="00E824D0">
            <w:r>
              <w:rPr>
                <w:sz w:val="18"/>
              </w:rPr>
              <w:t>vw_opportunity_pipeline, vw_quote_conversion, vw_contract_bookings, vw_sales_activity, vw_pipeline_snapshot, vw_rep_scorecard, vw_stale_deals</w:t>
            </w:r>
          </w:p>
        </w:tc>
      </w:tr>
      <w:tr w:rsidR="00E32811" w14:paraId="333FC5A6" w14:textId="77777777">
        <w:trPr>
          <w:jc w:val="center"/>
        </w:trPr>
        <w:tc>
          <w:tcPr>
            <w:tcW w:w="5040" w:type="dxa"/>
            <w:vAlign w:val="center"/>
          </w:tcPr>
          <w:p w14:paraId="190248F5" w14:textId="77777777" w:rsidR="00E32811" w:rsidRDefault="00E824D0">
            <w:r>
              <w:rPr>
                <w:sz w:val="18"/>
              </w:rPr>
              <w:t>Control</w:t>
            </w:r>
          </w:p>
        </w:tc>
        <w:tc>
          <w:tcPr>
            <w:tcW w:w="5040" w:type="dxa"/>
            <w:vAlign w:val="center"/>
          </w:tcPr>
          <w:p w14:paraId="29A4F9E5" w14:textId="77777777" w:rsidR="00E32811" w:rsidRDefault="00E824D0">
            <w:r>
              <w:rPr>
                <w:sz w:val="18"/>
              </w:rPr>
              <w:t>pipeline_run_registry, pipeline_watermark, bad_records</w:t>
            </w:r>
          </w:p>
        </w:tc>
      </w:tr>
    </w:tbl>
    <w:p w14:paraId="0C169C37" w14:textId="77777777" w:rsidR="00E32811" w:rsidRDefault="00E824D0">
      <w:pPr>
        <w:pStyle w:val="Heading1"/>
      </w:pPr>
      <w:r>
        <w:t>27. Implementation Roadmap</w:t>
      </w:r>
    </w:p>
    <w:p w14:paraId="2C721CE2" w14:textId="77777777" w:rsidR="00E32811" w:rsidRDefault="00E824D0">
      <w:pPr>
        <w:pStyle w:val="ListNumber"/>
      </w:pPr>
      <w:r>
        <w:t>Configure Synapse Link and validate ADLS landing paths.</w:t>
      </w:r>
    </w:p>
    <w:p w14:paraId="7F336280" w14:textId="77777777" w:rsidR="00E32811" w:rsidRDefault="00E824D0">
      <w:pPr>
        <w:pStyle w:val="ListNumber"/>
      </w:pPr>
      <w:r>
        <w:t>Run platform bootstrap SQL in DEV.</w:t>
      </w:r>
    </w:p>
    <w:p w14:paraId="4517A633" w14:textId="77777777" w:rsidR="00E32811" w:rsidRDefault="00E824D0">
      <w:pPr>
        <w:pStyle w:val="ListNumber"/>
      </w:pPr>
      <w:r>
        <w:t>Deploy bundle to DEV with schedules paused.</w:t>
      </w:r>
    </w:p>
    <w:p w14:paraId="4B375E9C" w14:textId="77777777" w:rsidR="00E32811" w:rsidRDefault="00E824D0">
      <w:pPr>
        <w:pStyle w:val="ListNumber"/>
      </w:pPr>
      <w:r>
        <w:t>Run opportunity pipeline manually and validate end to end.</w:t>
      </w:r>
    </w:p>
    <w:p w14:paraId="774F9DB2" w14:textId="77777777" w:rsidR="00E32811" w:rsidRDefault="00E824D0">
      <w:pPr>
        <w:pStyle w:val="ListNumber"/>
      </w:pPr>
      <w:r>
        <w:t>Onboard quote and contract.</w:t>
      </w:r>
    </w:p>
    <w:p w14:paraId="3E049430" w14:textId="77777777" w:rsidR="00E32811" w:rsidRDefault="00E824D0">
      <w:pPr>
        <w:pStyle w:val="ListNumber"/>
      </w:pPr>
      <w:r>
        <w:t>Onboard phonecall and appointment activity mart.</w:t>
      </w:r>
    </w:p>
    <w:p w14:paraId="0DBFEE90" w14:textId="77777777" w:rsidR="00E32811" w:rsidRDefault="00E824D0">
      <w:pPr>
        <w:pStyle w:val="ListNumber"/>
      </w:pPr>
      <w:r>
        <w:t>Enable snapshot workflow.</w:t>
      </w:r>
    </w:p>
    <w:p w14:paraId="6A4D5263" w14:textId="77777777" w:rsidR="00E32811" w:rsidRDefault="00E824D0">
      <w:pPr>
        <w:pStyle w:val="ListNumber"/>
      </w:pPr>
      <w:r>
        <w:t>Enable observability views and alerts.</w:t>
      </w:r>
    </w:p>
    <w:p w14:paraId="0ED88628" w14:textId="77777777" w:rsidR="00E32811" w:rsidRDefault="00E824D0">
      <w:pPr>
        <w:pStyle w:val="ListNumber"/>
      </w:pPr>
      <w:r>
        <w:t>Run performance and maintenance workflow tests.</w:t>
      </w:r>
    </w:p>
    <w:p w14:paraId="05434AF5" w14:textId="77777777" w:rsidR="00E32811" w:rsidRDefault="00E824D0">
      <w:pPr>
        <w:pStyle w:val="ListNumber"/>
      </w:pPr>
      <w:r>
        <w:t>Promote to UAT and PROD.</w:t>
      </w:r>
    </w:p>
    <w:p w14:paraId="451BAC85" w14:textId="77777777" w:rsidR="00E32811" w:rsidRDefault="00E824D0">
      <w:pPr>
        <w:pStyle w:val="Heading1"/>
      </w:pPr>
      <w:r>
        <w:t>28. Production Readiness Checklist</w:t>
      </w:r>
    </w:p>
    <w:p w14:paraId="3AFBEABF" w14:textId="77777777" w:rsidR="00E32811" w:rsidRDefault="00E824D0">
      <w:pPr>
        <w:pStyle w:val="ListBullet"/>
      </w:pPr>
      <w:r>
        <w:t>Synapse Link configured and stable.</w:t>
      </w:r>
    </w:p>
    <w:p w14:paraId="16CC279C" w14:textId="77777777" w:rsidR="00E32811" w:rsidRDefault="00E824D0">
      <w:pPr>
        <w:pStyle w:val="ListBullet"/>
      </w:pPr>
      <w:r>
        <w:t>ADLS paths confirmed.</w:t>
      </w:r>
    </w:p>
    <w:p w14:paraId="73F49C72" w14:textId="77777777" w:rsidR="00E32811" w:rsidRDefault="00E824D0">
      <w:pPr>
        <w:pStyle w:val="ListBullet"/>
      </w:pPr>
      <w:r>
        <w:t>Unity Catalog enabled.</w:t>
      </w:r>
    </w:p>
    <w:p w14:paraId="16CD3195" w14:textId="77777777" w:rsidR="00E32811" w:rsidRDefault="00E824D0">
      <w:pPr>
        <w:pStyle w:val="ListBullet"/>
      </w:pPr>
      <w:r>
        <w:t>Service principal configured.</w:t>
      </w:r>
    </w:p>
    <w:p w14:paraId="6BC3B4DF" w14:textId="77777777" w:rsidR="00E32811" w:rsidRDefault="00E824D0">
      <w:pPr>
        <w:pStyle w:val="ListBullet"/>
      </w:pPr>
      <w:r>
        <w:t>All entity configs reviewed.</w:t>
      </w:r>
    </w:p>
    <w:p w14:paraId="4C05B61B" w14:textId="77777777" w:rsidR="00E32811" w:rsidRDefault="00E824D0">
      <w:pPr>
        <w:pStyle w:val="ListBullet"/>
      </w:pPr>
      <w:r>
        <w:t>Delete operation column confirmed.</w:t>
      </w:r>
    </w:p>
    <w:p w14:paraId="7249D87A" w14:textId="77777777" w:rsidR="00E32811" w:rsidRDefault="00E824D0">
      <w:pPr>
        <w:pStyle w:val="ListBullet"/>
      </w:pPr>
      <w:r>
        <w:t>DQ/quarantine tested.</w:t>
      </w:r>
    </w:p>
    <w:p w14:paraId="5DF716AC" w14:textId="77777777" w:rsidR="00E32811" w:rsidRDefault="00E824D0">
      <w:pPr>
        <w:pStyle w:val="ListBullet"/>
      </w:pPr>
      <w:r>
        <w:t>Gold metrics validated.</w:t>
      </w:r>
    </w:p>
    <w:p w14:paraId="643EF32D" w14:textId="77777777" w:rsidR="00E32811" w:rsidRDefault="00E824D0">
      <w:pPr>
        <w:pStyle w:val="ListBullet"/>
      </w:pPr>
      <w:r>
        <w:t>Snapshot idempotency tested.</w:t>
      </w:r>
    </w:p>
    <w:p w14:paraId="4B8A14EC" w14:textId="77777777" w:rsidR="00E32811" w:rsidRDefault="00E824D0">
      <w:pPr>
        <w:pStyle w:val="ListBullet"/>
      </w:pPr>
      <w:r>
        <w:t>Workflow dependencies tested.</w:t>
      </w:r>
    </w:p>
    <w:p w14:paraId="7E3B261A" w14:textId="77777777" w:rsidR="00E32811" w:rsidRDefault="00E824D0">
      <w:pPr>
        <w:pStyle w:val="ListBullet"/>
      </w:pPr>
      <w:r>
        <w:t>Monitoring views deployed.</w:t>
      </w:r>
    </w:p>
    <w:p w14:paraId="041D2368" w14:textId="77777777" w:rsidR="00E32811" w:rsidRDefault="00E824D0">
      <w:pPr>
        <w:pStyle w:val="ListBullet"/>
      </w:pPr>
      <w:r>
        <w:t>Power BI serving views validated.</w:t>
      </w:r>
    </w:p>
    <w:p w14:paraId="53787D0C" w14:textId="77777777" w:rsidR="00E32811" w:rsidRDefault="00E824D0">
      <w:pPr>
        <w:pStyle w:val="ListBullet"/>
      </w:pPr>
      <w:r>
        <w:t>Schedules unpaused only after manual validation.</w:t>
      </w:r>
    </w:p>
    <w:p w14:paraId="3724C04A" w14:textId="77777777" w:rsidR="00E32811" w:rsidRDefault="00E824D0">
      <w:pPr>
        <w:pStyle w:val="Heading1"/>
      </w:pPr>
      <w:r>
        <w:t>29. Risks and Mitigations</w:t>
      </w:r>
    </w:p>
    <w:tbl>
      <w:tblPr>
        <w:tblStyle w:val="TableGrid"/>
        <w:tblW w:w="0" w:type="auto"/>
        <w:jc w:val="center"/>
        <w:tblLook w:val="04A0" w:firstRow="1" w:lastRow="0" w:firstColumn="1" w:lastColumn="0" w:noHBand="0" w:noVBand="1"/>
      </w:tblPr>
      <w:tblGrid>
        <w:gridCol w:w="5035"/>
        <w:gridCol w:w="5035"/>
      </w:tblGrid>
      <w:tr w:rsidR="00E32811" w14:paraId="6E408633" w14:textId="77777777">
        <w:trPr>
          <w:jc w:val="center"/>
        </w:trPr>
        <w:tc>
          <w:tcPr>
            <w:tcW w:w="5040" w:type="dxa"/>
            <w:shd w:val="clear" w:color="auto" w:fill="D9EAF7"/>
            <w:vAlign w:val="center"/>
          </w:tcPr>
          <w:p w14:paraId="0B436CD8" w14:textId="77777777" w:rsidR="00E32811" w:rsidRDefault="00E824D0">
            <w:r>
              <w:rPr>
                <w:b/>
                <w:sz w:val="18"/>
              </w:rPr>
              <w:t>Risk</w:t>
            </w:r>
          </w:p>
        </w:tc>
        <w:tc>
          <w:tcPr>
            <w:tcW w:w="5040" w:type="dxa"/>
            <w:shd w:val="clear" w:color="auto" w:fill="D9EAF7"/>
            <w:vAlign w:val="center"/>
          </w:tcPr>
          <w:p w14:paraId="62786163" w14:textId="77777777" w:rsidR="00E32811" w:rsidRDefault="00E824D0">
            <w:r>
              <w:rPr>
                <w:b/>
                <w:sz w:val="18"/>
              </w:rPr>
              <w:t>Mitigation</w:t>
            </w:r>
          </w:p>
        </w:tc>
      </w:tr>
      <w:tr w:rsidR="00E32811" w14:paraId="3EBBD108" w14:textId="77777777">
        <w:trPr>
          <w:jc w:val="center"/>
        </w:trPr>
        <w:tc>
          <w:tcPr>
            <w:tcW w:w="5040" w:type="dxa"/>
            <w:vAlign w:val="center"/>
          </w:tcPr>
          <w:p w14:paraId="51E6ADA0" w14:textId="77777777" w:rsidR="00E32811" w:rsidRDefault="00E824D0">
            <w:r>
              <w:rPr>
                <w:sz w:val="18"/>
              </w:rPr>
              <w:t>Wrong source path</w:t>
            </w:r>
          </w:p>
        </w:tc>
        <w:tc>
          <w:tcPr>
            <w:tcW w:w="5040" w:type="dxa"/>
            <w:vAlign w:val="center"/>
          </w:tcPr>
          <w:p w14:paraId="25B05483" w14:textId="77777777" w:rsidR="00E32811" w:rsidRDefault="00E824D0">
            <w:r>
              <w:rPr>
                <w:sz w:val="18"/>
              </w:rPr>
              <w:t>Config validation and DEV smoke test before schedule enablement.</w:t>
            </w:r>
          </w:p>
        </w:tc>
      </w:tr>
      <w:tr w:rsidR="00E32811" w14:paraId="217B330C" w14:textId="77777777">
        <w:trPr>
          <w:jc w:val="center"/>
        </w:trPr>
        <w:tc>
          <w:tcPr>
            <w:tcW w:w="5040" w:type="dxa"/>
            <w:vAlign w:val="center"/>
          </w:tcPr>
          <w:p w14:paraId="5EAE2839" w14:textId="77777777" w:rsidR="00E32811" w:rsidRDefault="00E824D0">
            <w:r>
              <w:rPr>
                <w:sz w:val="18"/>
              </w:rPr>
              <w:t>Wrong column mapping</w:t>
            </w:r>
          </w:p>
        </w:tc>
        <w:tc>
          <w:tcPr>
            <w:tcW w:w="5040" w:type="dxa"/>
            <w:vAlign w:val="center"/>
          </w:tcPr>
          <w:p w14:paraId="1FA12D5D" w14:textId="77777777" w:rsidR="00E32811" w:rsidRDefault="00E824D0">
            <w:r>
              <w:rPr>
                <w:sz w:val="18"/>
              </w:rPr>
              <w:t>Validate entity YAML against exported schema before Gold run.</w:t>
            </w:r>
          </w:p>
        </w:tc>
      </w:tr>
      <w:tr w:rsidR="00E32811" w14:paraId="448149C4" w14:textId="77777777">
        <w:trPr>
          <w:jc w:val="center"/>
        </w:trPr>
        <w:tc>
          <w:tcPr>
            <w:tcW w:w="5040" w:type="dxa"/>
            <w:vAlign w:val="center"/>
          </w:tcPr>
          <w:p w14:paraId="408402F4" w14:textId="77777777" w:rsidR="00E32811" w:rsidRDefault="00E824D0">
            <w:r>
              <w:rPr>
                <w:sz w:val="18"/>
              </w:rPr>
              <w:t>Delete events ignored</w:t>
            </w:r>
          </w:p>
        </w:tc>
        <w:tc>
          <w:tcPr>
            <w:tcW w:w="5040" w:type="dxa"/>
            <w:vAlign w:val="center"/>
          </w:tcPr>
          <w:p w14:paraId="4FE88436" w14:textId="77777777" w:rsidR="00E32811" w:rsidRDefault="00E824D0">
            <w:r>
              <w:rPr>
                <w:sz w:val="18"/>
              </w:rPr>
              <w:t>Delete handling is mandatory and ignore_deletes is blocked by validator.</w:t>
            </w:r>
          </w:p>
        </w:tc>
      </w:tr>
      <w:tr w:rsidR="00E32811" w14:paraId="431E014B" w14:textId="77777777">
        <w:trPr>
          <w:jc w:val="center"/>
        </w:trPr>
        <w:tc>
          <w:tcPr>
            <w:tcW w:w="5040" w:type="dxa"/>
            <w:vAlign w:val="center"/>
          </w:tcPr>
          <w:p w14:paraId="6993A3ED" w14:textId="77777777" w:rsidR="00E32811" w:rsidRDefault="00E824D0">
            <w:r>
              <w:rPr>
                <w:sz w:val="18"/>
              </w:rPr>
              <w:t>Duplicate processing</w:t>
            </w:r>
          </w:p>
        </w:tc>
        <w:tc>
          <w:tcPr>
            <w:tcW w:w="5040" w:type="dxa"/>
            <w:vAlign w:val="center"/>
          </w:tcPr>
          <w:p w14:paraId="180AFFD5" w14:textId="77777777" w:rsidR="00E32811" w:rsidRDefault="00E824D0">
            <w:r>
              <w:rPr>
                <w:sz w:val="18"/>
              </w:rPr>
              <w:t>Auto Loader checkpoints, watermarks, and idempotent MERGE.</w:t>
            </w:r>
          </w:p>
        </w:tc>
      </w:tr>
      <w:tr w:rsidR="00E32811" w14:paraId="6F0CCB72" w14:textId="77777777">
        <w:trPr>
          <w:jc w:val="center"/>
        </w:trPr>
        <w:tc>
          <w:tcPr>
            <w:tcW w:w="5040" w:type="dxa"/>
            <w:vAlign w:val="center"/>
          </w:tcPr>
          <w:p w14:paraId="4E021D86" w14:textId="77777777" w:rsidR="00E32811" w:rsidRDefault="00E824D0">
            <w:r>
              <w:rPr>
                <w:sz w:val="18"/>
              </w:rPr>
              <w:t>Bad data reaches reports</w:t>
            </w:r>
          </w:p>
        </w:tc>
        <w:tc>
          <w:tcPr>
            <w:tcW w:w="5040" w:type="dxa"/>
            <w:vAlign w:val="center"/>
          </w:tcPr>
          <w:p w14:paraId="2317AB72" w14:textId="77777777" w:rsidR="00E32811" w:rsidRDefault="00E824D0">
            <w:r>
              <w:rPr>
                <w:sz w:val="18"/>
              </w:rPr>
              <w:t>Silver DQ checks and quarantine before Gold.</w:t>
            </w:r>
          </w:p>
        </w:tc>
      </w:tr>
      <w:tr w:rsidR="00E32811" w14:paraId="18862A4B" w14:textId="77777777">
        <w:trPr>
          <w:jc w:val="center"/>
        </w:trPr>
        <w:tc>
          <w:tcPr>
            <w:tcW w:w="5040" w:type="dxa"/>
            <w:vAlign w:val="center"/>
          </w:tcPr>
          <w:p w14:paraId="226AABE9" w14:textId="77777777" w:rsidR="00E32811" w:rsidRDefault="00E824D0">
            <w:r>
              <w:rPr>
                <w:sz w:val="18"/>
              </w:rPr>
              <w:t>Workflow overlap</w:t>
            </w:r>
          </w:p>
        </w:tc>
        <w:tc>
          <w:tcPr>
            <w:tcW w:w="5040" w:type="dxa"/>
            <w:vAlign w:val="center"/>
          </w:tcPr>
          <w:p w14:paraId="31EE0921" w14:textId="77777777" w:rsidR="00E32811" w:rsidRDefault="00E824D0">
            <w:r>
              <w:rPr>
                <w:sz w:val="18"/>
              </w:rPr>
              <w:t>max_concurrent_runs = 1.</w:t>
            </w:r>
          </w:p>
        </w:tc>
      </w:tr>
      <w:tr w:rsidR="00E32811" w14:paraId="6B9FA2C6" w14:textId="77777777">
        <w:trPr>
          <w:jc w:val="center"/>
        </w:trPr>
        <w:tc>
          <w:tcPr>
            <w:tcW w:w="5040" w:type="dxa"/>
            <w:vAlign w:val="center"/>
          </w:tcPr>
          <w:p w14:paraId="3F75EDD5" w14:textId="77777777" w:rsidR="00E32811" w:rsidRDefault="00E824D0">
            <w:r>
              <w:rPr>
                <w:sz w:val="18"/>
              </w:rPr>
              <w:t>Performance degradation</w:t>
            </w:r>
          </w:p>
        </w:tc>
        <w:tc>
          <w:tcPr>
            <w:tcW w:w="5040" w:type="dxa"/>
            <w:vAlign w:val="center"/>
          </w:tcPr>
          <w:p w14:paraId="428FB9E3" w14:textId="77777777" w:rsidR="00E32811" w:rsidRDefault="00E824D0">
            <w:r>
              <w:rPr>
                <w:sz w:val="18"/>
              </w:rPr>
              <w:t>Maintenance workflow with OPTIMIZE/VACUUM and query-pattern tuning.</w:t>
            </w:r>
          </w:p>
        </w:tc>
      </w:tr>
    </w:tbl>
    <w:p w14:paraId="48AE9E54" w14:textId="77777777" w:rsidR="00E32811" w:rsidRDefault="00E824D0">
      <w:pPr>
        <w:pStyle w:val="Heading1"/>
      </w:pPr>
      <w:r>
        <w:t>30. Conclusion</w:t>
      </w:r>
    </w:p>
    <w:p w14:paraId="5D348288" w14:textId="77777777" w:rsidR="00E32811" w:rsidRDefault="00E824D0">
      <w:r>
        <w:t>This project is a production-grade CRM lakehouse implementation pattern rather than a simple notebook ETL. It uses source landing through Synapse Link, incremental ingestion with Auto Loader, Delta-based Bronze/Silver/Gold layers, config-driven onboarding, delete-aware processing, DQ quarantine, operational control tables, workflow orchestration, snapshotting, serving views, and CI/CD-ready Databricks Bundle deployment. The recommended rollout is to validate opportunity end to end in DEV before enabling the</w:t>
      </w:r>
      <w:r>
        <w:t xml:space="preserve"> full multi-entity workflow.</w:t>
      </w:r>
    </w:p>
    <w:p w14:paraId="4FEC67BE" w14:textId="77777777" w:rsidR="00E32811" w:rsidRDefault="00E824D0">
      <w:pPr>
        <w:pStyle w:val="Heading1"/>
      </w:pPr>
      <w:r>
        <w:t>Appendix A – Sample Entity Configuration Template</w:t>
      </w:r>
    </w:p>
    <w:p w14:paraId="79386592" w14:textId="77777777" w:rsidR="00E32811" w:rsidRDefault="00E824D0">
      <w:r>
        <w:t>The following YAML-style structure represents the standard entity configuration pattern used by the project:</w:t>
      </w:r>
    </w:p>
    <w:p w14:paraId="54D8D6E0" w14:textId="77777777" w:rsidR="00E32811" w:rsidRDefault="00E824D0">
      <w:r>
        <w:rPr>
          <w:rFonts w:ascii="Courier New" w:hAnsi="Courier New"/>
          <w:sz w:val="16"/>
        </w:rPr>
        <w:t>entity_name: opportunity</w:t>
      </w:r>
      <w:r>
        <w:rPr>
          <w:rFonts w:ascii="Courier New" w:hAnsi="Courier New"/>
          <w:sz w:val="16"/>
        </w:rPr>
        <w:br/>
        <w:t>source:</w:t>
      </w:r>
      <w:r>
        <w:rPr>
          <w:rFonts w:ascii="Courier New" w:hAnsi="Courier New"/>
          <w:sz w:val="16"/>
        </w:rPr>
        <w:br/>
        <w:t xml:space="preserve">  source_subpath: "opportunity/"</w:t>
      </w:r>
      <w:r>
        <w:rPr>
          <w:rFonts w:ascii="Courier New" w:hAnsi="Courier New"/>
          <w:sz w:val="16"/>
        </w:rPr>
        <w:br/>
        <w:t xml:space="preserve">  file_format: parquet</w:t>
      </w:r>
      <w:r>
        <w:rPr>
          <w:rFonts w:ascii="Courier New" w:hAnsi="Courier New"/>
          <w:sz w:val="16"/>
        </w:rPr>
        <w:br/>
        <w:t xml:space="preserve">  source_type: dataverse_synapse_link</w:t>
      </w:r>
      <w:r>
        <w:rPr>
          <w:rFonts w:ascii="Courier New" w:hAnsi="Courier New"/>
          <w:sz w:val="16"/>
        </w:rPr>
        <w:br/>
        <w:t xml:space="preserve">  write_mode: append_only</w:t>
      </w:r>
      <w:r>
        <w:rPr>
          <w:rFonts w:ascii="Courier New" w:hAnsi="Courier New"/>
          <w:sz w:val="16"/>
        </w:rPr>
        <w:br/>
        <w:t xml:space="preserve">  delete_handling: process_delete_events</w:t>
      </w:r>
      <w:r>
        <w:rPr>
          <w:rFonts w:ascii="Courier New" w:hAnsi="Courier New"/>
          <w:sz w:val="16"/>
        </w:rPr>
        <w:br/>
        <w:t>bronze:</w:t>
      </w:r>
      <w:r>
        <w:rPr>
          <w:rFonts w:ascii="Courier New" w:hAnsi="Courier New"/>
          <w:sz w:val="16"/>
        </w:rPr>
        <w:br/>
        <w:t xml:space="preserve">  table_name: opportunity_raw</w:t>
      </w:r>
      <w:r>
        <w:rPr>
          <w:rFonts w:ascii="Courier New" w:hAnsi="Courier New"/>
          <w:sz w:val="16"/>
        </w:rPr>
        <w:br/>
        <w:t>silver:</w:t>
      </w:r>
      <w:r>
        <w:rPr>
          <w:rFonts w:ascii="Courier New" w:hAnsi="Courier New"/>
          <w:sz w:val="16"/>
        </w:rPr>
        <w:br/>
        <w:t xml:space="preserve">  table_name: opportunity_curated</w:t>
      </w:r>
      <w:r>
        <w:rPr>
          <w:rFonts w:ascii="Courier New" w:hAnsi="Courier New"/>
          <w:sz w:val="16"/>
        </w:rPr>
        <w:br/>
        <w:t xml:space="preserve">  primary_key: opportunityid</w:t>
      </w:r>
      <w:r>
        <w:rPr>
          <w:rFonts w:ascii="Courier New" w:hAnsi="Courier New"/>
          <w:sz w:val="16"/>
        </w:rPr>
        <w:br/>
        <w:t xml:space="preserve">  event_time_column: modifiedon</w:t>
      </w:r>
      <w:r>
        <w:rPr>
          <w:rFonts w:ascii="Courier New" w:hAnsi="Courier New"/>
          <w:sz w:val="16"/>
        </w:rPr>
        <w:br/>
      </w:r>
      <w:r>
        <w:rPr>
          <w:rFonts w:ascii="Courier New" w:hAnsi="Courier New"/>
          <w:sz w:val="16"/>
        </w:rPr>
        <w:t xml:space="preserve">  delete_strategy: soft_delete</w:t>
      </w:r>
      <w:r>
        <w:rPr>
          <w:rFonts w:ascii="Courier New" w:hAnsi="Courier New"/>
          <w:sz w:val="16"/>
        </w:rPr>
        <w:br/>
        <w:t>gold:</w:t>
      </w:r>
      <w:r>
        <w:rPr>
          <w:rFonts w:ascii="Courier New" w:hAnsi="Courier New"/>
          <w:sz w:val="16"/>
        </w:rPr>
        <w:br/>
        <w:t xml:space="preserve">  fact_table_name: fact_opportunity</w:t>
      </w:r>
      <w:r>
        <w:rPr>
          <w:rFonts w:ascii="Courier New" w:hAnsi="Courier New"/>
          <w:sz w:val="16"/>
        </w:rPr>
        <w:br/>
        <w:t xml:space="preserve">  serving_view_name: vw_opportunity_pipeline</w:t>
      </w:r>
      <w:r>
        <w:rPr>
          <w:rFonts w:ascii="Courier New" w:hAnsi="Courier New"/>
          <w:sz w:val="16"/>
        </w:rPr>
        <w:br/>
        <w:t>quality:</w:t>
      </w:r>
      <w:r>
        <w:rPr>
          <w:rFonts w:ascii="Courier New" w:hAnsi="Courier New"/>
          <w:sz w:val="16"/>
        </w:rPr>
        <w:br/>
        <w:t xml:space="preserve">  mandatory_columns: [opportunityid, createdon]</w:t>
      </w:r>
      <w:r>
        <w:rPr>
          <w:rFonts w:ascii="Courier New" w:hAnsi="Courier New"/>
          <w:sz w:val="16"/>
        </w:rPr>
        <w:br/>
      </w:r>
    </w:p>
    <w:p w14:paraId="57AE2AA3" w14:textId="77777777" w:rsidR="00E32811" w:rsidRDefault="00E824D0">
      <w:pPr>
        <w:pStyle w:val="Heading1"/>
      </w:pPr>
      <w:r>
        <w:t>Appendix B – First DEV Deployment Checklist</w:t>
      </w:r>
    </w:p>
    <w:p w14:paraId="0F234B2B" w14:textId="77777777" w:rsidR="00E32811" w:rsidRDefault="00E824D0">
      <w:pPr>
        <w:pStyle w:val="ListBullet"/>
      </w:pPr>
      <w:r>
        <w:t>Update conf/dev.yml with real storage paths.</w:t>
      </w:r>
    </w:p>
    <w:p w14:paraId="351A9D1D" w14:textId="77777777" w:rsidR="00E32811" w:rsidRDefault="00E824D0">
      <w:pPr>
        <w:pStyle w:val="ListBullet"/>
      </w:pPr>
      <w:r>
        <w:t>Update conf/entities/opportunity.yml with real source folder and columns.</w:t>
      </w:r>
    </w:p>
    <w:p w14:paraId="64CF18DB" w14:textId="77777777" w:rsidR="00E32811" w:rsidRDefault="00E824D0">
      <w:pPr>
        <w:pStyle w:val="ListBullet"/>
      </w:pPr>
      <w:r>
        <w:t>Run sql/bootstrap/001_platform_bootstrap.sql for crm_dev.</w:t>
      </w:r>
    </w:p>
    <w:p w14:paraId="48A47427" w14:textId="77777777" w:rsidR="00E32811" w:rsidRDefault="00E824D0">
      <w:pPr>
        <w:pStyle w:val="ListBullet"/>
      </w:pPr>
      <w:r>
        <w:t>Validate bundle: databricks bundle validate -t dev.</w:t>
      </w:r>
    </w:p>
    <w:p w14:paraId="52260999" w14:textId="77777777" w:rsidR="00E32811" w:rsidRDefault="00E824D0">
      <w:pPr>
        <w:pStyle w:val="ListBullet"/>
      </w:pPr>
      <w:r>
        <w:t>Deploy bundle: databricks bundle deploy -t dev.</w:t>
      </w:r>
    </w:p>
    <w:p w14:paraId="3941E6C1" w14:textId="77777777" w:rsidR="00E32811" w:rsidRDefault="00E824D0">
      <w:pPr>
        <w:pStyle w:val="ListBullet"/>
      </w:pPr>
      <w:r>
        <w:t>Run current pipeline manually.</w:t>
      </w:r>
    </w:p>
    <w:p w14:paraId="1A3402B0" w14:textId="77777777" w:rsidR="00E32811" w:rsidRDefault="00E824D0">
      <w:pPr>
        <w:pStyle w:val="ListBullet"/>
      </w:pPr>
      <w:r>
        <w:t>Validate Bronze, Silver, Gold, Serving, Ops, and Quarantine outputs.</w:t>
      </w:r>
    </w:p>
    <w:p w14:paraId="6C4B6965" w14:textId="77777777" w:rsidR="00E32811" w:rsidRDefault="00E824D0">
      <w:pPr>
        <w:pStyle w:val="ListBullet"/>
      </w:pPr>
      <w:r>
        <w:t>Only then enable schedules.</w:t>
      </w:r>
    </w:p>
    <w:p w14:paraId="2680F9A0" w14:textId="77777777" w:rsidR="00E32811" w:rsidRDefault="00E824D0">
      <w:pPr>
        <w:pStyle w:val="Heading1"/>
      </w:pPr>
      <w:r>
        <w:t>Appendix C – Suggested Git Deployment Flow</w:t>
      </w:r>
    </w:p>
    <w:p w14:paraId="61C0754D" w14:textId="77777777" w:rsidR="00E32811" w:rsidRDefault="00E824D0">
      <w:r>
        <w:rPr>
          <w:rFonts w:ascii="Courier New" w:hAnsi="Courier New"/>
          <w:sz w:val="18"/>
        </w:rPr>
        <w:t>git init</w:t>
      </w:r>
    </w:p>
    <w:p w14:paraId="2AD20587" w14:textId="77777777" w:rsidR="00E32811" w:rsidRDefault="00E824D0">
      <w:r>
        <w:rPr>
          <w:rFonts w:ascii="Courier New" w:hAnsi="Courier New"/>
          <w:sz w:val="18"/>
        </w:rPr>
        <w:t>git add .</w:t>
      </w:r>
    </w:p>
    <w:p w14:paraId="688BB9B5" w14:textId="77777777" w:rsidR="00E32811" w:rsidRDefault="00E824D0">
      <w:r>
        <w:rPr>
          <w:rFonts w:ascii="Courier New" w:hAnsi="Courier New"/>
          <w:sz w:val="18"/>
        </w:rPr>
        <w:t>git commit -m "Initial CRM pipeline project"</w:t>
      </w:r>
    </w:p>
    <w:p w14:paraId="67B8B069" w14:textId="77777777" w:rsidR="00E32811" w:rsidRDefault="00E824D0">
      <w:r>
        <w:rPr>
          <w:rFonts w:ascii="Courier New" w:hAnsi="Courier New"/>
          <w:sz w:val="18"/>
        </w:rPr>
        <w:t>git remote add origin &lt;repo-url&gt;</w:t>
      </w:r>
    </w:p>
    <w:p w14:paraId="41FE1333" w14:textId="77777777" w:rsidR="00E32811" w:rsidRDefault="00E824D0">
      <w:r>
        <w:rPr>
          <w:rFonts w:ascii="Courier New" w:hAnsi="Courier New"/>
          <w:sz w:val="18"/>
        </w:rPr>
        <w:t>git push -u origin main</w:t>
      </w:r>
    </w:p>
    <w:p w14:paraId="5F8B36F4" w14:textId="77777777" w:rsidR="00E32811" w:rsidRDefault="00E824D0">
      <w:r>
        <w:rPr>
          <w:rFonts w:ascii="Courier New" w:hAnsi="Courier New"/>
          <w:sz w:val="18"/>
        </w:rPr>
        <w:t>databricks bundle validate -t dev</w:t>
      </w:r>
    </w:p>
    <w:p w14:paraId="1A120E52" w14:textId="77777777" w:rsidR="00E32811" w:rsidRDefault="00E824D0">
      <w:r>
        <w:rPr>
          <w:rFonts w:ascii="Courier New" w:hAnsi="Courier New"/>
          <w:sz w:val="18"/>
        </w:rPr>
        <w:t>databricks bundle deploy -t dev</w:t>
      </w:r>
    </w:p>
    <w:sectPr w:rsidR="00E32811" w:rsidSect="00034616">
      <w:footerReference w:type="even" r:id="rId8"/>
      <w:footerReference w:type="default" r:id="rId9"/>
      <w:foot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440F8" w14:textId="77777777" w:rsidR="00E824D0" w:rsidRDefault="00E824D0" w:rsidP="00D54A8A">
      <w:pPr>
        <w:spacing w:after="0" w:line="240" w:lineRule="auto"/>
      </w:pPr>
      <w:r>
        <w:separator/>
      </w:r>
    </w:p>
  </w:endnote>
  <w:endnote w:type="continuationSeparator" w:id="0">
    <w:p w14:paraId="0369BD7E" w14:textId="77777777" w:rsidR="00E824D0" w:rsidRDefault="00E824D0" w:rsidP="00D5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2940" w14:textId="525EB324" w:rsidR="00D54A8A" w:rsidRDefault="00D54A8A">
    <w:pPr>
      <w:pStyle w:val="Footer"/>
    </w:pPr>
    <w:r>
      <w:rPr>
        <w:noProof/>
      </w:rPr>
      <mc:AlternateContent>
        <mc:Choice Requires="wps">
          <w:drawing>
            <wp:anchor distT="0" distB="0" distL="0" distR="0" simplePos="0" relativeHeight="251659264" behindDoc="0" locked="0" layoutInCell="1" allowOverlap="1" wp14:anchorId="160B434C" wp14:editId="57E31DD6">
              <wp:simplePos x="635" y="635"/>
              <wp:positionH relativeFrom="page">
                <wp:align>right</wp:align>
              </wp:positionH>
              <wp:positionV relativeFrom="page">
                <wp:align>bottom</wp:align>
              </wp:positionV>
              <wp:extent cx="844550" cy="438150"/>
              <wp:effectExtent l="0" t="0" r="0" b="0"/>
              <wp:wrapNone/>
              <wp:docPr id="197326794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4550" cy="438150"/>
                      </a:xfrm>
                      <a:prstGeom prst="rect">
                        <a:avLst/>
                      </a:prstGeom>
                      <a:noFill/>
                      <a:ln>
                        <a:noFill/>
                      </a:ln>
                    </wps:spPr>
                    <wps:txbx>
                      <w:txbxContent>
                        <w:p w14:paraId="44473A18" w14:textId="7B8C7EA3" w:rsidR="00D54A8A" w:rsidRPr="00D54A8A" w:rsidRDefault="00D54A8A" w:rsidP="00D54A8A">
                          <w:pPr>
                            <w:spacing w:after="0"/>
                            <w:rPr>
                              <w:rFonts w:eastAsia="Aptos" w:cs="Aptos"/>
                              <w:noProof/>
                              <w:color w:val="FF0000"/>
                              <w:sz w:val="28"/>
                              <w:szCs w:val="28"/>
                            </w:rPr>
                          </w:pPr>
                          <w:r w:rsidRPr="00D54A8A">
                            <w:rPr>
                              <w:rFonts w:eastAsia="Aptos" w:cs="Aptos"/>
                              <w:noProof/>
                              <w:color w:val="FF0000"/>
                              <w:sz w:val="28"/>
                              <w:szCs w:val="28"/>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0B434C" id="_x0000_t202" coordsize="21600,21600" o:spt="202" path="m,l,21600r21600,l21600,xe">
              <v:stroke joinstyle="miter"/>
              <v:path gradientshapeok="t" o:connecttype="rect"/>
            </v:shapetype>
            <v:shape id="Text Box 2" o:spid="_x0000_s1026" type="#_x0000_t202" alt="PUBLIC" style="position:absolute;margin-left:15.3pt;margin-top:0;width:66.5pt;height:34.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D2DgIAABoEAAAOAAAAZHJzL2Uyb0RvYy54bWysU8Fu2zAMvQ/YPwi6L3ayZMiMOEXWIsOA&#10;oC2QDj3LshQbkERBUmJnXz9KdpKt22nYRaZI+pF8fFrd9VqRk3C+BVPS6SSnRBgOdWsOJf3+sv2w&#10;pMQHZmqmwIiSnoWnd+v371adLcQMGlC1cARBjC86W9ImBFtkmeeN0MxPwAqDQQlOs4BXd8hqxzpE&#10;1yqb5fmnrANXWwdceI/ehyFI1wlfSsHDk5ReBKJKir2FdLp0VvHM1itWHByzTcvHNtg/dKFZa7Do&#10;FeqBBUaOrv0DSrfcgQcZJhx0BlK2XKQZcJpp/maafcOsSLMgOd5eafL/D5Y/nvb22ZHQf4EeFxgJ&#10;6awvPDrjPL10On6xU4JxpPB8pU30gXB0LufzxQIjHEPzj8sp2oiS3X62zoevAjSJRkkdbiWRxU47&#10;H4bUS0qsZWDbKpU2o8xvDsSMnuzWYbRCX/Vj2xXUZ5zGwbBob/m2xZo75sMzc7hZbBPVGp7wkAq6&#10;ksJoUdKA+/E3f8xHwjFKSYdKKalBKVOivhlcRBTVxXDJmC3meY7uKt2mn/NFvJmjvgcU4RTfg+XJ&#10;RK8L6mJKB/oVxbyJ1TDEDMeaJa0u5n0YdIuPgYvNJiWhiCwLO7O3PEJHsiKTL/0rc3akO+CeHuGi&#10;JVa8YX3IjX96uzkG5D6tJBI7sDnyjQJMSx0fS1T4r/eUdXvS658AAAD//wMAUEsDBBQABgAIAAAA&#10;IQDNlxcP2wAAAAQBAAAPAAAAZHJzL2Rvd25yZXYueG1sTI9RS8MwFIXfBf9DuIIvsqVzErRrOubA&#10;B0EGmzJf0+auLUtuSpJ13b8380VfDhzO5ZzvFsvRGjagD50jCbNpBgypdrqjRsLX59vkGViIirQy&#10;jlDCBQMsy9ubQuXanWmLwy42LJVQyJWENsY+5zzULVoVpq5HStnBeatisr7h2qtzKreGP2aZ4FZ1&#10;lBZa1eO6xfq4O1kJrw9hX30c/eV98+TE97AWpt8IKe/vxtUCWMQx/h3DFT+hQ5mYKnciHZiRkB6J&#10;v3rN5vNkKwniJQNeFvw/fPkDAAD//wMAUEsBAi0AFAAGAAgAAAAhALaDOJL+AAAA4QEAABMAAAAA&#10;AAAAAAAAAAAAAAAAAFtDb250ZW50X1R5cGVzXS54bWxQSwECLQAUAAYACAAAACEAOP0h/9YAAACU&#10;AQAACwAAAAAAAAAAAAAAAAAvAQAAX3JlbHMvLnJlbHNQSwECLQAUAAYACAAAACEABYoQ9g4CAAAa&#10;BAAADgAAAAAAAAAAAAAAAAAuAgAAZHJzL2Uyb0RvYy54bWxQSwECLQAUAAYACAAAACEAzZcXD9sA&#10;AAAEAQAADwAAAAAAAAAAAAAAAABoBAAAZHJzL2Rvd25yZXYueG1sUEsFBgAAAAAEAAQA8wAAAHAF&#10;AAAAAA==&#10;" filled="f" stroked="f">
              <v:fill o:detectmouseclick="t"/>
              <v:textbox style="mso-fit-shape-to-text:t" inset="0,0,20pt,15pt">
                <w:txbxContent>
                  <w:p w14:paraId="44473A18" w14:textId="7B8C7EA3" w:rsidR="00D54A8A" w:rsidRPr="00D54A8A" w:rsidRDefault="00D54A8A" w:rsidP="00D54A8A">
                    <w:pPr>
                      <w:spacing w:after="0"/>
                      <w:rPr>
                        <w:rFonts w:eastAsia="Aptos" w:cs="Aptos"/>
                        <w:noProof/>
                        <w:color w:val="FF0000"/>
                        <w:sz w:val="28"/>
                        <w:szCs w:val="28"/>
                      </w:rPr>
                    </w:pPr>
                    <w:r w:rsidRPr="00D54A8A">
                      <w:rPr>
                        <w:rFonts w:eastAsia="Aptos" w:cs="Aptos"/>
                        <w:noProof/>
                        <w:color w:val="FF0000"/>
                        <w:sz w:val="28"/>
                        <w:szCs w:val="28"/>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05A6" w14:textId="78CEAA3E" w:rsidR="00D54A8A" w:rsidRDefault="00D54A8A">
    <w:pPr>
      <w:pStyle w:val="Footer"/>
    </w:pPr>
    <w:r>
      <w:rPr>
        <w:noProof/>
      </w:rPr>
      <mc:AlternateContent>
        <mc:Choice Requires="wps">
          <w:drawing>
            <wp:anchor distT="0" distB="0" distL="0" distR="0" simplePos="0" relativeHeight="251660288" behindDoc="0" locked="0" layoutInCell="1" allowOverlap="1" wp14:anchorId="2B66042F" wp14:editId="25B1613D">
              <wp:simplePos x="635" y="635"/>
              <wp:positionH relativeFrom="page">
                <wp:align>right</wp:align>
              </wp:positionH>
              <wp:positionV relativeFrom="page">
                <wp:align>bottom</wp:align>
              </wp:positionV>
              <wp:extent cx="844550" cy="438150"/>
              <wp:effectExtent l="0" t="0" r="0" b="0"/>
              <wp:wrapNone/>
              <wp:docPr id="174979770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4550" cy="438150"/>
                      </a:xfrm>
                      <a:prstGeom prst="rect">
                        <a:avLst/>
                      </a:prstGeom>
                      <a:noFill/>
                      <a:ln>
                        <a:noFill/>
                      </a:ln>
                    </wps:spPr>
                    <wps:txbx>
                      <w:txbxContent>
                        <w:p w14:paraId="14B57E03" w14:textId="11AFF0B1" w:rsidR="00D54A8A" w:rsidRPr="00D54A8A" w:rsidRDefault="00D54A8A" w:rsidP="00D54A8A">
                          <w:pPr>
                            <w:spacing w:after="0"/>
                            <w:rPr>
                              <w:rFonts w:eastAsia="Aptos" w:cs="Aptos"/>
                              <w:noProof/>
                              <w:color w:val="FF0000"/>
                              <w:sz w:val="28"/>
                              <w:szCs w:val="28"/>
                            </w:rPr>
                          </w:pPr>
                          <w:r w:rsidRPr="00D54A8A">
                            <w:rPr>
                              <w:rFonts w:eastAsia="Aptos" w:cs="Aptos"/>
                              <w:noProof/>
                              <w:color w:val="FF0000"/>
                              <w:sz w:val="28"/>
                              <w:szCs w:val="28"/>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66042F" id="_x0000_t202" coordsize="21600,21600" o:spt="202" path="m,l,21600r21600,l21600,xe">
              <v:stroke joinstyle="miter"/>
              <v:path gradientshapeok="t" o:connecttype="rect"/>
            </v:shapetype>
            <v:shape id="Text Box 3" o:spid="_x0000_s1027" type="#_x0000_t202" alt="PUBLIC" style="position:absolute;margin-left:15.3pt;margin-top:0;width:66.5pt;height:34.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xtEAIAACEEAAAOAAAAZHJzL2Uyb0RvYy54bWysU99v2jAQfp+0/8Hy+0hgMNGIULFWTJNQ&#10;W4lOfTaOTSI5PutsSNhfv7MDpev2NO3FOd9d7sf3fV7c9q1hR4W+AVvy8SjnTFkJVWP3Jf/xvP40&#10;58wHYSthwKqSn5Tnt8uPHxadK9QEajCVQkZFrC86V/I6BFdkmZe1aoUfgVOWghqwFYGuuM8qFB1V&#10;b002yfMvWQdYOQSpvCfv/RDky1RfayXDo9ZeBWZKTrOFdGI6d/HMlgtR7FG4upHnMcQ/TNGKxlLT&#10;11L3Igh2wOaPUm0jETzoMJLQZqB1I1XagbYZ5++22dbCqbQLgePdK0z+/5WVD8ete0IW+q/QE4ER&#10;kM75wpMz7tNrbOOXJmUUJwhPr7CpPjBJzvl0OptRRFJo+nk+JpuqZNefHfrwTUHLolFyJFYSWOK4&#10;8WFIvaTEXhbWjTGJGWN/c1DN6MmuE0Yr9LueNdWb6XdQnWgphIFv7+S6odYb4cOTQCKYpiXRhkc6&#10;tIGu5HC2OKsBf/7NH/MJd4py1pFgSm5J0ZyZ75b4iNq6GJiMyWya5+Tepdv4Jp/Fmz20d0BaHNOz&#10;cDKZ5MVgLqZGaF9I06vYjULCSupZ8t3FvAuDfOlNSLVapSTSkhNhY7dOxtIRswjoc/8i0J1RD0TX&#10;A1wkJYp34A+58U/vVodAFCRmIr4DmmfYSYeJ2/ObiUJ/e09Z15e9/AUAAP//AwBQSwMEFAAGAAgA&#10;AAAhAM2XFw/bAAAABAEAAA8AAABkcnMvZG93bnJldi54bWxMj1FLwzAUhd8F/0O4gi+ypXMStGs6&#10;5sAHQQabMl/T5q4tS25KknXdvzfzRV8OHM7lnO8Wy9EaNqAPnSMJs2kGDKl2uqNGwtfn2+QZWIiK&#10;tDKOUMIFAyzL25tC5dqdaYvDLjYslVDIlYQ2xj7nPNQtWhWmrkdK2cF5q2KyvuHaq3Mqt4Y/Zpng&#10;VnWUFlrV47rF+rg7WQmvD2FffRz95X3z5MT3sBam3wgp7+/G1QJYxDH+HcMVP6FDmZgqdyIdmJGQ&#10;Hom/es3m82QrCeIlA14W/D98+QMAAP//AwBQSwECLQAUAAYACAAAACEAtoM4kv4AAADhAQAAEwAA&#10;AAAAAAAAAAAAAAAAAAAAW0NvbnRlbnRfVHlwZXNdLnhtbFBLAQItABQABgAIAAAAIQA4/SH/1gAA&#10;AJQBAAALAAAAAAAAAAAAAAAAAC8BAABfcmVscy8ucmVsc1BLAQItABQABgAIAAAAIQBXzBxtEAIA&#10;ACEEAAAOAAAAAAAAAAAAAAAAAC4CAABkcnMvZTJvRG9jLnhtbFBLAQItABQABgAIAAAAIQDNlxcP&#10;2wAAAAQBAAAPAAAAAAAAAAAAAAAAAGoEAABkcnMvZG93bnJldi54bWxQSwUGAAAAAAQABADzAAAA&#10;cgUAAAAA&#10;" filled="f" stroked="f">
              <v:fill o:detectmouseclick="t"/>
              <v:textbox style="mso-fit-shape-to-text:t" inset="0,0,20pt,15pt">
                <w:txbxContent>
                  <w:p w14:paraId="14B57E03" w14:textId="11AFF0B1" w:rsidR="00D54A8A" w:rsidRPr="00D54A8A" w:rsidRDefault="00D54A8A" w:rsidP="00D54A8A">
                    <w:pPr>
                      <w:spacing w:after="0"/>
                      <w:rPr>
                        <w:rFonts w:eastAsia="Aptos" w:cs="Aptos"/>
                        <w:noProof/>
                        <w:color w:val="FF0000"/>
                        <w:sz w:val="28"/>
                        <w:szCs w:val="28"/>
                      </w:rPr>
                    </w:pPr>
                    <w:r w:rsidRPr="00D54A8A">
                      <w:rPr>
                        <w:rFonts w:eastAsia="Aptos" w:cs="Aptos"/>
                        <w:noProof/>
                        <w:color w:val="FF0000"/>
                        <w:sz w:val="28"/>
                        <w:szCs w:val="28"/>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9707" w14:textId="6C894A24" w:rsidR="00D54A8A" w:rsidRDefault="00D54A8A">
    <w:pPr>
      <w:pStyle w:val="Footer"/>
    </w:pPr>
    <w:r>
      <w:rPr>
        <w:noProof/>
      </w:rPr>
      <mc:AlternateContent>
        <mc:Choice Requires="wps">
          <w:drawing>
            <wp:anchor distT="0" distB="0" distL="0" distR="0" simplePos="0" relativeHeight="251658240" behindDoc="0" locked="0" layoutInCell="1" allowOverlap="1" wp14:anchorId="69EE3AEA" wp14:editId="66251590">
              <wp:simplePos x="635" y="635"/>
              <wp:positionH relativeFrom="page">
                <wp:align>right</wp:align>
              </wp:positionH>
              <wp:positionV relativeFrom="page">
                <wp:align>bottom</wp:align>
              </wp:positionV>
              <wp:extent cx="844550" cy="438150"/>
              <wp:effectExtent l="0" t="0" r="0" b="0"/>
              <wp:wrapNone/>
              <wp:docPr id="82915569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4550" cy="438150"/>
                      </a:xfrm>
                      <a:prstGeom prst="rect">
                        <a:avLst/>
                      </a:prstGeom>
                      <a:noFill/>
                      <a:ln>
                        <a:noFill/>
                      </a:ln>
                    </wps:spPr>
                    <wps:txbx>
                      <w:txbxContent>
                        <w:p w14:paraId="6C3A027B" w14:textId="087E08D2" w:rsidR="00D54A8A" w:rsidRPr="00D54A8A" w:rsidRDefault="00D54A8A" w:rsidP="00D54A8A">
                          <w:pPr>
                            <w:spacing w:after="0"/>
                            <w:rPr>
                              <w:rFonts w:eastAsia="Aptos" w:cs="Aptos"/>
                              <w:noProof/>
                              <w:color w:val="FF0000"/>
                              <w:sz w:val="28"/>
                              <w:szCs w:val="28"/>
                            </w:rPr>
                          </w:pPr>
                          <w:r w:rsidRPr="00D54A8A">
                            <w:rPr>
                              <w:rFonts w:eastAsia="Aptos" w:cs="Aptos"/>
                              <w:noProof/>
                              <w:color w:val="FF0000"/>
                              <w:sz w:val="28"/>
                              <w:szCs w:val="28"/>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9EE3AEA" id="_x0000_t202" coordsize="21600,21600" o:spt="202" path="m,l,21600r21600,l21600,xe">
              <v:stroke joinstyle="miter"/>
              <v:path gradientshapeok="t" o:connecttype="rect"/>
            </v:shapetype>
            <v:shape id="Text Box 1" o:spid="_x0000_s1028" type="#_x0000_t202" alt="PUBLIC" style="position:absolute;margin-left:15.3pt;margin-top:0;width:66.5pt;height:34.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vEgIAACEEAAAOAAAAZHJzL2Uyb0RvYy54bWysU02P2jAQvVfqf7B8LwkUKhoRVnRXVJXQ&#10;7kpstWfHsUkk22PZhoT++o4dAu22p6oXZzwzmY/3nld3vVbkJJxvwZR0OskpEYZD3ZpDSb+/bD8s&#10;KfGBmZopMKKkZ+Hp3fr9u1VnCzGDBlQtHMEixhedLWkTgi2yzPNGaOYnYIXBoASnWcCrO2S1Yx1W&#10;1yqb5fmnrANXWwdceI/ehyFI16m+lIKHJym9CESVFGcL6XTprOKZrVesODhmm5ZfxmD/MIVmrcGm&#10;11IPLDBydO0fpXTLHXiQYcJBZyBly0XaAbeZ5m+22TfMirQLguPtFSb//8ryx9PePjsS+i/QI4ER&#10;kM76wqMz7tNLp+MXJyUYRwjPV9hEHwhH53I+XywwwjE0/7icoo1VstvP1vnwVYAm0SipQ1YSWOy0&#10;82FIHVNiLwPbVqnEjDK/ObBm9GS3CaMV+qonbV3S2Th9BfUZl3Iw8O0t37bYesd8eGYOCcZpUbTh&#10;CQ+poCspXCxKGnA//uaP+Yg7RinpUDAlNahoStQ3g3xEbY2GS8ZsMc9zdFfpNv2cL+LNHPU9oBan&#10;+CwsTyZ6XVCjKR3oV9T0JnbDEDMce5a0Gs37MMgX3wQXm01KQi1ZFnZmb3ksHTGLgL70r8zZC+oB&#10;6XqEUVKseAP+kBv/9HZzDEhBYibiO6B5gR11mLi9vJko9F/vKev2stc/AQAA//8DAFBLAwQUAAYA&#10;CAAAACEAzZcXD9sAAAAEAQAADwAAAGRycy9kb3ducmV2LnhtbEyPUUvDMBSF3wX/Q7iCL7KlcxK0&#10;azrmwAdBBpsyX9Pmri1LbkqSdd2/N/NFXw4czuWc7xbL0Ro2oA+dIwmzaQYMqXa6o0bC1+fb5BlY&#10;iIq0Mo5QwgUDLMvbm0Ll2p1pi8MuNiyVUMiVhDbGPuc81C1aFaauR0rZwXmrYrK+4dqrcyq3hj9m&#10;meBWdZQWWtXjusX6uDtZCa8PYV99HP3lffPkxPewFqbfCCnv78bVAljEMf4dwxU/oUOZmCp3Ih2Y&#10;kZAeib96zebzZCsJ4iUDXhb8P3z5AwAA//8DAFBLAQItABQABgAIAAAAIQC2gziS/gAAAOEBAAAT&#10;AAAAAAAAAAAAAAAAAAAAAABbQ29udGVudF9UeXBlc10ueG1sUEsBAi0AFAAGAAgAAAAhADj9If/W&#10;AAAAlAEAAAsAAAAAAAAAAAAAAAAALwEAAF9yZWxzLy5yZWxzUEsBAi0AFAAGAAgAAAAhAAZa7y8S&#10;AgAAIQQAAA4AAAAAAAAAAAAAAAAALgIAAGRycy9lMm9Eb2MueG1sUEsBAi0AFAAGAAgAAAAhAM2X&#10;Fw/bAAAABAEAAA8AAAAAAAAAAAAAAAAAbAQAAGRycy9kb3ducmV2LnhtbFBLBQYAAAAABAAEAPMA&#10;AAB0BQAAAAA=&#10;" filled="f" stroked="f">
              <v:fill o:detectmouseclick="t"/>
              <v:textbox style="mso-fit-shape-to-text:t" inset="0,0,20pt,15pt">
                <w:txbxContent>
                  <w:p w14:paraId="6C3A027B" w14:textId="087E08D2" w:rsidR="00D54A8A" w:rsidRPr="00D54A8A" w:rsidRDefault="00D54A8A" w:rsidP="00D54A8A">
                    <w:pPr>
                      <w:spacing w:after="0"/>
                      <w:rPr>
                        <w:rFonts w:eastAsia="Aptos" w:cs="Aptos"/>
                        <w:noProof/>
                        <w:color w:val="FF0000"/>
                        <w:sz w:val="28"/>
                        <w:szCs w:val="28"/>
                      </w:rPr>
                    </w:pPr>
                    <w:r w:rsidRPr="00D54A8A">
                      <w:rPr>
                        <w:rFonts w:eastAsia="Aptos" w:cs="Aptos"/>
                        <w:noProof/>
                        <w:color w:val="FF0000"/>
                        <w:sz w:val="28"/>
                        <w:szCs w:val="28"/>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E89F" w14:textId="77777777" w:rsidR="00E824D0" w:rsidRDefault="00E824D0" w:rsidP="00D54A8A">
      <w:pPr>
        <w:spacing w:after="0" w:line="240" w:lineRule="auto"/>
      </w:pPr>
      <w:r>
        <w:separator/>
      </w:r>
    </w:p>
  </w:footnote>
  <w:footnote w:type="continuationSeparator" w:id="0">
    <w:p w14:paraId="1B894C3D" w14:textId="77777777" w:rsidR="00E824D0" w:rsidRDefault="00E824D0" w:rsidP="00D54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522076">
    <w:abstractNumId w:val="8"/>
  </w:num>
  <w:num w:numId="2" w16cid:durableId="901016838">
    <w:abstractNumId w:val="6"/>
  </w:num>
  <w:num w:numId="3" w16cid:durableId="1179542249">
    <w:abstractNumId w:val="5"/>
  </w:num>
  <w:num w:numId="4" w16cid:durableId="98065541">
    <w:abstractNumId w:val="4"/>
  </w:num>
  <w:num w:numId="5" w16cid:durableId="290137198">
    <w:abstractNumId w:val="7"/>
  </w:num>
  <w:num w:numId="6" w16cid:durableId="529731648">
    <w:abstractNumId w:val="3"/>
  </w:num>
  <w:num w:numId="7" w16cid:durableId="625743388">
    <w:abstractNumId w:val="2"/>
  </w:num>
  <w:num w:numId="8" w16cid:durableId="2041933129">
    <w:abstractNumId w:val="1"/>
  </w:num>
  <w:num w:numId="9" w16cid:durableId="106052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54A8A"/>
    <w:rsid w:val="00E32811"/>
    <w:rsid w:val="00E824D0"/>
    <w:rsid w:val="00F71EE9"/>
    <w:rsid w:val="00FC693F"/>
    <w:rsid w:val="1C6E7C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7DF2B9-74D0-4685-A0F7-7500F980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3061</Words>
  <Characters>17450</Characters>
  <Application>Microsoft Office Word</Application>
  <DocSecurity>0</DocSecurity>
  <Lines>145</Lines>
  <Paragraphs>40</Paragraphs>
  <ScaleCrop>false</ScaleCrop>
  <Manager/>
  <Company/>
  <LinksUpToDate>false</LinksUpToDate>
  <CharactersWithSpaces>20471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Diwane</dc:creator>
  <cp:keywords/>
  <dc:description>generated by python-docx</dc:description>
  <cp:lastModifiedBy>Ritesh Diwane</cp:lastModifiedBy>
  <cp:revision>2</cp:revision>
  <dcterms:created xsi:type="dcterms:W3CDTF">2026-07-01T07:09:00Z</dcterms:created>
  <dcterms:modified xsi:type="dcterms:W3CDTF">2026-07-01T07:09:00Z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316be96c,759dadea,684bcb47</vt:lpwstr>
  </property>
  <property fmtid="{D5CDD505-2E9C-101B-9397-08002B2CF9AE}" pid="3" name="ClassificationContentMarkingFooterFontProps">
    <vt:lpwstr>#ff0000,14,Aptos</vt:lpwstr>
  </property>
  <property fmtid="{D5CDD505-2E9C-101B-9397-08002B2CF9AE}" pid="4" name="ClassificationContentMarkingFooterText">
    <vt:lpwstr>PUBLIC</vt:lpwstr>
  </property>
  <property fmtid="{D5CDD505-2E9C-101B-9397-08002B2CF9AE}" pid="5" name="MSIP_Label_f14d9efd-94df-4b09-be5a-a5451102b0a8_Enabled">
    <vt:lpwstr>true</vt:lpwstr>
  </property>
  <property fmtid="{D5CDD505-2E9C-101B-9397-08002B2CF9AE}" pid="6" name="MSIP_Label_f14d9efd-94df-4b09-be5a-a5451102b0a8_SetDate">
    <vt:lpwstr>2026-07-01T07:09:25Z</vt:lpwstr>
  </property>
  <property fmtid="{D5CDD505-2E9C-101B-9397-08002B2CF9AE}" pid="7" name="MSIP_Label_f14d9efd-94df-4b09-be5a-a5451102b0a8_Method">
    <vt:lpwstr>Privileged</vt:lpwstr>
  </property>
  <property fmtid="{D5CDD505-2E9C-101B-9397-08002B2CF9AE}" pid="8" name="MSIP_Label_f14d9efd-94df-4b09-be5a-a5451102b0a8_Name">
    <vt:lpwstr>Public</vt:lpwstr>
  </property>
  <property fmtid="{D5CDD505-2E9C-101B-9397-08002B2CF9AE}" pid="9" name="MSIP_Label_f14d9efd-94df-4b09-be5a-a5451102b0a8_SiteId">
    <vt:lpwstr>714c7b7e-f6e9-4484-9335-85ab2695813f</vt:lpwstr>
  </property>
  <property fmtid="{D5CDD505-2E9C-101B-9397-08002B2CF9AE}" pid="10" name="MSIP_Label_f14d9efd-94df-4b09-be5a-a5451102b0a8_ActionId">
    <vt:lpwstr>ed6c23a0-6a90-4987-a3d2-5852675c46a5</vt:lpwstr>
  </property>
  <property fmtid="{D5CDD505-2E9C-101B-9397-08002B2CF9AE}" pid="11" name="MSIP_Label_f14d9efd-94df-4b09-be5a-a5451102b0a8_ContentBits">
    <vt:lpwstr>2</vt:lpwstr>
  </property>
  <property fmtid="{D5CDD505-2E9C-101B-9397-08002B2CF9AE}" pid="12" name="MSIP_Label_f14d9efd-94df-4b09-be5a-a5451102b0a8_Tag">
    <vt:lpwstr>10, 0, 1, 2</vt:lpwstr>
  </property>
</Properties>
</file>