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color w:val="ff0000"/>
          <w:rtl w:val="0"/>
        </w:rPr>
        <w:t xml:space="preserve">Type Input also paste Screen Shot of Input</w:t>
        <w:br w:type="textWrapping"/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3605213" cy="68757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6875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3552825" cy="72580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color w:val="ff0000"/>
          <w:rtl w:val="0"/>
        </w:rPr>
        <w:t xml:space="preserve"> Type Outptu also paste Screen Shot of Output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2733675" cy="3905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What is a saddle point in a matrix?</w:t>
        <w:br w:type="textWrapping"/>
        <w:t xml:space="preserve">2. When does a matrix have an inverse?</w:t>
        <w:br w:type="textWrapping"/>
        <w:t xml:space="preserve">3. What is a magic square?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